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activeX/activeX1.xml" ContentType="application/vnd.ms-office.activeX+xml"/>
  <Override PartName="/word/activeX/activeX2.xml" ContentType="application/vnd.ms-office.activeX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5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5"/>
        <w:gridCol w:w="5103"/>
      </w:tblGrid>
      <w:tr w:rsidR="001F5943" w:rsidRPr="001C4370" w:rsidTr="0033401F">
        <w:tc>
          <w:tcPr>
            <w:tcW w:w="9758" w:type="dxa"/>
            <w:gridSpan w:val="2"/>
            <w:shd w:val="clear" w:color="auto" w:fill="D9D9D9"/>
          </w:tcPr>
          <w:p w:rsidR="001F5943" w:rsidRPr="001C4370" w:rsidRDefault="001F5943" w:rsidP="0033401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1F5943" w:rsidRPr="001C4370" w:rsidTr="002706BB">
        <w:tc>
          <w:tcPr>
            <w:tcW w:w="4655" w:type="dxa"/>
          </w:tcPr>
          <w:p w:rsidR="001F5943" w:rsidRPr="001C4370" w:rsidRDefault="001F5943" w:rsidP="0085725D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Институция:</w:t>
            </w:r>
          </w:p>
          <w:p w:rsidR="001F5943" w:rsidRPr="001C4370" w:rsidRDefault="001F5943" w:rsidP="0029756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1C43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Министерство на земеделието и храните</w:t>
            </w:r>
          </w:p>
        </w:tc>
        <w:tc>
          <w:tcPr>
            <w:tcW w:w="5103" w:type="dxa"/>
          </w:tcPr>
          <w:p w:rsidR="001F5943" w:rsidRPr="001C4370" w:rsidRDefault="001F5943" w:rsidP="0085725D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Нормативен акт:</w:t>
            </w:r>
          </w:p>
          <w:p w:rsidR="001F5943" w:rsidRPr="001C4370" w:rsidRDefault="001F5943" w:rsidP="001D40D6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4"/>
                <w:sz w:val="24"/>
                <w:szCs w:val="24"/>
                <w:lang w:val="bg-BG"/>
              </w:rPr>
            </w:pPr>
            <w:r w:rsidRPr="0027183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bg-BG"/>
              </w:rPr>
              <w:t xml:space="preserve">Проект на Постановление на Министерския съвет за изменение и допълнение на </w:t>
            </w:r>
            <w:r w:rsidR="00474FC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bg-BG"/>
              </w:rPr>
              <w:t xml:space="preserve">нормативни актове </w:t>
            </w:r>
            <w:r w:rsidR="0033401F" w:rsidRPr="0027183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bg-BG"/>
              </w:rPr>
              <w:t xml:space="preserve">на Министерския съвет </w:t>
            </w:r>
          </w:p>
        </w:tc>
      </w:tr>
      <w:tr w:rsidR="001D40D6" w:rsidRPr="00076E63" w:rsidTr="002706BB">
        <w:tc>
          <w:tcPr>
            <w:tcW w:w="4655" w:type="dxa"/>
            <w:tcBorders>
              <w:bottom w:val="nil"/>
            </w:tcBorders>
          </w:tcPr>
          <w:p w:rsidR="001D40D6" w:rsidRPr="00076E63" w:rsidRDefault="001D40D6" w:rsidP="00A6658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202.7pt;height:39.95pt" o:ole="">
                  <v:imagedata r:id="rId6" o:title=""/>
                </v:shape>
                <w:control r:id="rId7" w:name="OptionButton2" w:shapeid="_x0000_i1030"/>
              </w:object>
            </w:r>
          </w:p>
        </w:tc>
        <w:tc>
          <w:tcPr>
            <w:tcW w:w="5103" w:type="dxa"/>
            <w:tcBorders>
              <w:bottom w:val="nil"/>
            </w:tcBorders>
          </w:tcPr>
          <w:p w:rsidR="002706BB" w:rsidRPr="002706BB" w:rsidRDefault="001D40D6" w:rsidP="001D40D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/>
              </w:rPr>
              <w:object w:dxaOrig="225" w:dyaOrig="225">
                <v:shape id="_x0000_i1032" type="#_x0000_t75" style="width:202.7pt;height:38.7pt" o:ole="">
                  <v:imagedata r:id="rId8" o:title=""/>
                </v:shape>
                <w:control r:id="rId9" w:name="OptionButton1" w:shapeid="_x0000_i1032"/>
              </w:object>
            </w:r>
          </w:p>
          <w:p w:rsidR="001D40D6" w:rsidRPr="00076E63" w:rsidRDefault="001D40D6" w:rsidP="001D40D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371E9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Включен в оперативната програма на Министерския съвет за периода април – юни 2025 г.</w:t>
            </w:r>
          </w:p>
        </w:tc>
      </w:tr>
      <w:tr w:rsidR="001F5943" w:rsidRPr="001C4370" w:rsidTr="002706BB">
        <w:tc>
          <w:tcPr>
            <w:tcW w:w="4655" w:type="dxa"/>
            <w:tcBorders>
              <w:bottom w:val="nil"/>
            </w:tcBorders>
          </w:tcPr>
          <w:p w:rsidR="001F5943" w:rsidRPr="001C4370" w:rsidRDefault="00752A7B" w:rsidP="00297569">
            <w:pPr>
              <w:spacing w:before="120" w:after="2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Лица за контакт:</w:t>
            </w:r>
          </w:p>
        </w:tc>
        <w:tc>
          <w:tcPr>
            <w:tcW w:w="5103" w:type="dxa"/>
            <w:tcBorders>
              <w:bottom w:val="nil"/>
            </w:tcBorders>
          </w:tcPr>
          <w:p w:rsidR="001F5943" w:rsidRPr="001C4370" w:rsidRDefault="001F5943" w:rsidP="00297569">
            <w:pPr>
              <w:spacing w:before="120" w:after="2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Телефон и електронна поща:</w:t>
            </w:r>
          </w:p>
        </w:tc>
      </w:tr>
      <w:tr w:rsidR="001F5943" w:rsidRPr="001C4370" w:rsidTr="002706BB">
        <w:tc>
          <w:tcPr>
            <w:tcW w:w="4655" w:type="dxa"/>
            <w:tcBorders>
              <w:top w:val="nil"/>
              <w:bottom w:val="nil"/>
            </w:tcBorders>
          </w:tcPr>
          <w:p w:rsidR="001F5943" w:rsidRPr="001C4370" w:rsidRDefault="001F5943" w:rsidP="00E86C33">
            <w:pPr>
              <w:spacing w:before="60" w:after="2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Десислава Петрова 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– директор на дирекция </w:t>
            </w:r>
            <w:r w:rsidR="002C27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Правни дейности и законодателство на Европейския съюз</w:t>
            </w:r>
            <w:r w:rsidR="002C27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“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1F5943" w:rsidRPr="0027183A" w:rsidRDefault="001F5943" w:rsidP="00E86C33">
            <w:pPr>
              <w:spacing w:before="60" w:after="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телефон за връзка: 02 985 11 236</w:t>
            </w:r>
          </w:p>
          <w:p w:rsidR="001F5943" w:rsidRPr="0027183A" w:rsidRDefault="00752A7B" w:rsidP="00E86C33">
            <w:pPr>
              <w:spacing w:before="60" w:after="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електронна поща:</w:t>
            </w:r>
          </w:p>
          <w:p w:rsidR="00752A7B" w:rsidRPr="0027183A" w:rsidRDefault="00F97DF6" w:rsidP="000B3570">
            <w:pPr>
              <w:spacing w:before="60" w:after="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hyperlink r:id="rId10" w:history="1">
              <w:r w:rsidR="00752A7B" w:rsidRPr="0027183A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val="bg-BG"/>
                </w:rPr>
                <w:t>DEPetrova@mzh.government.bg</w:t>
              </w:r>
            </w:hyperlink>
          </w:p>
        </w:tc>
      </w:tr>
      <w:tr w:rsidR="001F5943" w:rsidRPr="001C4370" w:rsidTr="002706BB">
        <w:tc>
          <w:tcPr>
            <w:tcW w:w="4655" w:type="dxa"/>
            <w:tcBorders>
              <w:top w:val="nil"/>
            </w:tcBorders>
          </w:tcPr>
          <w:p w:rsidR="001F5943" w:rsidRPr="001C4370" w:rsidRDefault="001F5943" w:rsidP="00E86C33">
            <w:pPr>
              <w:spacing w:before="60" w:after="2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Диана Филева – началник </w:t>
            </w:r>
            <w:r w:rsidR="008D061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на 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отдел </w:t>
            </w:r>
            <w:r w:rsidR="002C27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Национално законодателство</w:t>
            </w:r>
            <w:r w:rsidR="002C27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“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, дирекция </w:t>
            </w:r>
            <w:r w:rsidR="002C27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Правни дейности и законодателство на Европейския съюз</w:t>
            </w:r>
            <w:r w:rsidR="002C27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“</w:t>
            </w:r>
          </w:p>
        </w:tc>
        <w:tc>
          <w:tcPr>
            <w:tcW w:w="5103" w:type="dxa"/>
            <w:tcBorders>
              <w:top w:val="nil"/>
            </w:tcBorders>
          </w:tcPr>
          <w:p w:rsidR="001F5943" w:rsidRPr="0027183A" w:rsidRDefault="001F5943" w:rsidP="00E86C33">
            <w:pPr>
              <w:spacing w:before="60" w:after="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телефон за връзка: 02 985 11 115</w:t>
            </w:r>
          </w:p>
          <w:p w:rsidR="001F5943" w:rsidRPr="0027183A" w:rsidRDefault="001F5943" w:rsidP="00E86C33">
            <w:pPr>
              <w:spacing w:before="60" w:after="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електронна поща: </w:t>
            </w:r>
            <w:hyperlink r:id="rId11" w:history="1">
              <w:r w:rsidRPr="0027183A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bg-BG"/>
                </w:rPr>
                <w:t>dfileva@mzh.government.bg</w:t>
              </w:r>
            </w:hyperlink>
          </w:p>
        </w:tc>
      </w:tr>
      <w:tr w:rsidR="001F5943" w:rsidRPr="001C4370" w:rsidTr="0033401F">
        <w:tc>
          <w:tcPr>
            <w:tcW w:w="9758" w:type="dxa"/>
            <w:gridSpan w:val="2"/>
          </w:tcPr>
          <w:p w:rsidR="001F5943" w:rsidRPr="001C4370" w:rsidRDefault="001F5943" w:rsidP="001D40D6">
            <w:pPr>
              <w:spacing w:before="80" w:after="2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1. Проблем/проблеми за решаване: </w:t>
            </w:r>
          </w:p>
          <w:p w:rsidR="001F5943" w:rsidRPr="001C4370" w:rsidRDefault="001F5943" w:rsidP="001D40D6">
            <w:pPr>
              <w:spacing w:before="80"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4"/>
                <w:szCs w:val="24"/>
                <w:lang w:val="bg-BG"/>
              </w:rPr>
              <w:t>Необходимост от уреждане на функциите на Управляващ орган на Стратегическия план за развитие на земеделието и селските райони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на Република България</w:t>
            </w:r>
            <w:r w:rsidR="00752A7B"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за периода 2023 – 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2027 г.</w:t>
            </w:r>
            <w:r w:rsidR="001B67F7">
              <w:t xml:space="preserve"> </w:t>
            </w:r>
            <w:r w:rsidR="001B67F7" w:rsidRPr="001B67F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 w:rsidR="00C86A2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</w:t>
            </w:r>
            <w:r w:rsidR="001B67F7" w:rsidRPr="001B67F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B67F7" w:rsidRPr="001B67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Управляващ орган на Програмата за морско дело, риба</w:t>
            </w:r>
            <w:r w:rsidR="008B2E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рство и аквакултури 2021 – 2027 г.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в Устройствения правилник на Министерството на земеделието и храните</w:t>
            </w:r>
          </w:p>
          <w:p w:rsidR="001F5943" w:rsidRPr="001C4370" w:rsidRDefault="001F5943" w:rsidP="001D40D6">
            <w:pPr>
              <w:spacing w:before="80" w:after="0" w:line="36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  <w:t>1.1. 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:rsidR="001F5943" w:rsidRPr="001C4370" w:rsidRDefault="001F5943" w:rsidP="001D40D6">
            <w:pPr>
              <w:shd w:val="clear" w:color="auto" w:fill="FFFFFF"/>
              <w:tabs>
                <w:tab w:val="left" w:pos="993"/>
              </w:tabs>
              <w:spacing w:before="80"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Държавите членки са длъжни да изпълняват стратегическите планове по Общата селскостопанска политика, одобрени от Комисията. Стратегическият план за развитието на земеделието и селските райони на Република България за периода 2023 – 2027 г. (Стратегическия план) е одобрен с решение на Европейската комисия и в съответствие с принципите за публичност и прозрачност е публикуван на: strategicheski_plan_2023-2027_8LjLWGr.pdf (government.bg).</w:t>
            </w:r>
          </w:p>
          <w:p w:rsidR="001F5943" w:rsidRPr="001C4370" w:rsidRDefault="001F5943" w:rsidP="002706BB">
            <w:pPr>
              <w:shd w:val="clear" w:color="auto" w:fill="FFFFFF"/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Прилагането на Стратегическия план е осигурено чрез различни по ранг нормативни актове, като до настоящия момент в Устройствения правилник на Министерството на земеделието и </w:t>
            </w:r>
            <w:r w:rsidR="00271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lastRenderedPageBreak/>
              <w:t>храните</w:t>
            </w:r>
            <w:r w:rsidR="00752A7B"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(УПМЗХ) не са уредени функциите на Управляващ орган на Стратегическия план, определен с 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4"/>
                <w:szCs w:val="24"/>
                <w:lang w:val="bg-BG"/>
              </w:rPr>
              <w:t>Решение № 97 на Министерския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съвет от 2023 г.</w:t>
            </w:r>
            <w:r w:rsidRPr="001C4370">
              <w:rPr>
                <w:lang w:val="bg-BG"/>
              </w:rPr>
              <w:t xml:space="preserve"> 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за определяне на Управляващия орган на Стратегическия план за развитието на земеделието и селските райони на Република България за периода 2023 </w:t>
            </w:r>
            <w:r w:rsidR="003340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–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2027 г. и за изменение на Решение № 712 на Министерския съвет от 2020 г. за определяне на структурите, отговорни за управлението, контрола, отчетността, координацията и одита на програмите, съфинансирани от Европейския фонд за регионално развитие, Европейския социален фонд+, Кохезионния фонд, Европейския фонд за морско дело, рибарство и аквакултури, Фонда за справедлив преход, Европейския фонд за гарантиране на земеделието, Европейския земеделски фонд за развитие на селските райони, фонд </w:t>
            </w:r>
            <w:r w:rsidR="002C27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Вътрешна сигурност”, фонд </w:t>
            </w:r>
            <w:r w:rsidR="002C27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Убежище и миграция</w:t>
            </w:r>
            <w:r w:rsidR="002C27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“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и Инструмента за финансово подпомагане на управлението на границите и за визите като част от Фонда за интегрирано управление на границите за програмен период 2021 </w:t>
            </w:r>
            <w:r w:rsidR="00752A7B"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–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2027 г., и програмите за сътрудничество, в които Република България участва за програмен период 2021 </w:t>
            </w:r>
            <w:r w:rsidR="00752A7B"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–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2027 г., изменено и допълнено с решения № 272 и № 519 на Министерския съвет от 2022 г.</w:t>
            </w:r>
          </w:p>
          <w:p w:rsidR="001F5943" w:rsidRPr="001C4370" w:rsidRDefault="001F5943" w:rsidP="002706BB">
            <w:pPr>
              <w:shd w:val="clear" w:color="auto" w:fill="FFFFFF"/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Функциите на Управляващ орган на Стратегическия план за развитие на земеделието и селските райони на Република България за периода 2023 </w:t>
            </w:r>
            <w:r w:rsidR="002026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–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2027 г. се изпълняват от:</w:t>
            </w:r>
          </w:p>
          <w:p w:rsidR="001F5943" w:rsidRPr="0027183A" w:rsidRDefault="001F5943" w:rsidP="002706BB">
            <w:pPr>
              <w:shd w:val="clear" w:color="auto" w:fill="FFFFFF"/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а) дирекция </w:t>
            </w:r>
            <w:r w:rsidR="002C27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Директни плащания</w:t>
            </w:r>
            <w:r w:rsidR="002C27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“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2026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в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Министерството на земеделието </w:t>
            </w:r>
            <w:r w:rsidR="002026AA"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храните 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 отношение на интервенциите под формата на директни плащания, финансирани от Европейският фонд за гарантиране на земеделието;</w:t>
            </w:r>
          </w:p>
          <w:p w:rsidR="001F5943" w:rsidRPr="0027183A" w:rsidRDefault="001F5943" w:rsidP="002706BB">
            <w:pPr>
              <w:shd w:val="clear" w:color="auto" w:fill="FFFFFF"/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б) дирекция </w:t>
            </w:r>
            <w:r w:rsidR="002C27F2"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Развитие на селските райони</w:t>
            </w:r>
            <w:r w:rsidR="002C27F2"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2026AA"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Министерството на земеделието </w:t>
            </w:r>
            <w:r w:rsidR="002026AA"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храните 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 отношение на интервенциите и техническа помощ, финансирани от Европейския земеделски фонд за развитие на селските райони;</w:t>
            </w:r>
          </w:p>
          <w:p w:rsidR="001F5943" w:rsidRPr="0027183A" w:rsidRDefault="001F5943" w:rsidP="002706BB">
            <w:pPr>
              <w:shd w:val="clear" w:color="auto" w:fill="FFFFFF"/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в) дирекция </w:t>
            </w:r>
            <w:r w:rsidR="002C27F2"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Пазарни мерки и организации на производители</w:t>
            </w:r>
            <w:r w:rsidR="002C27F2"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2026AA"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Министерството на земеделието </w:t>
            </w:r>
            <w:r w:rsidR="002026AA"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храните 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 отношение на интервенциите в сектора на плодовете 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 зеленчуците, лозаро-винарския сектор и в сектора на млякото и млечните продукти по чл. 47, 58 и 67 от Регламент (ЕС) 2021/2115 на Европейския парламент и на Съвета от 2 декември 2021 г. 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стратегически планове по ОСП) и финансирани от Европейския фонд за гарантиране на земеделието (ЕФГЗ) и от Европейския земеделски фонд за развитие на селските райони (ЕЗФРСР), и за отмяна на регламенти (ЕС) № 1305/2013 и (ЕС) № 1307/2013 (ОВ, L 435/1 от 6 декемв</w:t>
            </w:r>
            <w:r w:rsidR="000F63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ри 2021 г.) (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Регламент (ЕС) 2021/2115</w:t>
            </w:r>
            <w:r w:rsidR="000F63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)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1F5943" w:rsidRPr="001C4370" w:rsidRDefault="001F5943" w:rsidP="002706BB">
            <w:pPr>
              <w:shd w:val="clear" w:color="auto" w:fill="FFFFFF"/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г) дирекция </w:t>
            </w:r>
            <w:r w:rsidR="002C27F2"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Животновъдство</w:t>
            </w:r>
            <w:r w:rsidR="002C27F2"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2026AA"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Министерството на земеделието </w:t>
            </w:r>
            <w:r w:rsidR="002026AA"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храните 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 отношение 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на интервенциите в сектора на пчеларството по чл. 55 от Регламент (ЕС) 2021/2115.</w:t>
            </w:r>
          </w:p>
          <w:p w:rsidR="001F5943" w:rsidRPr="001C4370" w:rsidRDefault="001F5943" w:rsidP="001D40D6">
            <w:pPr>
              <w:shd w:val="clear" w:color="auto" w:fill="FFFFFF"/>
              <w:tabs>
                <w:tab w:val="left" w:pos="993"/>
              </w:tabs>
              <w:spacing w:before="80"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lastRenderedPageBreak/>
              <w:t xml:space="preserve">Функциите по чл. 123, параграф 2, букви </w:t>
            </w:r>
            <w:r w:rsidR="002C27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б</w:t>
            </w:r>
            <w:r w:rsidR="002C27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“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, </w:t>
            </w:r>
            <w:r w:rsidR="002C27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в</w:t>
            </w:r>
            <w:r w:rsidR="002C27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“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, </w:t>
            </w:r>
            <w:r w:rsidR="002C27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г</w:t>
            </w:r>
            <w:r w:rsidR="002C27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“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, </w:t>
            </w:r>
            <w:r w:rsidR="002C27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д</w:t>
            </w:r>
            <w:r w:rsidR="002C27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“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, </w:t>
            </w:r>
            <w:r w:rsidR="002C27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е</w:t>
            </w:r>
            <w:r w:rsidR="002C27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“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, </w:t>
            </w:r>
            <w:r w:rsidR="002C27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з</w:t>
            </w:r>
            <w:r w:rsidR="002C27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“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, </w:t>
            </w:r>
            <w:r w:rsidR="002C27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</w:t>
            </w:r>
            <w:r w:rsidR="002C27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“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и </w:t>
            </w:r>
            <w:r w:rsidR="002C27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к</w:t>
            </w:r>
            <w:r w:rsidR="002C27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“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от Регламент (ЕС) 2021/2115, както и прилагането на инструментите за управление на риска в земеделието и подготовката на проекти за изменение на Стратегическия план се изпълняват съвместно от </w:t>
            </w:r>
            <w:r w:rsidR="00002BD4"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горепосочените 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дирекции</w:t>
            </w:r>
            <w:r w:rsidR="00002BD4"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.</w:t>
            </w:r>
          </w:p>
          <w:p w:rsidR="001F5943" w:rsidRDefault="001F5943" w:rsidP="001D40D6">
            <w:pPr>
              <w:shd w:val="clear" w:color="auto" w:fill="FFFFFF"/>
              <w:tabs>
                <w:tab w:val="left" w:pos="993"/>
              </w:tabs>
              <w:spacing w:before="8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Дирекциите, изпълняващи функциите на Управляващ орган</w:t>
            </w:r>
            <w:r w:rsidR="00720D95"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се подпомагат от дирекция </w:t>
            </w:r>
            <w:r w:rsidR="002C27F2"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Биологично производство</w:t>
            </w:r>
            <w:r w:rsidR="002C27F2"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дирекция </w:t>
            </w:r>
            <w:r w:rsidR="002C27F2"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Растениевъдство</w:t>
            </w:r>
            <w:r w:rsidR="002C27F2"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дирекция </w:t>
            </w:r>
            <w:r w:rsidR="002C27F2"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Държавни помощи и регулации</w:t>
            </w:r>
            <w:r w:rsidR="002C27F2"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дирекция </w:t>
            </w:r>
            <w:r w:rsidR="002C27F2"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Идентификация на земеделските парцели</w:t>
            </w:r>
            <w:r w:rsidR="002C27F2"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2026AA"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Министерството на земеделието</w:t>
            </w:r>
            <w:r w:rsidR="002026AA"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храните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8B2E58" w:rsidRDefault="008B2E58" w:rsidP="001D40D6">
            <w:pPr>
              <w:shd w:val="clear" w:color="auto" w:fill="FFFFFF"/>
              <w:tabs>
                <w:tab w:val="left" w:pos="993"/>
              </w:tabs>
              <w:spacing w:before="8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2E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Програмата за морско дело, рибарство и аквакултури 2021</w:t>
            </w:r>
            <w:r w:rsidR="008A0F8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A0F8D" w:rsidRPr="0046532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–</w:t>
            </w:r>
            <w:r w:rsidR="008A0F8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 xml:space="preserve"> </w:t>
            </w:r>
            <w:r w:rsidRPr="008B2E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2027 (ПМДРА) е одобрена от Европейската комисия на 23 ноември 2023 г. Тя е разработена съгласно разпоредбите и изискванията на</w:t>
            </w:r>
            <w:r>
              <w:t xml:space="preserve"> </w:t>
            </w:r>
            <w:r w:rsidRPr="008B2E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Регламент (ЕС) 2021/1060 на Европейския парламент и на Съвета от 24 юни 2021 година за установяване на общоприложимите разпоредби за Европейския фонд за регионално развитие, Европейския социален фонд плюс, Кохезионния фонд, Фонда за справедлив преход и Европейския фонд за морско дело, рибарство и аквакултури, както и на финансовите правила за тях и за фонд „Убежище, миграция и интеграция“, фонд „Вътрешна сигурност“ и Инструмента за финансова подкрепа за управлението на границите и визовата политика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(OB L 231, 30.6.2021 г.)</w:t>
            </w:r>
            <w:r>
              <w:t xml:space="preserve"> </w:t>
            </w:r>
            <w:r w:rsidRPr="008B2E5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(</w:t>
            </w:r>
            <w:r w:rsidRPr="008B2E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Регламент (ЕС) 2021/1060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)</w:t>
            </w:r>
            <w:r w:rsidRPr="008B2E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</w:t>
            </w:r>
            <w:r w:rsidR="000F63E4" w:rsidRPr="000F63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Регламент (ЕС) 2021/1139 на Европейския парламент и на Съвета от 7 юли 2021 година за създаване на Европейския фонд за морско дело, рибарство и аквакултури и за изменение на Регламент (ЕС) 2017/1004</w:t>
            </w:r>
            <w:r w:rsidR="000F63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</w:t>
            </w:r>
            <w:r w:rsidR="000F63E4" w:rsidRPr="000F63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OB L 247, 13.7.2021</w:t>
            </w:r>
            <w:r w:rsidR="000F63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г.)</w:t>
            </w:r>
            <w:r w:rsidR="000F63E4">
              <w:t xml:space="preserve"> </w:t>
            </w:r>
            <w:r w:rsidR="000F63E4" w:rsidRPr="000F63E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(</w:t>
            </w:r>
            <w:r w:rsidR="000F63E4" w:rsidRPr="000F63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Регламент (ЕС) 2021/1139</w:t>
            </w:r>
            <w:r w:rsidR="000F63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).</w:t>
            </w:r>
          </w:p>
          <w:p w:rsidR="000F63E4" w:rsidRPr="0027183A" w:rsidRDefault="000F63E4" w:rsidP="001D40D6">
            <w:pPr>
              <w:shd w:val="clear" w:color="auto" w:fill="FFFFFF"/>
              <w:tabs>
                <w:tab w:val="left" w:pos="993"/>
              </w:tabs>
              <w:spacing w:before="8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Предоставянето на подкрепа</w:t>
            </w:r>
            <w:r w:rsidRPr="000F63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ЕФМДРА ще допринесе за постигането на целите на Съюза в областта на околната среда и смекчаването на последиците от изменението на климата и адаптирането към него, както и за изпълнението на Общата политика в областта на рибарството (ОПОР) и на морската политика на Съюза.</w:t>
            </w:r>
          </w:p>
          <w:p w:rsidR="001F5943" w:rsidRPr="001C4370" w:rsidRDefault="001F5943" w:rsidP="001D40D6">
            <w:pPr>
              <w:shd w:val="clear" w:color="auto" w:fill="FFFFFF"/>
              <w:tabs>
                <w:tab w:val="left" w:pos="993"/>
              </w:tabs>
              <w:spacing w:before="80" w:after="0" w:line="36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:rsidR="001F5943" w:rsidRPr="001C4370" w:rsidRDefault="001F5943" w:rsidP="001D40D6">
            <w:pPr>
              <w:spacing w:before="80"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1C43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Проблемът не може да се реши в рамките на действащата нормативна уредба или чрез промяна в организацията на работа, тъй като функциите на администрацията на министерството и правомощията на министъра са нормативно регламентирани.</w:t>
            </w:r>
          </w:p>
          <w:p w:rsidR="001F5943" w:rsidRPr="001C4370" w:rsidRDefault="001F5943" w:rsidP="001D40D6">
            <w:pPr>
              <w:spacing w:before="80"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  <w:t>1.3. Посочете защо действащата нормативна рамка не позволява решаване на проблема/проблемите.</w:t>
            </w:r>
          </w:p>
          <w:p w:rsidR="001F5943" w:rsidRPr="001C4370" w:rsidRDefault="001F5943" w:rsidP="001D40D6">
            <w:pPr>
              <w:spacing w:before="8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Функциите на администрацията се уреждат с устройствен правилник, съответно чрез промяна в същия с приемането на постановление.</w:t>
            </w:r>
          </w:p>
          <w:p w:rsidR="001F5943" w:rsidRPr="001C4370" w:rsidRDefault="001F5943" w:rsidP="001D40D6">
            <w:pPr>
              <w:spacing w:before="80" w:after="0" w:line="36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  <w:t>1.4. Посочете задължителните действия, произтичащи от нормативни актове от по-висока степен или актове от правото на ЕС.</w:t>
            </w:r>
          </w:p>
          <w:p w:rsidR="001F5943" w:rsidRPr="001C4370" w:rsidRDefault="001F5943" w:rsidP="001D40D6">
            <w:pPr>
              <w:spacing w:before="80"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Не се налагат действия, произтичащи от нормативни актове от по-висока степен или актове от правото на Европейския съюз.</w:t>
            </w:r>
          </w:p>
          <w:p w:rsidR="001F5943" w:rsidRPr="001C4370" w:rsidRDefault="001F5943" w:rsidP="001D40D6">
            <w:pPr>
              <w:spacing w:before="80" w:after="0" w:line="36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  <w:t>1.5. Посочете дали са извършени последващи оценки на нормативния акт или анализи за изпълнението на политиката</w:t>
            </w:r>
            <w:r w:rsidR="000B3570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  <w:t xml:space="preserve"> и какви са резултатите от тях?</w:t>
            </w:r>
          </w:p>
          <w:p w:rsidR="001F5943" w:rsidRPr="001C4370" w:rsidRDefault="001F5943" w:rsidP="001D40D6">
            <w:pPr>
              <w:spacing w:before="80"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Не са извършвани последващи оценки на нормативния акт,</w:t>
            </w:r>
            <w:r w:rsidRPr="001C43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както и анализи за изпълнението на политиката.</w:t>
            </w:r>
          </w:p>
        </w:tc>
      </w:tr>
      <w:tr w:rsidR="001F5943" w:rsidRPr="001C4370" w:rsidTr="0033401F">
        <w:tc>
          <w:tcPr>
            <w:tcW w:w="9758" w:type="dxa"/>
            <w:gridSpan w:val="2"/>
          </w:tcPr>
          <w:p w:rsidR="001F5943" w:rsidRPr="001C4370" w:rsidRDefault="001F5943" w:rsidP="00297569">
            <w:pPr>
              <w:spacing w:before="120" w:after="4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lastRenderedPageBreak/>
              <w:t>2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. </w:t>
            </w:r>
            <w:r w:rsidRPr="001C437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Цели:</w:t>
            </w:r>
          </w:p>
          <w:p w:rsidR="001F5943" w:rsidRPr="001C4370" w:rsidRDefault="001F5943" w:rsidP="00B439AB">
            <w:pPr>
              <w:spacing w:before="80" w:after="4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Цел 1 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Уреждане на функциите на 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Управляващ</w:t>
            </w:r>
            <w:r w:rsidR="002C27F2"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ия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рган на Стратегическия план за развитие на земеделието и селските райони на Република България за периода 2023 </w:t>
            </w:r>
            <w:r w:rsidR="002C27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–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2027</w:t>
            </w:r>
            <w:r w:rsidR="00465326">
              <w:rPr>
                <w:lang w:val="bg-BG"/>
              </w:rPr>
              <w:t xml:space="preserve"> </w:t>
            </w:r>
            <w:r w:rsidR="0046532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 </w:t>
            </w:r>
            <w:r w:rsidR="00465326" w:rsidRPr="0046532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</w:t>
            </w:r>
            <w:r w:rsidR="00465326">
              <w:rPr>
                <w:lang w:val="bg-BG"/>
              </w:rPr>
              <w:t xml:space="preserve"> </w:t>
            </w:r>
            <w:r w:rsidR="00465326" w:rsidRPr="004653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Управляващ орган на Програмата за морско дело, рибарство и аквакултури 2021 – 2027 г.</w:t>
            </w:r>
          </w:p>
          <w:p w:rsidR="001F5943" w:rsidRPr="001C4370" w:rsidRDefault="001F5943" w:rsidP="00B439AB">
            <w:pPr>
              <w:spacing w:before="80" w:after="4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Цел 2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Осигуряване на ефективно функциониране на администрацията на министерството и подобряване организацията на работа на дирекциите, изпълняващи функциите на Управляващ орган на Стратегическия план и на подпомагащите дирекции</w:t>
            </w:r>
            <w:r w:rsidR="001B67F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</w:t>
            </w:r>
            <w:r w:rsidR="0046532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</w:t>
            </w:r>
            <w:r w:rsidR="001B67F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Управляващ орган на</w:t>
            </w:r>
            <w:r w:rsidR="001B67F7">
              <w:t xml:space="preserve"> </w:t>
            </w:r>
            <w:r w:rsidR="001B67F7" w:rsidRPr="001B67F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Програмата за морско дело, рибарство и аквакултури 2021 </w:t>
            </w:r>
            <w:r w:rsidR="001B67F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–</w:t>
            </w:r>
            <w:r w:rsidR="001B67F7" w:rsidRPr="001B67F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2027</w:t>
            </w:r>
            <w:r w:rsidR="001B67F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г.</w:t>
            </w:r>
          </w:p>
        </w:tc>
      </w:tr>
      <w:tr w:rsidR="001F5943" w:rsidRPr="001C4370" w:rsidTr="0033401F">
        <w:tc>
          <w:tcPr>
            <w:tcW w:w="9758" w:type="dxa"/>
            <w:gridSpan w:val="2"/>
          </w:tcPr>
          <w:p w:rsidR="001F5943" w:rsidRPr="001C4370" w:rsidRDefault="00E41C75" w:rsidP="00297569">
            <w:pPr>
              <w:spacing w:before="120" w:after="2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3. Заинтересовани страни:</w:t>
            </w:r>
          </w:p>
          <w:p w:rsidR="001F5943" w:rsidRPr="0027183A" w:rsidRDefault="001F5943" w:rsidP="00E86C33">
            <w:pPr>
              <w:spacing w:before="60" w:after="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Министерски съвет на Република България</w:t>
            </w:r>
          </w:p>
          <w:p w:rsidR="001F5943" w:rsidRDefault="001F5943" w:rsidP="00E86C33">
            <w:pPr>
              <w:spacing w:before="60" w:after="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Министерство на 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земеделието и храните</w:t>
            </w:r>
          </w:p>
          <w:p w:rsidR="00371E90" w:rsidRDefault="00371E90" w:rsidP="00E86C33">
            <w:pPr>
              <w:spacing w:before="60" w:after="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Национална служба за съвети в земеделието</w:t>
            </w:r>
          </w:p>
          <w:p w:rsidR="00E82C8C" w:rsidRDefault="00E82C8C" w:rsidP="00E86C33">
            <w:pPr>
              <w:spacing w:before="60" w:after="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Център за оценка на риска по хранителната верига</w:t>
            </w:r>
          </w:p>
          <w:p w:rsidR="00F97DF6" w:rsidRDefault="00F97DF6" w:rsidP="00E86C33">
            <w:pPr>
              <w:spacing w:before="60" w:after="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Почивна база „Ведра“</w:t>
            </w:r>
            <w:r w:rsidRPr="00F97DF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- Витоша</w:t>
            </w:r>
          </w:p>
          <w:p w:rsidR="00E82C8C" w:rsidRPr="001C4370" w:rsidRDefault="00E82C8C" w:rsidP="00E86C33">
            <w:pPr>
              <w:spacing w:before="60" w:after="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2C8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Изпълнителна агенция по </w:t>
            </w:r>
            <w:proofErr w:type="spellStart"/>
            <w:r w:rsidRPr="00E82C8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сортоизпитване</w:t>
            </w:r>
            <w:proofErr w:type="spellEnd"/>
            <w:r w:rsidRPr="00E82C8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апробация и семеконтрол</w:t>
            </w:r>
          </w:p>
          <w:p w:rsidR="001F5943" w:rsidRPr="001C4370" w:rsidRDefault="001F5943" w:rsidP="00E86C33">
            <w:pPr>
              <w:spacing w:before="60" w:after="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Косвено заинтересовани страни</w:t>
            </w:r>
          </w:p>
          <w:p w:rsidR="001F5943" w:rsidRPr="001C4370" w:rsidRDefault="001F5943" w:rsidP="00E86C33">
            <w:pPr>
              <w:spacing w:before="60" w:after="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Други административни органи и администрации</w:t>
            </w:r>
          </w:p>
          <w:p w:rsidR="001F5943" w:rsidRPr="001C4370" w:rsidRDefault="001F5943" w:rsidP="00E86C33">
            <w:pPr>
              <w:spacing w:before="60" w:after="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Физически и юридически лица земеделски стопани, подпомагани по интервенциите по Стратегическия план</w:t>
            </w:r>
            <w:r w:rsidR="007F1FA1">
              <w:t xml:space="preserve"> </w:t>
            </w:r>
            <w:r w:rsidR="007F1FA1">
              <w:rPr>
                <w:lang w:val="bg-BG"/>
              </w:rPr>
              <w:t xml:space="preserve"> </w:t>
            </w:r>
            <w:r w:rsidR="007F1FA1" w:rsidRPr="007F1FA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 </w:t>
            </w:r>
            <w:r w:rsidR="007F1FA1" w:rsidRPr="007F1FA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Програмата за морско дело, рибарство и аквакултури 2021 – 2027 г.</w:t>
            </w:r>
          </w:p>
          <w:p w:rsidR="001F5943" w:rsidRPr="002706BB" w:rsidRDefault="001F5943" w:rsidP="00E86C33">
            <w:pPr>
              <w:spacing w:before="60" w:after="20"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2706B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Посочете всички потенциални заинтересовани страни/групи заинтересовани страни (в рамките на процеса по извършване на частичната предварителна оценка на въздействието и/или при обществените консултации по чл. 26 от Закона за нормативните актове), върху които предложенията ще окажат пряко или косвено </w:t>
            </w:r>
            <w:r w:rsidRPr="002706B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lastRenderedPageBreak/>
              <w:t>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  <w:p w:rsidR="00297569" w:rsidRPr="001C4370" w:rsidRDefault="00297569" w:rsidP="00E86C33">
            <w:pPr>
              <w:spacing w:before="60" w:after="20" w:line="360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</w:p>
        </w:tc>
      </w:tr>
      <w:tr w:rsidR="001F5943" w:rsidRPr="001C4370" w:rsidTr="0033401F">
        <w:tc>
          <w:tcPr>
            <w:tcW w:w="9758" w:type="dxa"/>
            <w:gridSpan w:val="2"/>
          </w:tcPr>
          <w:p w:rsidR="001F5943" w:rsidRPr="001C4370" w:rsidRDefault="001F5943" w:rsidP="00DC28A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4. Варианти на действие. Анализ на въздействията:</w:t>
            </w:r>
          </w:p>
        </w:tc>
      </w:tr>
      <w:tr w:rsidR="001F5943" w:rsidRPr="001C4370" w:rsidTr="004F5CE3">
        <w:tc>
          <w:tcPr>
            <w:tcW w:w="9758" w:type="dxa"/>
            <w:gridSpan w:val="2"/>
          </w:tcPr>
          <w:p w:rsidR="001F5943" w:rsidRPr="001C4370" w:rsidRDefault="001F5943" w:rsidP="001D40D6">
            <w:pPr>
              <w:spacing w:before="8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1 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Без действие</w:t>
            </w:r>
            <w:r w:rsidR="002C2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:rsidR="001F5943" w:rsidRPr="001C4370" w:rsidRDefault="001F5943" w:rsidP="001D40D6">
            <w:pPr>
              <w:widowControl w:val="0"/>
              <w:spacing w:before="8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1F5943" w:rsidRPr="001C4370" w:rsidRDefault="001F5943" w:rsidP="001D40D6">
            <w:pPr>
              <w:pStyle w:val="ListParagraph"/>
              <w:widowControl w:val="0"/>
              <w:spacing w:before="80" w:after="0"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Вариантът </w:t>
            </w:r>
            <w:r w:rsidR="002C27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Без действие</w:t>
            </w:r>
            <w:r w:rsidR="002C27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“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се характеризира с непредприемане на никакви действия. Ще продължи да има действаща нормативна у</w:t>
            </w:r>
            <w:r w:rsidR="001B67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редба, която</w:t>
            </w:r>
            <w:r w:rsidR="000F63E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урежда организацията на работата на администрацията на МЗХ и</w:t>
            </w:r>
            <w:r w:rsidR="001B67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не съответства на 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Стратегическия план и на Р</w:t>
            </w:r>
            <w:r w:rsidR="00507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ешение </w:t>
            </w:r>
            <w:r w:rsidR="00507DE5"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№ 97 </w:t>
            </w:r>
            <w:r w:rsidR="00507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на Министерския съвет </w:t>
            </w:r>
            <w:r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от 2023 г.</w:t>
            </w:r>
            <w:r w:rsidR="000F63E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, както и на </w:t>
            </w:r>
            <w:r w:rsidR="000F63E4" w:rsidRPr="000F63E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Програмата за морско дело, рибарство и аквакултури 2021 </w:t>
            </w:r>
            <w:r w:rsidR="000F63E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–</w:t>
            </w:r>
            <w:r w:rsidR="000F63E4" w:rsidRPr="000F63E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2027</w:t>
            </w:r>
            <w:r w:rsidR="000F63E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г.</w:t>
            </w:r>
          </w:p>
          <w:p w:rsidR="001F5943" w:rsidRPr="001C4370" w:rsidRDefault="001F5943" w:rsidP="001D40D6">
            <w:pPr>
              <w:spacing w:before="8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1F5943" w:rsidRPr="001C4370" w:rsidRDefault="001F5943" w:rsidP="001D40D6">
            <w:pPr>
              <w:spacing w:before="8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идентифицирани положителни въздействия.</w:t>
            </w:r>
          </w:p>
          <w:p w:rsidR="001F5943" w:rsidRPr="001C4370" w:rsidRDefault="001F5943" w:rsidP="001D40D6">
            <w:pPr>
              <w:spacing w:before="8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1F5943" w:rsidRPr="001C4370" w:rsidRDefault="001F5943" w:rsidP="001D40D6">
            <w:pPr>
              <w:pStyle w:val="ListParagraph"/>
              <w:spacing w:before="80" w:after="0"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 да има нормативно основание за изпълнението на функциите, свързани с дейностите на 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Управляващ</w:t>
            </w:r>
            <w:r w:rsidR="002C27F2"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ия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рган на Стратегическия план</w:t>
            </w:r>
            <w:r w:rsidR="00465326">
              <w:t xml:space="preserve"> </w:t>
            </w:r>
            <w:r w:rsidR="00465326">
              <w:rPr>
                <w:lang w:val="bg-BG"/>
              </w:rPr>
              <w:t xml:space="preserve">и </w:t>
            </w:r>
            <w:r w:rsidR="00465326" w:rsidRPr="0046532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Управляващ орган на</w:t>
            </w:r>
            <w:r w:rsidR="00465326">
              <w:rPr>
                <w:lang w:val="bg-BG"/>
              </w:rPr>
              <w:t xml:space="preserve"> </w:t>
            </w:r>
            <w:r w:rsidR="00465326" w:rsidRPr="0046532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Програмата за морско дело, рибарство и аквакултури 2021 – 2027 г.</w:t>
            </w:r>
          </w:p>
          <w:p w:rsidR="001F5943" w:rsidRPr="001C4370" w:rsidRDefault="001F5943" w:rsidP="001D40D6">
            <w:pPr>
              <w:spacing w:before="8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1F5943" w:rsidRPr="001C4370" w:rsidRDefault="001F5943" w:rsidP="001D40D6">
            <w:pPr>
              <w:spacing w:before="8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</w:p>
          <w:p w:rsidR="001F5943" w:rsidRPr="001C4370" w:rsidRDefault="001F5943" w:rsidP="001D40D6">
            <w:pPr>
              <w:spacing w:before="8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въздействие вър</w:t>
            </w:r>
            <w:r w:rsidR="001C4370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ху малки и средни предприятия.</w:t>
            </w:r>
          </w:p>
          <w:p w:rsidR="001F5943" w:rsidRPr="001C4370" w:rsidRDefault="001F5943" w:rsidP="001D40D6">
            <w:pPr>
              <w:spacing w:before="8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</w:p>
          <w:p w:rsidR="001F5943" w:rsidRPr="001C4370" w:rsidRDefault="001F5943" w:rsidP="001D40D6">
            <w:pPr>
              <w:spacing w:before="8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идентиф</w:t>
            </w:r>
            <w:r w:rsidR="001C4370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ицирана административна тежест.</w:t>
            </w:r>
          </w:p>
          <w:p w:rsidR="001F5943" w:rsidRPr="001C4370" w:rsidRDefault="001F5943" w:rsidP="001D40D6">
            <w:pPr>
              <w:pBdr>
                <w:bottom w:val="single" w:sz="4" w:space="1" w:color="auto"/>
              </w:pBdr>
              <w:spacing w:before="80" w:after="0" w:line="360" w:lineRule="auto"/>
              <w:rPr>
                <w:rFonts w:ascii="Times New Roman" w:eastAsia="Times New Roman" w:hAnsi="Times New Roman" w:cs="Times New Roman"/>
                <w:lang w:val="bg-BG"/>
              </w:rPr>
            </w:pPr>
          </w:p>
          <w:p w:rsidR="009B3017" w:rsidRDefault="001F5943" w:rsidP="003E0AF6">
            <w:pPr>
              <w:spacing w:before="8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2 </w:t>
            </w:r>
            <w:r w:rsidR="002C2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Приемане на Постановление на Министерския съвет за изменение и допълнение на </w:t>
            </w:r>
            <w:r w:rsidR="009B30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нормативни актове на Министерския съвет</w:t>
            </w:r>
          </w:p>
          <w:p w:rsidR="001F5943" w:rsidRDefault="001F5943" w:rsidP="002706B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се уредят функциите на дирекциите</w:t>
            </w:r>
            <w:r w:rsidR="006D198E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Управляващ</w:t>
            </w:r>
            <w:r w:rsidR="006D198E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ия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орган на Стратегическия план: дирекция 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Директни плащания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Развитие на селските райони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Пазарни мерки и организации на производители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Животновъдство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на подпомагащите дирекции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</w:t>
            </w:r>
            <w:r w:rsidRPr="001C4370">
              <w:rPr>
                <w:lang w:val="bg-BG"/>
              </w:rPr>
              <w:t xml:space="preserve"> 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Биологично производство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Растениевъдство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Държавни помощи и регулации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 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Идентификация на земеделските парцели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="001C4370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1F5943" w:rsidRDefault="001F5943" w:rsidP="001D40D6">
            <w:pPr>
              <w:spacing w:before="8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По отношение на дирекция 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Директни плащания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чл. 33</w:t>
            </w:r>
            <w:r w:rsidR="002718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 УПМЗХ</w:t>
            </w:r>
            <w:r w:rsid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се правят следните изменения и допълнения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а) досегашният текст става ал. 1 и в нея: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aа) в т. 1 думите „и системата на кръстосаното съответствие“ се заличават;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бб) в т. 2 думата „изготвя“ се заменя с „участва в изготвянето на“;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вв) точка 3 се изменя така: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„3. изготвя и изменя интервенциите под формата на директни плащания, както и свързаните с тях условия за подпомагане, включени в Стратегическия план, съгласно законодателството на ЕС“;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гг) в т. 4 думите „и съгласува“ се заличават, а думите „на схемите и мерките за директно подпомагане на земеделските производители“ се заменят с „и за индикатори за изпълнение на интервенциите под формата на директни плащания, включени в Стратегическия план“;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дд) в т. 5 думите „и с прилагането на системата на кръстосаното съответствие“ се заменят с „както и с прилагането на Стратегическия план“;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ее) точка 6 се изменя така: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„6. оказва методическа помощ и предоставя необходимата информация на Държавен фонд "Земеделие"-Разплащателна агенция и на дирекциите в министерството за прилагането на интервенциите под формата на директни плащания в Стратегическия план“;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жж) точка 7 се изменя така: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„7. участва в процеса по одобрение на измененията на Стратегическия план от Европейската комисия по отношение на интервенциите под формата на директни плащания, както и на свързаните с тях условия за подпомагане“;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зз) точка 10 се изменя така: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„10. осигурява информация и разработва ръководства и методики за условията за получаване на директно подпомагане на земеделските производители“;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ии) точка 11 се изменя така: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„11. изготвя заповеди на министъра за определяне размера на подпомагане по интервенциите за директни плащания и преходната национална помощ“;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кк) създават се т. 12 и 13: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„12. прилага корективни мерки и действия в съответствие с констатирани при одитни и други проверки от външни и вътрешни контролни органи пропуски, слабости и нередности, свързани с директните плащания; 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13. осъществява взаимодействие и координация с второстепенните разпоредители с бюджет към министъра и поддържа контакти със заинтересованите браншови организации по въпроси, свързани с директното подпомагане на земеделските производители.“;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б) създава се ал. 2: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„(2) Дирекция „Директни плащания“ е част от Управляващия орган на Стратегическия план за развитието на земеделието и селските райони на Република България за периода 2023 – 2027 г. и изпълнява функциите, определени в Решение № 97 на Министерския съвет от 2023 г. за определяне на Управляващ орган на Стратегическия план за развитие на земеделието и селските райони на Република България за периода 2023 – 2027 г. Дирекцията отговаря за програмирането, управлението и изпълнението на СПРЗСР 2023 – 2027 г. в частта, финансирана по Европейския фонд за гарантиране в земеделието по ефикасен, ефективен и коректен начин, в т.ч.: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 участва в изготвянето на предварителни оценки за подобряване на качеството на Стратегическия план по отношение на директните плащания;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 участва в изготвянето на оценки на Стратегическия план по отношение на директните плащания през периода на изпълнение и на последващи оценки;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 участва в изготвянето на годишен доклад за качеството на изпълнението на Стратегическия план по отношение на директните плащания;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4. предоставя на Комитета за наблюдение на Стратегическия план и на Европейската комисия информацията и документите, свързани с директните плащания, необходими за мониторинг на изпълнението на Стратегическия план;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5. участва в срещи с Европейската комисия за преглед на качеството на изпълнението на Стратегическия план;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6. изготвя документи и участва в Комитета за наблюдение на изпълнението на Стратегическия план;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7. осъществява контрол на изпълнението на делегираните на ДФЗ-РА функции;</w:t>
            </w:r>
          </w:p>
          <w:p w:rsidR="009B3017" w:rsidRPr="001C4370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8. участва в популяризирането на директното подпомагане на земеделските производители по Стратегическия план, включително чрез националната мрежа по ОСП, като информира земеделските стопани, браншовите организации, икономическите и социалните партньори и широката общественост за възможностите за предоставяне на подкрепа и за правилата за получаване на финансиране.“</w:t>
            </w:r>
          </w:p>
          <w:p w:rsidR="001F5943" w:rsidRPr="001C4370" w:rsidRDefault="001F5943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 отношение на дирекция 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Развитие на селските райони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чл. 38 от УПМЗХ се правят следните изменения и допълнения:</w:t>
            </w:r>
          </w:p>
          <w:p w:rsidR="001F5943" w:rsidRPr="001C4370" w:rsidRDefault="001F5943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1. В ал. 1 т. 11 се отменя.</w:t>
            </w:r>
          </w:p>
          <w:p w:rsidR="001F5943" w:rsidRPr="001C4370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2. Създават се ал. 3, 4, </w:t>
            </w:r>
            <w:r w:rsidR="001F5943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6 и 7</w:t>
            </w:r>
            <w:r w:rsidR="001F5943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</w:t>
            </w:r>
          </w:p>
          <w:p w:rsidR="001F5943" w:rsidRPr="001C4370" w:rsidRDefault="002C27F2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="001C4370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(3) Дирекция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="001F5943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Развитие на селските райони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="001F5943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е част от </w:t>
            </w:r>
            <w:r w:rsidR="005208AC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</w:t>
            </w:r>
            <w:r w:rsidR="001F5943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правляващия орган на Стратегическия план за развитието на земеделието и селските райони на Република България за периода 2023 – 2027 г</w:t>
            </w:r>
            <w:r w:rsidR="001F5943"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(СПРЗСР 2023 – 2027 г.) </w:t>
            </w:r>
            <w:r w:rsidR="001F5943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изпълнява функциите, определени в Решение № 97 </w:t>
            </w:r>
            <w:r w:rsidR="00A31E8A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Министерския съвет </w:t>
            </w:r>
            <w:r w:rsidR="001F5943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от 2023 г. за определяне на </w:t>
            </w:r>
            <w:r w:rsidR="005208AC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</w:t>
            </w:r>
            <w:r w:rsidR="001F5943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правляващ орган на Стратегическия план за развитие на земеделието и селските райони на Република България за периода 2023</w:t>
            </w:r>
            <w:r w:rsid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–</w:t>
            </w:r>
            <w:r w:rsid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F5943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2027 г. Управляващият орган отговаря за програмирането, управлението и изпълнението на СПРЗСР 2023</w:t>
            </w:r>
            <w:r w:rsid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–</w:t>
            </w:r>
            <w:r w:rsid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F5943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2027 г. в частта, финансирана по Европейски земеделски фонд за развитие на селските райони по ефикасен, ефективен и коректен начин, в т.ч.:</w:t>
            </w:r>
          </w:p>
          <w:p w:rsidR="001F5943" w:rsidRPr="001C4370" w:rsidRDefault="001F5943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 разработва и изменя СПРЗСР 2023 – 2027 г. по отношение на интервенциите и техническа помощ, финансирани от Европейския земеделски фонд за развитие на селските райони;</w:t>
            </w:r>
          </w:p>
          <w:p w:rsidR="001F5943" w:rsidRPr="001C4370" w:rsidRDefault="001F5943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2. осъществява преговорния процес със службите на ЕК във връзка с одобряването и измененията на СПРЗСР 2023 – 2027 г., при координация с дирекциите, посочени в Решение № 97 </w:t>
            </w:r>
            <w:r w:rsidR="00A31E8A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Министерския съвет 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 2023 г.;</w:t>
            </w:r>
          </w:p>
          <w:p w:rsidR="001F5943" w:rsidRPr="001C4370" w:rsidRDefault="001F5943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3. разработва националното законодателство за прилагане на СПРЗСР 2023 – 2027 г. по </w:t>
            </w:r>
            <w:r w:rsidR="00EC1B4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br/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чл. 67 във връзка с чл. 70 от Закона за подпомагане на земеделските производители, базирани на земеделска земя и животни;</w:t>
            </w:r>
          </w:p>
          <w:p w:rsidR="001F5943" w:rsidRPr="001C4370" w:rsidRDefault="001F5943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4. разработва националното законодателство за прилагане на СПРЗСР 2023 – 2027 г. по </w:t>
            </w:r>
            <w:r w:rsidR="00EC1B4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br/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чл. 68 от Закона за подпомагане на земеделските производители, и документите по прилагането на интервенциите и техническа помощ, финансирани от ЕЗФРСР;</w:t>
            </w:r>
          </w:p>
          <w:p w:rsidR="001F5943" w:rsidRPr="001C4370" w:rsidRDefault="001F5943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5. организира осъществяването на оценката на постъпилите заявления за подпомагане и договорирането на интервенции, които не са делегирани за прилагане на Държаве</w:t>
            </w:r>
            <w:r w:rsid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 фонд 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Земеделие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основание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Договор за делегиране на функции по изпъл</w:t>
            </w:r>
            <w:r w:rsidR="001C4370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нение на СПРЗСР 2023 – 2027, и 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Техническа помощ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1F5943" w:rsidRPr="001C4370" w:rsidRDefault="001F5943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6. осъществява, в координация с дирекциите, част от </w:t>
            </w:r>
            <w:r w:rsidR="00567A08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правляващия орган, контрол на процеса по изпълнението на</w:t>
            </w:r>
            <w:r w:rsidR="001C4370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делегираните на Държавен фонд 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Земеделие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функции, в т.ч. по функционирането на подходяща електронна система за събиране и обработване на информация за мониторинг на СПРЗСР 2023 – 2027 г.;</w:t>
            </w:r>
          </w:p>
          <w:p w:rsidR="001F5943" w:rsidRPr="001C4370" w:rsidRDefault="001F5943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7. прилага корективни мерки и действия в съответствие с констатирани от външни и вътрешни контролни органи пропуски, слабости и нередности в нормативната уредба за прилагане на СПРЗСР 2023 – 2027 г.;</w:t>
            </w:r>
          </w:p>
          <w:p w:rsidR="001F5943" w:rsidRPr="001C4370" w:rsidRDefault="001F5943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8. отго</w:t>
            </w:r>
            <w:r w:rsidR="001C4370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варя за прилагането на подхода 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Водено от общностите местно развитие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(ВОМР);</w:t>
            </w:r>
          </w:p>
          <w:p w:rsidR="001F5943" w:rsidRPr="001C4370" w:rsidRDefault="001F5943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9. организира и участва в Комитета за координация на ВОМР за периода 2021</w:t>
            </w:r>
            <w:r w:rsidR="001C4370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C4370" w:rsidRPr="001C4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–</w:t>
            </w:r>
            <w:r w:rsidR="001C4370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2027 г.;</w:t>
            </w:r>
          </w:p>
          <w:p w:rsidR="001F5943" w:rsidRPr="001C4370" w:rsidRDefault="00992FA6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10. </w:t>
            </w:r>
            <w:r w:rsidR="001F5943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гарантира, че </w:t>
            </w:r>
            <w:r w:rsidR="001F5943"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бенефициентите </w:t>
            </w:r>
            <w:r w:rsidR="001F5943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другите отговорни органи, ангажирани по изпълнението на СПРЗСР 2023 – 2027 г., са информирани за задълженията си, произтичащи от предоставянето на помощта, поддържат отделна счетоводна система или подходящо счетоводно отчитане, свързани с плана, и са наясно с изискванията за предоставянето на данни на </w:t>
            </w:r>
            <w:r w:rsidR="005A5E79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</w:t>
            </w:r>
            <w:r w:rsidR="001F5943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правляващия орган и записването на всички продукти и резултати;</w:t>
            </w:r>
          </w:p>
          <w:p w:rsidR="001F5943" w:rsidRPr="001C4370" w:rsidRDefault="001F5943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11. осигурява в координация с дирекциите, част от </w:t>
            </w:r>
            <w:r w:rsidR="00F406D0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правляващия орган, необходимата на Държавен фонд 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Земеделие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информация за обезпечаване на ефективното изпълнение на СПРЗСР 2023 – 2027 г.;</w:t>
            </w:r>
          </w:p>
          <w:p w:rsidR="001F5943" w:rsidRPr="001C4370" w:rsidRDefault="001F5943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12. координира съвместно с дирекциите, част от </w:t>
            </w:r>
            <w:r w:rsidR="00DC2FC1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правляващия орган, работата на мониторинговия комитет на СПРЗСР 2023 – 2027 г., организира и участва в провеждането на неговите заседания и подготвя нужните данни и анализи за работата му, в т.ч. на постоянните работни групи/подкомитети към него;</w:t>
            </w:r>
          </w:p>
          <w:p w:rsidR="001F5943" w:rsidRPr="001C4370" w:rsidRDefault="001F5943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13. изготвя доклади за качеството на изпълнението на СПРЗСР 2023 – 2027 г., съвместно с Държавен фонд 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Земеделие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дирекциите, посочени в Решение № 97 </w:t>
            </w:r>
            <w:r w:rsidR="00A31E8A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Министерския съвет 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от 2023 г. Съдържащата се в доклада ключова качествена информация се изготвя в координация с Държавен фонд 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="001C4370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Земеделие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="001C4370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с дирекциите, част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</w:t>
            </w:r>
            <w:r w:rsidR="001C5E23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правляващия орган, а ключовата количествена информация се предоставя от Държавен фонд 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Земеделие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След одобряването им от мониторинговия комитет, докладът за качеството на изпълнението се предоставя на ЕК в сроковете, посочени в европейското законодателство;</w:t>
            </w:r>
          </w:p>
          <w:p w:rsidR="001F5943" w:rsidRPr="001C4370" w:rsidRDefault="001F5943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14. изпълнява функциите на звено за управление на Национална мрежа по Обща селскостопанска политика, включително възлага функции по изпълнение на дейностите на Национална мрежа по Обща селскостопанска политика;</w:t>
            </w:r>
          </w:p>
          <w:p w:rsidR="001F5943" w:rsidRPr="001C4370" w:rsidRDefault="001F5943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15. изпълнява в координация с дирекциите, част от </w:t>
            </w:r>
            <w:r w:rsidR="00432826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правляващия орган, и всички други функции на </w:t>
            </w:r>
            <w:r w:rsidR="0083596C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правляващ орган на СПРЗСР 2023 – 2027 г., произтичащи от приложимото право на ЕС и от националното законодателство, като:</w:t>
            </w:r>
          </w:p>
          <w:p w:rsidR="001F5943" w:rsidRPr="001C4370" w:rsidRDefault="001F5943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а) организира и координира работата по изготвянето на програмни документи за развитие на земеделието и селските райони;</w:t>
            </w:r>
          </w:p>
          <w:p w:rsidR="001F5943" w:rsidRPr="001C4370" w:rsidRDefault="001F5943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б) </w:t>
            </w:r>
            <w:r w:rsidRPr="001C437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 xml:space="preserve">осъществява координация с програмите, финансирани от Европейските структурни и инвестиционни фондове и други инструменти и инициативи на ЕС през периода 2021 </w:t>
            </w:r>
            <w:r w:rsidR="001C4370" w:rsidRPr="001C4370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4"/>
                <w:szCs w:val="24"/>
                <w:lang w:val="bg-BG"/>
              </w:rPr>
              <w:t>–</w:t>
            </w:r>
            <w:r w:rsidRPr="001C437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 xml:space="preserve"> 2027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г.;</w:t>
            </w:r>
          </w:p>
          <w:p w:rsidR="001F5943" w:rsidRPr="001C4370" w:rsidRDefault="001F5943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16. разработва политики за управление на средствата от ЕЗФРСР за следващия програмен период;</w:t>
            </w:r>
          </w:p>
          <w:p w:rsidR="001F5943" w:rsidRPr="001C4370" w:rsidRDefault="001F5943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17. разработва и контролира финансови инструменти, които се изпълняват със средства от ЕЗФРСР;</w:t>
            </w:r>
          </w:p>
          <w:p w:rsidR="001F5943" w:rsidRPr="001C4370" w:rsidRDefault="001F5943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18. организира и координира работата по изготвяне на национално законодателство по прилагане на инструментите за управление на риска в земеделието, съвместно с дирекциите, посочени в Решение № 97 </w:t>
            </w:r>
            <w:r w:rsidR="000A767A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Министерския съвет </w:t>
            </w:r>
            <w:r w:rsid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 2023 г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1F5943" w:rsidRPr="001C4370" w:rsidRDefault="001F5943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(4) За осъществяване на функциите по прилагане на СПРЗСР 2023 – 2027 г. дирекциите, определени за </w:t>
            </w:r>
            <w:r w:rsidR="00A92B87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правляващ орган с Решение № 97 </w:t>
            </w:r>
            <w:r w:rsidR="000A767A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Министерския съвет 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от 2023 г. за определяне на </w:t>
            </w:r>
            <w:r w:rsidR="00897BD3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правляващ орган на Стратегическия план за развитие на земеделието и селските райони на Република България за периода 2023</w:t>
            </w:r>
            <w:r w:rsidR="000A767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2027 г., съгласувано с дирекция 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Биологично производство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дирекция 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Растениевъдство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дирекция 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Държавни помощи и регулации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дирекция 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Идентификация на земеделските парцели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изготвят процедурни правила за работа и координация, включително за функционирането на системата за докладване, въведена за целите на годишния доклад за качеството на изпълнението.</w:t>
            </w:r>
          </w:p>
          <w:p w:rsidR="001F5943" w:rsidRDefault="001F5943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(5) Дирекцията по ал. 3 организира и координира и другите дейности на министерството по управление на средства от ЕЗФРСР, включително по наблюдението, оценката, отчета и публичн</w:t>
            </w:r>
            <w:r w:rsidR="001D40D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остта на СПРЗСР 2023 – 2027 г. 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 неговото приключване.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(6) Дирекция „Развитие на селските райони“ изпълнява функциите на структура за наблюдение и докладване  за проект „Фонд за насърчаване на технологичния и екологичен преход на селското стопанство" по компонент „Устойчиво селско стопанство" от Националния план за възстановяване и устойчивост на Република България.</w:t>
            </w:r>
          </w:p>
          <w:p w:rsid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(7) Дирекция „Развитие на селските райони“ участва в подготовката на елементи от Социалния план за климата на Република България съгласно Постановление № 24 от 2025 г. за организация и координация на подготовката на Социалния план за климата на Република България и за определяне на органите и структурите, отговорни за неговата подготовка и управление и на техните основни функции (обн. ДВ. бр. 31 от 2025 г.) и в управление на инвестиции, за които е предвидено в акт на Министерския съвет.“.</w:t>
            </w:r>
          </w:p>
          <w:p w:rsidR="001F5943" w:rsidRPr="001C4370" w:rsidRDefault="001F5943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 отношение на дирекция 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Пазарни мерки и организации на производители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чл. 32</w:t>
            </w:r>
            <w:r w:rsid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</w:t>
            </w:r>
            <w:r w:rsidR="0029756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</w:t>
            </w:r>
            <w:r w:rsid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ПМЗХ</w:t>
            </w:r>
            <w:r w:rsid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се правят следните изменения и допълнения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а) досегашният текст на т. 1 става ал. 1 и в нея: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аа) в основния текст след думите „организации на производители“ се добавя „в т. ч:“;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бб) досегашните т. 2 - 7 стават съответно т. 1 - 6;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вв) досегашната т. 8 става т. 7 и след думите „организации на производители,“ се добавя „групи на производители,“;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гг) досегашната т. 9 става т. 8 и в нея след думите „организации на производители,“ се добавя </w:t>
            </w:r>
            <w:r w:rsidR="004F5CE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групи на производители, асоциации на организации на производители и междубраншови организации“;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дд) досегашната т. 10 става т. 9;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ее) досегашната т. 11 става т. 10 и се изменя така: 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„10. подпомага министъра при провеждане на групи за наблюдение на промоционални програми;“;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жж) точки 12, 13 и 14 се отменят;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зз)  точка 15 се изменя така: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„15. при необходимост идентифицира възможности за увеличаване на българския износ на селскостопански и хранителни стоки въз основа на проучване на търсенето на световните пазари и експортните предимства на продуктите, които се произвеждат в страната;“;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ии) в т. 17 думите „и провеждането“ се заличават;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б) създава се ал. 2: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„(2) Дирекция „Пазарни мерки и организации на производители“ е част от Управляващия орган на Стратегическия план за развитието на земеделието и селските райони на Република България за периода 2023 – 2027 г. (СПРЗСР 2023 – 2027 г.) и изпълнява функциите, определени в Решение № 97 на Министерския съвет от 2023 г. за определяне на Управляващ орган на Стратегическия план за развитие на земеделието и селските райони на Република България за периода 2023 – 2027 г. Дирекцията отговаря за програмирането, управлението и изпълнението на СПРЗСР 2023 – 2027 г. в частта, финансирана по Европейски фонд за гарантиране на земеделието по отношение на интервенциите  в сектора на плодовете и зеленчуците, лозаро-винарския сектор и в сектора на млякото и млечните продукти по ефикасен, ефективен и коректен начин, в т.ч.: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 разработва и изменя СПРЗСР 2023 – 2027 г. по отношение на интервенциите  в сектора на плодовете и зеленчуците, лозаро-винарския сектор и в сектора на млякото и млечните продукти, финансирани от ЕФГЗ;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 осъществява преговорния процес със службите на ЕК във връзка с одобряването и измененията на СПРЗСР 2023 – 2027 г., при координация с дирекциите, посочени в Решение № 97 на Министерския съвет от 2023 г.;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 разработва  нормативни актове за прилагане на СПРЗСР 2023 – 2027 г. по чл. 66 във връзка с чл. 70, ал. 2, т. 3 от Закона за подпомагане на земеделските производители;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4. осъществява, в координация с дирекциите, част от Управляващия орган, контрол на процеса по изпълнението на делегираните на Държавен фонд „Земеделие“ функции по отношение на интервенциите в сектора на плодовете и зеленчуците, лозаро-винарския сектор и в сектора на млякото и млечните продукти, в т.ч. по функционирането на подходяща електронна система за събиране и обработване на информация за мониторинг на СПРЗСР 2023 – 2027 г.;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5. прилага корективни мерки и действия в съответствие с констатирани от външни и вътрешни контролни органи пропуски, слабости и нередности в нормативната уредба за прилагане на СПРЗСР 2023 – 2027 г.;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6. осигурява в координация с дирекциите, част от Управляващия орган, необходимата на Държавен фонд „Земеделие“ информация за обезпечаване на ефективното изпълнение на СПРЗСР 2023 – 2027 г.;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7. участва в работата на мониторинговия комитет на СПРЗСР 2023 – 2027 г., в провеждането на неговите заседания и подготвя нужните данни и анализи за работата му, в т.ч. на постоянните работни групи/подкомитети към него;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8. участва в изготвянето на доклади за качеството на изпълнението на СПРЗСР 2023 – 2027 г., съвместно с Държавен фонд „Земеделие“ и дирекциите, посочени в Решение № 97 на Министерския съвет от 2023 г. Съдържащата се в доклада ключова качествена информация се изготвя в координация с Държавен фонд „Земеделие“ и с дирекциите, част от Управляващия орган, а ключовата количествена информация се предоставя от Държавен фонд „Земеделие“. След одобряването им от мониторинговия комитет, докладът за качеството на изпълнението се предоставя на ЕК в сроковете, посочени в нормативни актове от правото на ЕС;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9. разработва политики за управление на средствата от ЕФГЗ за следващия програмен период;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10. за осъществяване на функциите по прилагане на СПРЗСР 2023 – 2027 г. участва в изготвянето на процедурни правила за работа и координация, включително за функционирането на системата за докладване, въведена за целите на годишния доклад за качеството на изпълнението.</w:t>
            </w:r>
          </w:p>
          <w:p w:rsid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11.  участва в дейности на министерството по управление на средства от ЕФГЗ, включително по наблюдението, оценката, отчета и публичността на СПРЗСР 2023 – 2027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г. до неговото приключване.“.</w:t>
            </w:r>
          </w:p>
          <w:p w:rsidR="001F5943" w:rsidRPr="001C4370" w:rsidRDefault="001F5943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чл. 44 от УП на МЗХ, регламентиращ функциите на дирекция 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Животновъдство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се правят следните изменения и допълнения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а) досегашния текст става ал. 1 и в нея: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аа) в т. 1 след думите „държавната политика“ се добавя „ОСП в областта на“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бб) в т. 7 думите „на Съвета за наблюдение на производството на суровини и храни от краве мляко“ се заличават.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вв) в т. 13 думите „според метода на отглеждане и за максималния капацитет на предприятията“ се заменят със „с максималния капацитет на предприятията и на произведеното количество яйца с черупки според метода на отглеждане“;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гг) точка 14 се отменя;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дд) в т. 16 думите „и на Плана за действие към Стратегията за В и К 2014-2023 г.“ се заличават.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б) създава се ал. 2: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(2) Дирекция „Животновъдство“  е част от Управляващ орган на Стратегическия план за развитие на земеделието и селските райони на Република България за периода 2023 - 2027 г. по отношение на интервенциите в сектора на пчеларството по чл. 55 от Регламент (ЕС) 2021/2115 и изпълнява функциите, определени в Решение № 97 на Министерския съвет от 2023 г. за определяне на Управляващ орган на Стратегическия план за развитие на земеделието и селските райони на Република България за периода 2023 – 2027 г. Дирекцията отговаря за програмирането, управлението и изпълнението на СПРЗСР 2023 – 2027 г. в частта на пчеларството, животновъдството и хуманното отношение към животните в т.ч: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 разработва и изменя СПРЗСР 2023 – 2027 г. по отношение на интервенциите  в пчеларството;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 осъществява преговорния процес със службите на ЕК във връзка с одобряването и измененията на СПРЗСР 2023 – 2027 г., при координация с дирекциите, посочени в Решение № 97 на Министерския съвет от 2023 г.;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 разработва  нормативни актове за прилагане на СПРЗСР 2023 – 2027 г. по чл. 66 във връзка с чл. 70, ал. 2, т. 3 от Закона за подпомагане на земеделските производители;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4. осъществява, в координация с дирекциите, част от Управляващия орган, контрол на процеса по изпълнението на делегираните на Държавен фонд „Земеделие“ функции по отношение на интервенциите в сектора на пчеларството, в т.ч. по функционирането на подходяща електронна система за събиране и обработване на информация за мониторинг на СПРЗСР 2023 – 2027 г.;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5. прилага корективни мерки и действия в съответствие с констатирани от външни и вътрешни контролни органи пропуски, слабости и нередности в нормативната уредба за прилагане на СПРЗСР 2023 – 2027 г.;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6. осигурява в координация с дирекциите, част от Управляващия орган, необходимата на Държавен фонд „Земеделие“ информация за обезпечаване на ефективното изпълнение на СПРЗСР 2023 – 2027 г.;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7. участва в работата на мониторинговия комитет на СПРЗСР 2023 – 2027 г., в провеждането на неговите заседания и подготвя нужните данни и анализи за работата му, в т.ч. на постоянните работни групи/подкомитети към него;</w:t>
            </w:r>
          </w:p>
          <w:p w:rsidR="009B3017" w:rsidRPr="009B3017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8. участва в изготвянето на доклади за качеството на изпълнението на СПРЗСР 2023 – 2027 г., съвместно с Държавен фонд „Земеделие“ и дирекциите, посочени в Решение № 97 на Министерския съвет от 2023 г. Съдържащата се в доклада ключова качествена информация се изготвя в координация с Държавен фонд „Земеделие“ и с дирекциите, част от Управляващия орган, а ключовата количествена информация се предоставя от Държавен фонд „Земеделие“. След одобряването им от мониторинговия комитет, докладът за качеството на изпълнението се предоставя на ЕК в сроковете, посочени в нормативни актове от правото на ЕС;</w:t>
            </w:r>
          </w:p>
          <w:p w:rsidR="00A31E8A" w:rsidRPr="001C4370" w:rsidRDefault="009B3017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9. за осъществяване на функциите по прилагане на СПРЗСР 2023 – 2027 г. участва в изготвянето на процедурни правила за работа и координация, включително за функционирането на системата за докладване, въведена за целите на годишния доклад за качеството на изпълнението.</w:t>
            </w:r>
          </w:p>
          <w:p w:rsidR="00465326" w:rsidRDefault="001F5943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 w:rsidRPr="00992FA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 xml:space="preserve">За подпомагащите дирекции </w:t>
            </w:r>
            <w:r w:rsidR="002C27F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„</w:t>
            </w:r>
            <w:r w:rsidRPr="00992FA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Биологично производство</w:t>
            </w:r>
            <w:r w:rsidR="002C27F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“</w:t>
            </w:r>
            <w:r w:rsidRPr="00992FA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 xml:space="preserve">, </w:t>
            </w:r>
            <w:r w:rsidR="002C27F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„</w:t>
            </w:r>
            <w:r w:rsidRPr="00992FA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Растениевъдство</w:t>
            </w:r>
            <w:r w:rsidR="002C27F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“</w:t>
            </w:r>
            <w:r w:rsidRPr="00992FA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 xml:space="preserve">, </w:t>
            </w:r>
            <w:r w:rsidR="002C27F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„</w:t>
            </w:r>
            <w:r w:rsidRPr="00992FA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Държавни помощи и регулации</w:t>
            </w:r>
            <w:r w:rsidR="002C27F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“</w:t>
            </w:r>
            <w:r w:rsidRPr="00992FA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 xml:space="preserve"> и </w:t>
            </w:r>
            <w:r w:rsidR="002C27F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„</w:t>
            </w:r>
            <w:r w:rsidRPr="00992FA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Идентификация на земеделските парцели</w:t>
            </w:r>
            <w:r w:rsidR="002C27F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“</w:t>
            </w:r>
            <w:r w:rsidRPr="00992FA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 xml:space="preserve"> ще се добави функция </w:t>
            </w:r>
            <w:r w:rsidR="002C27F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„</w:t>
            </w:r>
            <w:r w:rsidRPr="00992FA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подпомага Управляващият орган на Стратегическия план за развитие н</w:t>
            </w:r>
            <w:r w:rsidR="0027183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а земеделието и селските райони</w:t>
            </w:r>
            <w:r w:rsidRPr="00507DE5">
              <w:rPr>
                <w:rFonts w:ascii="Times New Roman" w:eastAsia="Times New Roman" w:hAnsi="Times New Roman" w:cs="Times New Roman"/>
                <w:color w:val="FF0000"/>
                <w:spacing w:val="-4"/>
                <w:sz w:val="24"/>
                <w:szCs w:val="24"/>
                <w:lang w:val="bg-BG"/>
              </w:rPr>
              <w:t xml:space="preserve"> </w:t>
            </w:r>
            <w:r w:rsidRPr="00992FA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 xml:space="preserve">на Република България за периода 2023 </w:t>
            </w:r>
            <w:r w:rsidR="00992FA6" w:rsidRPr="00992FA6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4"/>
                <w:szCs w:val="24"/>
                <w:lang w:val="bg-BG"/>
              </w:rPr>
              <w:t>–</w:t>
            </w:r>
            <w:r w:rsidRPr="00992FA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 xml:space="preserve"> 2027 г. във връзка с политиката по прилагане на Общата селскостопанска политика (ОСП)</w:t>
            </w:r>
            <w:r w:rsidR="002C27F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“</w:t>
            </w:r>
            <w:r w:rsidR="009B30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 xml:space="preserve"> и ще се прецизират текстове на други разпоредби</w:t>
            </w:r>
            <w:r w:rsidRPr="00992FA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.</w:t>
            </w:r>
            <w:r w:rsidR="00DA3A09">
              <w:t xml:space="preserve"> </w:t>
            </w:r>
            <w:r w:rsidR="00DA3A09" w:rsidRPr="00DA3A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Числеността на дирекция</w:t>
            </w:r>
            <w:r w:rsidR="00DA3A09">
              <w:rPr>
                <w:lang w:val="bg-BG"/>
              </w:rPr>
              <w:t xml:space="preserve"> </w:t>
            </w:r>
            <w:r w:rsidR="00DA3A09" w:rsidRPr="00DA3A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„Растениевъдство“</w:t>
            </w:r>
            <w:r w:rsidR="00DA3A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 xml:space="preserve"> във връзка с новите функции ще се увеличи с 3</w:t>
            </w:r>
            <w:r w:rsidR="005909B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 xml:space="preserve"> щатни</w:t>
            </w:r>
            <w:r w:rsidR="00DA3A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 xml:space="preserve"> бройки.</w:t>
            </w:r>
          </w:p>
          <w:p w:rsidR="00465326" w:rsidRDefault="00465326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Ще се уредят функциите на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д</w:t>
            </w:r>
            <w:r w:rsidRPr="0046532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ирекция „Морско дело и рибарство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 xml:space="preserve">“, като </w:t>
            </w:r>
            <w:r w:rsidRPr="0046532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Управляващ орган на Програмата за морско дело, рибарство и аквакултури 2021 – 2027 г.</w:t>
            </w:r>
          </w:p>
          <w:p w:rsidR="001B67F7" w:rsidRPr="001B67F7" w:rsidRDefault="00474FC8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 xml:space="preserve">В </w:t>
            </w:r>
            <w:r w:rsidR="001B67F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чл. 39 от УПМЗХ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 xml:space="preserve"> се правят следните изменения и допълнения</w:t>
            </w:r>
            <w:r w:rsidR="001B67F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:</w:t>
            </w:r>
          </w:p>
          <w:p w:rsidR="00474FC8" w:rsidRPr="00474FC8" w:rsidRDefault="00474FC8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 w:rsidRPr="00474F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а) досегашния текст става ал. 1 и в нея:</w:t>
            </w:r>
          </w:p>
          <w:p w:rsidR="00474FC8" w:rsidRPr="00474FC8" w:rsidRDefault="00474FC8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 w:rsidRPr="00474F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аа) в основния текст в изречение първо накрая се добавя „и на Програмата за морско дело, рибарство и аквакултури 2021 – 2027 (ПМДРА).</w:t>
            </w:r>
          </w:p>
          <w:p w:rsidR="00474FC8" w:rsidRPr="00474FC8" w:rsidRDefault="00474FC8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 w:rsidRPr="00474F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бб) в т. 1 накрая се добавя и ПМДРА</w:t>
            </w:r>
          </w:p>
          <w:p w:rsidR="00474FC8" w:rsidRPr="00474FC8" w:rsidRDefault="00474FC8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 w:rsidRPr="00474F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вв) точка 2 се изменя така:</w:t>
            </w:r>
          </w:p>
          <w:p w:rsidR="00474FC8" w:rsidRPr="00474FC8" w:rsidRDefault="00474FC8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 w:rsidRPr="00474F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lastRenderedPageBreak/>
              <w:t>„2. изготвя и след като бъдат одобрени прилага подходящите процедури и критерии за подбор на проектни предложения по ПМДР и ПМДРА;“.</w:t>
            </w:r>
          </w:p>
          <w:p w:rsidR="00474FC8" w:rsidRPr="00474FC8" w:rsidRDefault="00474FC8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 w:rsidRPr="00474F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гг) в т. 3 думите „проверки на място, до сключване на административен договор за предоставяне на безвъзмездна финансова помощ“ се заменят с „разработва документите по чл. 26, ал. 1 от Закона за управление на средствата от Европейските фондове при споделено управление, организира оценката на постъпилите проектни предложения, извършва проверки на място, сключва административни договори за предоставяне на безвъзмездна финансова помощ;“.</w:t>
            </w:r>
          </w:p>
          <w:p w:rsidR="00474FC8" w:rsidRPr="00474FC8" w:rsidRDefault="00474FC8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 w:rsidRPr="00474F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дд) в т. 6 след думата „заседания“ се добавя „организира и провежда писмени процедури за неприсъствено вземане на решения“, а думите „в т.ч. на постоянните работни групи към него“ се заличават.</w:t>
            </w:r>
          </w:p>
          <w:p w:rsidR="00474FC8" w:rsidRPr="00474FC8" w:rsidRDefault="00474FC8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 w:rsidRPr="00474F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ее) в т. 7 думите „по чл. 12 от ПМС № 161 от 2016 г.“ се заменят с „за програмен период 2021 – 2027 г.“.</w:t>
            </w:r>
          </w:p>
          <w:p w:rsidR="00474FC8" w:rsidRPr="00474FC8" w:rsidRDefault="00474FC8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 w:rsidRPr="00474F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жж) в т. 8 след думите „ПМДР за периода 2014 - 2020 г.“ се добавя „ и ПМДРА за периода 2021 – 2027“.</w:t>
            </w:r>
          </w:p>
          <w:p w:rsidR="00474FC8" w:rsidRPr="00474FC8" w:rsidRDefault="00474FC8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 w:rsidRPr="00474F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зз) в т. 9 думите „информираност и публичност“ се заменят с „информация, комуникация и публичност по отношение на Европейския фонд за морско дело, рибарство и аквакултури (ЕФМДРА), на действията, предприети по ЕФМДРА, и на получените резултати“.</w:t>
            </w:r>
          </w:p>
          <w:p w:rsidR="00474FC8" w:rsidRPr="00474FC8" w:rsidRDefault="00474FC8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 w:rsidRPr="00474F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ии) точка 10 се изменя така:</w:t>
            </w:r>
          </w:p>
          <w:p w:rsidR="00474FC8" w:rsidRPr="00474FC8" w:rsidRDefault="00474FC8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 w:rsidRPr="00474F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„10. съставя и след одобрение от Комитета за наблюдение изпраща до службите на Европейската комисия годишни доклади за напредъка и последен годишен доклад за изпълнението на ПМДРА;“.</w:t>
            </w:r>
          </w:p>
          <w:p w:rsidR="00474FC8" w:rsidRPr="00474FC8" w:rsidRDefault="00474FC8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 w:rsidRPr="00474F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кк) в т. 11 след думата „дело“ съюзът „и“ се заличава, накрая се добавя „и аквакултурите“.</w:t>
            </w:r>
          </w:p>
          <w:p w:rsidR="00474FC8" w:rsidRPr="00474FC8" w:rsidRDefault="00474FC8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 w:rsidRPr="00474F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лл) в т. 12 думите „Структурните фондове и Кохезионния фонд на ЕС в Република България (ИСУН 2020)“ се заменят с „Европейските фондове при споделено управление (ИСУН)“.</w:t>
            </w:r>
          </w:p>
          <w:p w:rsidR="00474FC8" w:rsidRPr="00474FC8" w:rsidRDefault="00474FC8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 w:rsidRPr="00474F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мм) точка 13 се изменя така:</w:t>
            </w:r>
          </w:p>
          <w:p w:rsidR="00474FC8" w:rsidRPr="00474FC8" w:rsidRDefault="00474FC8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 w:rsidRPr="00474F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 xml:space="preserve">„13. осъществява комуникация и координация с Европейската комисия за цялостното управление на ПМДРА с оглед на изпълнението на нейните цели и постигането на резултати, в т.ч. въвежда, преглежда и актуализира данните по изпълнението на ПМДРА в Компютризираната информационна система за обмен на данни на ЕК - SFC 2021;“. </w:t>
            </w:r>
          </w:p>
          <w:p w:rsidR="00474FC8" w:rsidRPr="00474FC8" w:rsidRDefault="00474FC8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 w:rsidRPr="00474F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нн) точка 15 се изменя така:</w:t>
            </w:r>
          </w:p>
          <w:p w:rsidR="00474FC8" w:rsidRPr="00474FC8" w:rsidRDefault="00474FC8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 w:rsidRPr="00474F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„15. въвежда ефективни и пропорционални мерки и процедури за борба с измамите, като взема предвид установените рискове при управлението и изпълнението на ПМДРА;“.</w:t>
            </w:r>
          </w:p>
          <w:p w:rsidR="00474FC8" w:rsidRPr="00474FC8" w:rsidRDefault="00474FC8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 w:rsidRPr="00474F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оо) точка 16 се изменя така:</w:t>
            </w:r>
          </w:p>
          <w:p w:rsidR="00474FC8" w:rsidRPr="00474FC8" w:rsidRDefault="00474FC8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 w:rsidRPr="00474F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lastRenderedPageBreak/>
              <w:t>„16. предприема всички необходими действия за предотвратяване, откриване, коригиране и докладване на нередности, включително измами;“.</w:t>
            </w:r>
          </w:p>
          <w:p w:rsidR="00474FC8" w:rsidRPr="00474FC8" w:rsidRDefault="00474FC8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 w:rsidRPr="00474F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пп) в т. 17 след думата „законосъобразност“ се добавя „и за спазване принципите на свободна и лоялна конкуренция, равнопоставеност, спазване на основните права и недопускане на дискриминация;“.</w:t>
            </w:r>
          </w:p>
          <w:p w:rsidR="00474FC8" w:rsidRPr="00474FC8" w:rsidRDefault="00474FC8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 w:rsidRPr="00474F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рр) в т. 18 думите „организира и“ се заличава, а  накрая се добавя „и периода 2021-2027“.</w:t>
            </w:r>
          </w:p>
          <w:p w:rsidR="00474FC8" w:rsidRPr="00474FC8" w:rsidRDefault="00474FC8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 w:rsidRPr="00474F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сс) точка 19 се изменя така:</w:t>
            </w:r>
          </w:p>
          <w:p w:rsidR="00474FC8" w:rsidRPr="00474FC8" w:rsidRDefault="00474FC8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 w:rsidRPr="00474F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„19. докладва за нередности в съответствие с критериите за определяне на случаите на нередности, които следва да бъдат докладвани, данните, които трябва да бъдат предоставени, и формата за докладване;“.</w:t>
            </w:r>
          </w:p>
          <w:p w:rsidR="00474FC8" w:rsidRPr="00474FC8" w:rsidRDefault="00474FC8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 w:rsidRPr="00474F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тт) точка 20 се изменя така:</w:t>
            </w:r>
          </w:p>
          <w:p w:rsidR="00474FC8" w:rsidRPr="00474FC8" w:rsidRDefault="00474FC8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 w:rsidRPr="00474F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„20. защитава бюджета на Съюза и прилага финансови корекции чрез отмяна изцяло или частично на подкрепата от ЕФМДРА за дадена операция или програмата, когато бъде установено, че декларираните пред Комисията разходи са нередовни;“.</w:t>
            </w:r>
          </w:p>
          <w:p w:rsidR="00474FC8" w:rsidRPr="00474FC8" w:rsidRDefault="00474FC8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 w:rsidRPr="00474F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б) създава се ал. 2:</w:t>
            </w:r>
          </w:p>
          <w:p w:rsidR="00474FC8" w:rsidRDefault="00474FC8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 w:rsidRPr="00474F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„(2) Дирекцията по ал. 1 организира и координира и другите дейности по управление на средствата от Европейския фонд за морско дело и рибарство до приключване на Програмата за морско дело и рибарство 2014 – 2020 г.“.</w:t>
            </w:r>
          </w:p>
          <w:p w:rsidR="00474FC8" w:rsidRPr="00474FC8" w:rsidRDefault="00474FC8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 w:rsidRPr="00474F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В допълнение се създава нов раздел за служител по мрежова и информационна сигурност, а функциите на дирекция „Информационно и комуникационно обслужване се прецизират“.</w:t>
            </w:r>
          </w:p>
          <w:p w:rsidR="00474FC8" w:rsidRDefault="00474FC8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 w:rsidRPr="00474F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Направени са и технически изменения във функциите на дирекции „Правни дейности и законодателство на Европейския съюз“, „Анализ и стратегическо планиране“ и „Европейска координация и международни отношения“.</w:t>
            </w:r>
            <w:r w:rsidR="00BC1055">
              <w:t xml:space="preserve"> </w:t>
            </w:r>
            <w:r w:rsidR="00BC1055" w:rsidRPr="00BC105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Числеността на дирекция „Х</w:t>
            </w:r>
            <w:r w:rsidR="00BC105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идромелиорации“ се увеличава с 7</w:t>
            </w:r>
            <w:r w:rsidR="00BC1055" w:rsidRPr="00BC105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 xml:space="preserve"> щатни бройки за подобряване организацията на работа по отношение капиталово строителство, проектиране, изграждане, ремонт и реконструкция на хидромелиоративни обекти и назначаване на още експерти в областта на хидромелиоративно строителство. По отношение функциите на дирекция „Поземлени отношения и комасация“ се създава нова функция за проверката на регистрираните правни основания за ползване на земеделските земи.</w:t>
            </w:r>
          </w:p>
          <w:p w:rsidR="004F5CE3" w:rsidRPr="00474FC8" w:rsidRDefault="007A2085" w:rsidP="004F5CE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 w:rsidRPr="007A208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 xml:space="preserve">В Постановление № 125 на Министерския съвет от 2006 г. за приемане на Устройствен правилник на Министерството на земеделието и храните се намалява щатната численост на Национална служба за съвети в земеделието с 5 щатни бройки, за да се осигури 1 бройка за служител по мрежова и информационна сигурност и 4 бройки за дирекция „Хидромелиорации“. Допълнителни 3 щатни бройки за дирекция „Хидромелиорации“ се осигуряват с намаляване </w:t>
            </w:r>
            <w:r w:rsidRPr="007A208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lastRenderedPageBreak/>
              <w:t xml:space="preserve">числеността на Центъра за оценка на риска по хранителната верига. От </w:t>
            </w:r>
            <w:r w:rsidR="00F97DF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Почивна база „Ведра“</w:t>
            </w:r>
            <w:r w:rsidR="00F97DF6" w:rsidRPr="00F97DF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 xml:space="preserve"> </w:t>
            </w:r>
            <w:r w:rsidR="00F97DF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–</w:t>
            </w:r>
            <w:r w:rsidR="00F97DF6" w:rsidRPr="00F97DF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 xml:space="preserve"> Витоша</w:t>
            </w:r>
            <w:r w:rsidR="00F97DF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 xml:space="preserve"> </w:t>
            </w:r>
            <w:r w:rsidRPr="007A208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 xml:space="preserve">се осигуряват 2 щатни бройки и от Изпълнителна агенция по </w:t>
            </w:r>
            <w:proofErr w:type="spellStart"/>
            <w:r w:rsidRPr="007A208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сортоизпитване</w:t>
            </w:r>
            <w:proofErr w:type="spellEnd"/>
            <w:r w:rsidRPr="007A208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, апробация и семеконтрол 1 щатна бройка, за да се увеличи с 3 бройки числеността на дирекция „Растениевъдство“.</w:t>
            </w:r>
          </w:p>
          <w:p w:rsidR="001F5943" w:rsidRPr="001C4370" w:rsidRDefault="001F5943" w:rsidP="001D40D6">
            <w:pPr>
              <w:widowControl w:val="0"/>
              <w:spacing w:before="8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1F5943" w:rsidRPr="001C4370" w:rsidRDefault="001F5943" w:rsidP="001D40D6">
            <w:pPr>
              <w:widowControl w:val="0"/>
              <w:spacing w:before="8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се осигури изпълнение на Стратегическия план</w:t>
            </w:r>
            <w:r w:rsidR="0046532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на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465326" w:rsidRPr="0046532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Програмата за морско дело, рибарство и аквакултури 2021 – 2027 г.</w:t>
            </w:r>
            <w:r w:rsidR="0046532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подобряване организацията на работа в администрацията на министерството.</w:t>
            </w:r>
          </w:p>
          <w:p w:rsidR="001F5943" w:rsidRPr="001C4370" w:rsidRDefault="001F5943" w:rsidP="001D40D6">
            <w:pPr>
              <w:spacing w:before="8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1F5943" w:rsidRPr="001C4370" w:rsidRDefault="001F5943" w:rsidP="001D40D6">
            <w:pPr>
              <w:spacing w:before="8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 отрицателни въздействия.</w:t>
            </w:r>
          </w:p>
          <w:p w:rsidR="001F5943" w:rsidRPr="001C4370" w:rsidRDefault="001F5943" w:rsidP="001D40D6">
            <w:pPr>
              <w:spacing w:before="8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1F5943" w:rsidRPr="001C4370" w:rsidRDefault="001F5943" w:rsidP="001D40D6">
            <w:pPr>
              <w:spacing w:before="8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</w:p>
          <w:p w:rsidR="001F5943" w:rsidRPr="001C4370" w:rsidRDefault="001F5943" w:rsidP="001D40D6">
            <w:pPr>
              <w:spacing w:before="8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въздействие върху малки и средни предприятия</w:t>
            </w:r>
          </w:p>
          <w:p w:rsidR="001F5943" w:rsidRPr="001C4370" w:rsidRDefault="001F5943" w:rsidP="001D40D6">
            <w:pPr>
              <w:spacing w:before="8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</w:p>
          <w:p w:rsidR="00297569" w:rsidRDefault="001F5943" w:rsidP="001D40D6">
            <w:pPr>
              <w:spacing w:before="8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идентифицирана административна тежест.</w:t>
            </w:r>
          </w:p>
          <w:p w:rsidR="004F5CE3" w:rsidRPr="001C4370" w:rsidRDefault="004F5CE3" w:rsidP="001D40D6">
            <w:pPr>
              <w:spacing w:before="8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1F5943" w:rsidRPr="001C4370" w:rsidTr="004F5CE3">
        <w:tc>
          <w:tcPr>
            <w:tcW w:w="9758" w:type="dxa"/>
            <w:gridSpan w:val="2"/>
          </w:tcPr>
          <w:p w:rsidR="001F5943" w:rsidRPr="001C4370" w:rsidRDefault="001F5943" w:rsidP="004F5CE3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:rsidR="001F5943" w:rsidRDefault="001F5943" w:rsidP="001D40D6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Степени на изпълнение по критерии: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tbl>
            <w:tblPr>
              <w:tblW w:w="0" w:type="auto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5"/>
              <w:gridCol w:w="2277"/>
              <w:gridCol w:w="1968"/>
              <w:gridCol w:w="2119"/>
            </w:tblGrid>
            <w:tr w:rsidR="005D2593" w:rsidRPr="001C4370" w:rsidTr="004F2AA6">
              <w:trPr>
                <w:trHeight w:val="512"/>
                <w:jc w:val="center"/>
              </w:trPr>
              <w:tc>
                <w:tcPr>
                  <w:tcW w:w="3122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:rsidR="005D2593" w:rsidRPr="001C4370" w:rsidRDefault="005D2593" w:rsidP="005D2593">
                  <w:pPr>
                    <w:spacing w:before="60" w:after="20" w:line="36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</w:pPr>
                </w:p>
              </w:tc>
              <w:tc>
                <w:tcPr>
                  <w:tcW w:w="19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5D2593" w:rsidRPr="001C4370" w:rsidRDefault="005D2593" w:rsidP="005D2593">
                  <w:pPr>
                    <w:spacing w:before="60" w:after="20" w:line="36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</w:pPr>
                  <w:r w:rsidRPr="001C4370"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  <w:t>Вариант 1</w:t>
                  </w:r>
                </w:p>
                <w:p w:rsidR="005D2593" w:rsidRPr="001C4370" w:rsidRDefault="005D2593" w:rsidP="005D2593">
                  <w:pPr>
                    <w:spacing w:before="60" w:after="20" w:line="36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  <w:t>„</w:t>
                  </w:r>
                  <w:r w:rsidRPr="001C4370"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  <w:t>Без действие</w:t>
                  </w:r>
                  <w:r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  <w:t>“</w:t>
                  </w:r>
                </w:p>
              </w:tc>
              <w:tc>
                <w:tcPr>
                  <w:tcW w:w="211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5D2593" w:rsidRPr="001C4370" w:rsidRDefault="005D2593" w:rsidP="005D2593">
                  <w:pPr>
                    <w:spacing w:before="60" w:after="20" w:line="36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</w:pPr>
                  <w:r w:rsidRPr="001C4370"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  <w:t>Вариант 2</w:t>
                  </w:r>
                </w:p>
              </w:tc>
            </w:tr>
            <w:tr w:rsidR="005D2593" w:rsidRPr="001C4370" w:rsidTr="004F2AA6">
              <w:trPr>
                <w:trHeight w:val="844"/>
                <w:jc w:val="center"/>
              </w:trPr>
              <w:tc>
                <w:tcPr>
                  <w:tcW w:w="845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5D2593" w:rsidRPr="001C4370" w:rsidRDefault="005D2593" w:rsidP="005D2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2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</w:pPr>
                  <w:r w:rsidRPr="001C4370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  <w:t>Ефективност</w:t>
                  </w:r>
                </w:p>
              </w:tc>
              <w:tc>
                <w:tcPr>
                  <w:tcW w:w="227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2593" w:rsidRPr="001C4370" w:rsidRDefault="005D2593" w:rsidP="005D2593">
                  <w:pPr>
                    <w:spacing w:before="60" w:after="20" w:line="360" w:lineRule="auto"/>
                    <w:ind w:left="113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1C4370">
                    <w:rPr>
                      <w:rFonts w:ascii="Times New Roman" w:eastAsia="Times New Roman" w:hAnsi="Times New Roman" w:cs="Times New Roman"/>
                      <w:lang w:val="bg-BG"/>
                    </w:rPr>
                    <w:t xml:space="preserve">Цел 1: </w:t>
                  </w:r>
                </w:p>
              </w:tc>
              <w:tc>
                <w:tcPr>
                  <w:tcW w:w="19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2593" w:rsidRPr="001C4370" w:rsidRDefault="005D2593" w:rsidP="005D2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2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1C4370">
                    <w:rPr>
                      <w:rFonts w:ascii="Times New Roman" w:eastAsia="Times New Roman" w:hAnsi="Times New Roman" w:cs="Times New Roman"/>
                      <w:lang w:val="bg-BG"/>
                    </w:rPr>
                    <w:t>Ниска</w:t>
                  </w:r>
                </w:p>
              </w:tc>
              <w:tc>
                <w:tcPr>
                  <w:tcW w:w="211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2593" w:rsidRPr="001C4370" w:rsidRDefault="005D2593" w:rsidP="005D2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2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1C4370">
                    <w:rPr>
                      <w:rFonts w:ascii="Times New Roman" w:eastAsia="Times New Roman" w:hAnsi="Times New Roman" w:cs="Times New Roman"/>
                      <w:lang w:val="bg-BG"/>
                    </w:rPr>
                    <w:t xml:space="preserve">Висока </w:t>
                  </w:r>
                </w:p>
              </w:tc>
            </w:tr>
            <w:tr w:rsidR="005D2593" w:rsidRPr="001C4370" w:rsidTr="004F2AA6">
              <w:trPr>
                <w:trHeight w:val="844"/>
                <w:jc w:val="center"/>
              </w:trPr>
              <w:tc>
                <w:tcPr>
                  <w:tcW w:w="845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5D2593" w:rsidRPr="001C4370" w:rsidRDefault="005D2593" w:rsidP="005D2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20" w:line="36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</w:pPr>
                </w:p>
              </w:tc>
              <w:tc>
                <w:tcPr>
                  <w:tcW w:w="227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2593" w:rsidRPr="001C4370" w:rsidRDefault="005D2593" w:rsidP="005D2593">
                  <w:pPr>
                    <w:spacing w:before="60" w:after="20" w:line="360" w:lineRule="auto"/>
                    <w:ind w:left="113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1C4370">
                    <w:rPr>
                      <w:rFonts w:ascii="Times New Roman" w:eastAsia="Times New Roman" w:hAnsi="Times New Roman" w:cs="Times New Roman"/>
                      <w:lang w:val="bg-BG"/>
                    </w:rPr>
                    <w:t xml:space="preserve">Цел 2: </w:t>
                  </w:r>
                </w:p>
              </w:tc>
              <w:tc>
                <w:tcPr>
                  <w:tcW w:w="19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2593" w:rsidRPr="001C4370" w:rsidRDefault="005D2593" w:rsidP="005D2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2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1C4370">
                    <w:rPr>
                      <w:rFonts w:ascii="Times New Roman" w:eastAsia="Times New Roman" w:hAnsi="Times New Roman" w:cs="Times New Roman"/>
                      <w:lang w:val="bg-BG"/>
                    </w:rPr>
                    <w:t>Ниска</w:t>
                  </w:r>
                </w:p>
              </w:tc>
              <w:tc>
                <w:tcPr>
                  <w:tcW w:w="211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2593" w:rsidRPr="001C4370" w:rsidRDefault="005D2593" w:rsidP="005D2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2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1C4370">
                    <w:rPr>
                      <w:rFonts w:ascii="Times New Roman" w:eastAsia="Times New Roman" w:hAnsi="Times New Roman" w:cs="Times New Roman"/>
                      <w:lang w:val="bg-BG"/>
                    </w:rPr>
                    <w:t xml:space="preserve">Висока </w:t>
                  </w:r>
                </w:p>
              </w:tc>
            </w:tr>
            <w:tr w:rsidR="005D2593" w:rsidRPr="001C4370" w:rsidTr="004F2AA6">
              <w:trPr>
                <w:trHeight w:val="844"/>
                <w:jc w:val="center"/>
              </w:trPr>
              <w:tc>
                <w:tcPr>
                  <w:tcW w:w="845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5D2593" w:rsidRPr="001C4370" w:rsidRDefault="005D2593" w:rsidP="005D2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2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</w:pPr>
                  <w:r w:rsidRPr="001C4370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  <w:t>Ефикасност</w:t>
                  </w:r>
                </w:p>
              </w:tc>
              <w:tc>
                <w:tcPr>
                  <w:tcW w:w="227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2593" w:rsidRPr="001C4370" w:rsidRDefault="005D2593" w:rsidP="005D2593">
                  <w:pPr>
                    <w:spacing w:before="60" w:after="20" w:line="360" w:lineRule="auto"/>
                    <w:ind w:left="113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1C4370">
                    <w:rPr>
                      <w:rFonts w:ascii="Times New Roman" w:eastAsia="Times New Roman" w:hAnsi="Times New Roman" w:cs="Times New Roman"/>
                      <w:lang w:val="bg-BG"/>
                    </w:rPr>
                    <w:t xml:space="preserve">Цел 1: </w:t>
                  </w:r>
                </w:p>
              </w:tc>
              <w:tc>
                <w:tcPr>
                  <w:tcW w:w="19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2593" w:rsidRPr="001C4370" w:rsidRDefault="005D2593" w:rsidP="005D2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2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1C4370">
                    <w:rPr>
                      <w:rFonts w:ascii="Times New Roman" w:eastAsia="Times New Roman" w:hAnsi="Times New Roman" w:cs="Times New Roman"/>
                      <w:lang w:val="bg-BG"/>
                    </w:rPr>
                    <w:t>Ниска</w:t>
                  </w:r>
                </w:p>
              </w:tc>
              <w:tc>
                <w:tcPr>
                  <w:tcW w:w="211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2593" w:rsidRPr="001C4370" w:rsidRDefault="005D2593" w:rsidP="005D2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2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1C4370">
                    <w:rPr>
                      <w:rFonts w:ascii="Times New Roman" w:eastAsia="Times New Roman" w:hAnsi="Times New Roman" w:cs="Times New Roman"/>
                      <w:lang w:val="bg-BG"/>
                    </w:rPr>
                    <w:t xml:space="preserve">Висока </w:t>
                  </w:r>
                </w:p>
              </w:tc>
            </w:tr>
            <w:tr w:rsidR="005D2593" w:rsidRPr="001C4370" w:rsidTr="004F2AA6">
              <w:trPr>
                <w:trHeight w:val="844"/>
                <w:jc w:val="center"/>
              </w:trPr>
              <w:tc>
                <w:tcPr>
                  <w:tcW w:w="845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5D2593" w:rsidRPr="001C4370" w:rsidRDefault="005D2593" w:rsidP="005D2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20" w:line="36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</w:pPr>
                </w:p>
              </w:tc>
              <w:tc>
                <w:tcPr>
                  <w:tcW w:w="227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2593" w:rsidRPr="001C4370" w:rsidRDefault="005D2593" w:rsidP="005D2593">
                  <w:pPr>
                    <w:spacing w:before="60" w:after="20" w:line="360" w:lineRule="auto"/>
                    <w:ind w:left="113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1C4370">
                    <w:rPr>
                      <w:rFonts w:ascii="Times New Roman" w:eastAsia="Times New Roman" w:hAnsi="Times New Roman" w:cs="Times New Roman"/>
                      <w:lang w:val="bg-BG"/>
                    </w:rPr>
                    <w:t>Цел 2:</w:t>
                  </w:r>
                </w:p>
              </w:tc>
              <w:tc>
                <w:tcPr>
                  <w:tcW w:w="19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2593" w:rsidRPr="001C4370" w:rsidRDefault="005D2593" w:rsidP="005D2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2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1C4370">
                    <w:rPr>
                      <w:rFonts w:ascii="Times New Roman" w:eastAsia="Times New Roman" w:hAnsi="Times New Roman" w:cs="Times New Roman"/>
                      <w:lang w:val="bg-BG"/>
                    </w:rPr>
                    <w:t>Ниска</w:t>
                  </w:r>
                </w:p>
              </w:tc>
              <w:tc>
                <w:tcPr>
                  <w:tcW w:w="211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2593" w:rsidRPr="001C4370" w:rsidRDefault="005D2593" w:rsidP="005D2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20" w:line="36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1C4370">
                    <w:rPr>
                      <w:rFonts w:ascii="Times New Roman" w:eastAsia="Times New Roman" w:hAnsi="Times New Roman" w:cs="Times New Roman"/>
                      <w:lang w:val="bg-BG"/>
                    </w:rPr>
                    <w:t>Висока</w:t>
                  </w:r>
                </w:p>
              </w:tc>
            </w:tr>
            <w:tr w:rsidR="005D2593" w:rsidRPr="001C4370" w:rsidTr="004F2AA6">
              <w:trPr>
                <w:trHeight w:val="844"/>
                <w:jc w:val="center"/>
              </w:trPr>
              <w:tc>
                <w:tcPr>
                  <w:tcW w:w="845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5D2593" w:rsidRPr="001C4370" w:rsidRDefault="005D2593" w:rsidP="005D2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2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</w:pPr>
                  <w:r w:rsidRPr="001C4370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227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2593" w:rsidRPr="001C4370" w:rsidRDefault="005D2593" w:rsidP="005D2593">
                  <w:pPr>
                    <w:spacing w:before="60" w:after="20" w:line="360" w:lineRule="auto"/>
                    <w:ind w:left="113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1C4370">
                    <w:rPr>
                      <w:rFonts w:ascii="Times New Roman" w:eastAsia="Times New Roman" w:hAnsi="Times New Roman" w:cs="Times New Roman"/>
                      <w:lang w:val="bg-BG"/>
                    </w:rPr>
                    <w:t xml:space="preserve">Цел 1: </w:t>
                  </w:r>
                </w:p>
              </w:tc>
              <w:tc>
                <w:tcPr>
                  <w:tcW w:w="19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2593" w:rsidRPr="001C4370" w:rsidRDefault="005D2593" w:rsidP="005D2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20" w:line="360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1C4370">
                    <w:rPr>
                      <w:rFonts w:ascii="Times New Roman" w:eastAsia="Times New Roman" w:hAnsi="Times New Roman" w:cs="Times New Roman"/>
                      <w:lang w:val="bg-BG"/>
                    </w:rPr>
                    <w:t>Ниска</w:t>
                  </w:r>
                </w:p>
              </w:tc>
              <w:tc>
                <w:tcPr>
                  <w:tcW w:w="211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2593" w:rsidRPr="001C4370" w:rsidRDefault="005D2593" w:rsidP="005D2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20" w:line="360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1C4370">
                    <w:rPr>
                      <w:rFonts w:ascii="Times New Roman" w:eastAsia="Times New Roman" w:hAnsi="Times New Roman" w:cs="Times New Roman"/>
                      <w:lang w:val="bg-BG"/>
                    </w:rPr>
                    <w:t>Висока</w:t>
                  </w:r>
                </w:p>
              </w:tc>
            </w:tr>
            <w:tr w:rsidR="005D2593" w:rsidRPr="001C4370" w:rsidTr="004F2AA6">
              <w:trPr>
                <w:trHeight w:val="844"/>
                <w:jc w:val="center"/>
              </w:trPr>
              <w:tc>
                <w:tcPr>
                  <w:tcW w:w="845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:rsidR="005D2593" w:rsidRPr="001C4370" w:rsidRDefault="005D2593" w:rsidP="005D2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20" w:line="36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</w:pPr>
                </w:p>
              </w:tc>
              <w:tc>
                <w:tcPr>
                  <w:tcW w:w="227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2593" w:rsidRPr="001C4370" w:rsidRDefault="005D2593" w:rsidP="005D2593">
                  <w:pPr>
                    <w:spacing w:before="60" w:after="20" w:line="360" w:lineRule="auto"/>
                    <w:ind w:left="113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1C4370">
                    <w:rPr>
                      <w:rFonts w:ascii="Times New Roman" w:eastAsia="Times New Roman" w:hAnsi="Times New Roman" w:cs="Times New Roman"/>
                      <w:lang w:val="bg-BG"/>
                    </w:rPr>
                    <w:t xml:space="preserve">Цел 2: </w:t>
                  </w:r>
                </w:p>
              </w:tc>
              <w:tc>
                <w:tcPr>
                  <w:tcW w:w="19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2593" w:rsidRPr="001C4370" w:rsidRDefault="005D2593" w:rsidP="005D2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20" w:line="360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1C4370">
                    <w:rPr>
                      <w:rFonts w:ascii="Times New Roman" w:eastAsia="Times New Roman" w:hAnsi="Times New Roman" w:cs="Times New Roman"/>
                      <w:lang w:val="bg-BG"/>
                    </w:rPr>
                    <w:t>Ниска</w:t>
                  </w:r>
                </w:p>
              </w:tc>
              <w:tc>
                <w:tcPr>
                  <w:tcW w:w="211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2593" w:rsidRPr="001C4370" w:rsidRDefault="005D2593" w:rsidP="005D2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20" w:line="360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1C4370">
                    <w:rPr>
                      <w:rFonts w:ascii="Times New Roman" w:eastAsia="Times New Roman" w:hAnsi="Times New Roman" w:cs="Times New Roman"/>
                      <w:lang w:val="bg-BG"/>
                    </w:rPr>
                    <w:t>Висока</w:t>
                  </w:r>
                </w:p>
              </w:tc>
            </w:tr>
          </w:tbl>
          <w:p w:rsidR="005D2593" w:rsidRDefault="005D2593" w:rsidP="001D40D6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1F5943" w:rsidRPr="001C4370" w:rsidRDefault="001F5943" w:rsidP="00E86C33">
            <w:pPr>
              <w:spacing w:before="60" w:after="20" w:line="36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bg-BG"/>
              </w:rPr>
            </w:pPr>
          </w:p>
        </w:tc>
      </w:tr>
      <w:tr w:rsidR="001F5943" w:rsidRPr="001C4370" w:rsidTr="004F5CE3">
        <w:tc>
          <w:tcPr>
            <w:tcW w:w="9758" w:type="dxa"/>
            <w:gridSpan w:val="2"/>
          </w:tcPr>
          <w:p w:rsidR="001F5943" w:rsidRPr="00297569" w:rsidRDefault="001F5943" w:rsidP="00DC28A5">
            <w:pPr>
              <w:spacing w:before="120" w:after="0" w:line="360" w:lineRule="auto"/>
              <w:jc w:val="both"/>
              <w:rPr>
                <w:rFonts w:ascii="Times New Roman Bold" w:eastAsia="Times New Roman" w:hAnsi="Times New Roman Bold" w:cs="Times New Roman"/>
                <w:b/>
                <w:sz w:val="24"/>
                <w:szCs w:val="24"/>
                <w:lang w:val="bg-BG"/>
              </w:rPr>
            </w:pPr>
            <w:r w:rsidRPr="00297569">
              <w:rPr>
                <w:rFonts w:ascii="Times New Roman Bold" w:eastAsia="Times New Roman" w:hAnsi="Times New Roman Bold" w:cs="Times New Roman"/>
                <w:b/>
                <w:sz w:val="24"/>
                <w:szCs w:val="24"/>
                <w:lang w:val="bg-BG"/>
              </w:rPr>
              <w:lastRenderedPageBreak/>
              <w:t>6. Избор на препоръчителен вариант:</w:t>
            </w:r>
          </w:p>
          <w:p w:rsidR="00A27878" w:rsidRPr="00A27878" w:rsidRDefault="001F5943" w:rsidP="001D40D6">
            <w:pPr>
              <w:spacing w:after="120" w:line="360" w:lineRule="auto"/>
              <w:jc w:val="both"/>
              <w:rPr>
                <w:rFonts w:eastAsia="Times New Roman" w:cs="Times New Roman"/>
                <w:b/>
                <w:sz w:val="24"/>
                <w:szCs w:val="24"/>
                <w:lang w:val="bg-BG"/>
              </w:rPr>
            </w:pPr>
            <w:r w:rsidRPr="00297569">
              <w:rPr>
                <w:rFonts w:ascii="Times New Roman Bold" w:eastAsia="Times New Roman" w:hAnsi="Times New Roman Bold" w:cs="Times New Roman"/>
                <w:b/>
                <w:sz w:val="24"/>
                <w:szCs w:val="24"/>
                <w:lang w:val="bg-BG"/>
              </w:rPr>
              <w:t xml:space="preserve">Вариант 2 </w:t>
            </w:r>
            <w:r w:rsidR="002C27F2" w:rsidRPr="00297569">
              <w:rPr>
                <w:rFonts w:ascii="Times New Roman Bold" w:eastAsia="Times New Roman" w:hAnsi="Times New Roman Bold" w:cs="Times New Roman"/>
                <w:b/>
                <w:sz w:val="24"/>
                <w:szCs w:val="24"/>
                <w:lang w:val="bg-BG"/>
              </w:rPr>
              <w:t>„</w:t>
            </w:r>
            <w:r w:rsidRPr="00297569">
              <w:rPr>
                <w:rFonts w:ascii="Times New Roman Bold" w:eastAsia="Times New Roman" w:hAnsi="Times New Roman Bold" w:cs="Times New Roman"/>
                <w:b/>
                <w:sz w:val="24"/>
                <w:szCs w:val="24"/>
                <w:lang w:val="bg-BG"/>
              </w:rPr>
              <w:t>Приемане на Постановление</w:t>
            </w:r>
            <w:r w:rsidRPr="00297569">
              <w:rPr>
                <w:rFonts w:ascii="Times New Roman Bold" w:eastAsia="Times New Roman" w:hAnsi="Times New Roman Bold" w:cs="Times New Roman"/>
                <w:b/>
                <w:color w:val="FF0000"/>
                <w:sz w:val="24"/>
                <w:szCs w:val="24"/>
                <w:lang w:val="bg-BG"/>
              </w:rPr>
              <w:t xml:space="preserve"> </w:t>
            </w:r>
            <w:r w:rsidRPr="00297569">
              <w:rPr>
                <w:rFonts w:ascii="Times New Roman Bold" w:eastAsia="Times New Roman" w:hAnsi="Times New Roman Bold" w:cs="Times New Roman"/>
                <w:b/>
                <w:sz w:val="24"/>
                <w:szCs w:val="24"/>
                <w:lang w:val="bg-BG"/>
              </w:rPr>
              <w:t xml:space="preserve">на Министерския съвет за изменение и </w:t>
            </w:r>
            <w:r w:rsidRPr="009B30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допълнение на</w:t>
            </w:r>
            <w:r w:rsidR="009B3017" w:rsidRPr="009B30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нормативни актове на Министерския съвет</w:t>
            </w:r>
            <w:r w:rsidR="002C27F2" w:rsidRPr="00297569">
              <w:rPr>
                <w:rFonts w:ascii="Times New Roman Bold" w:eastAsia="Times New Roman" w:hAnsi="Times New Roman Bold" w:cs="Times New Roman"/>
                <w:b/>
                <w:sz w:val="24"/>
                <w:szCs w:val="24"/>
                <w:lang w:val="bg-BG"/>
              </w:rPr>
              <w:t>“</w:t>
            </w:r>
          </w:p>
        </w:tc>
      </w:tr>
      <w:tr w:rsidR="001F5943" w:rsidRPr="001C4370" w:rsidTr="004F5CE3">
        <w:tc>
          <w:tcPr>
            <w:tcW w:w="9758" w:type="dxa"/>
            <w:gridSpan w:val="2"/>
          </w:tcPr>
          <w:p w:rsidR="001F5943" w:rsidRPr="001C4370" w:rsidRDefault="001F5943" w:rsidP="00DC28A5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1F5943" w:rsidRPr="001C4370" w:rsidRDefault="001F5943" w:rsidP="00DC28A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375410" cy="230505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410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5943" w:rsidRPr="001C4370" w:rsidRDefault="001F5943" w:rsidP="00DC28A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375410" cy="230505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410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28A5" w:rsidRPr="001C4370" w:rsidRDefault="001F5943" w:rsidP="00DC28A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375410" cy="23050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410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5943" w:rsidRPr="001C4370" w:rsidTr="004F5CE3">
        <w:tc>
          <w:tcPr>
            <w:tcW w:w="9758" w:type="dxa"/>
            <w:gridSpan w:val="2"/>
          </w:tcPr>
          <w:p w:rsidR="001F5943" w:rsidRPr="001C4370" w:rsidRDefault="001F5943" w:rsidP="00DC28A5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:rsidR="001F5943" w:rsidRPr="001C4370" w:rsidRDefault="001F5943" w:rsidP="005B49A3">
            <w:pPr>
              <w:spacing w:before="8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375410" cy="23050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410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7878" w:rsidRPr="001C4370" w:rsidRDefault="001F5943" w:rsidP="009B3017">
            <w:pPr>
              <w:spacing w:before="8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375410" cy="23050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410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5943" w:rsidRPr="001C4370" w:rsidRDefault="001F5943" w:rsidP="00A278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i/>
                <w:lang w:val="bg-BG"/>
              </w:rPr>
              <w:t>1.1. Изборът следва да е съотносим с посочените специфични въздействия на избрания вариант.</w:t>
            </w:r>
          </w:p>
          <w:p w:rsidR="001F5943" w:rsidRPr="001C4370" w:rsidRDefault="001F5943" w:rsidP="00DC28A5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1.2. В случай че се предвижда създаване нов регулаторен режим, посочете неговия вид (за стопанска дейност: лицензионен, </w:t>
            </w:r>
            <w:r w:rsidRPr="001C4370">
              <w:rPr>
                <w:rFonts w:ascii="Times New Roman" w:eastAsia="Times New Roman" w:hAnsi="Times New Roman" w:cs="Times New Roman"/>
                <w:lang w:val="bg-BG"/>
              </w:rPr>
              <w:t>регистрационен</w:t>
            </w:r>
            <w:r w:rsidRPr="001C4370">
              <w:rPr>
                <w:rFonts w:ascii="Times New Roman" w:eastAsia="Times New Roman" w:hAnsi="Times New Roman" w:cs="Times New Roman"/>
                <w:i/>
                <w:lang w:val="bg-BG"/>
              </w:rPr>
              <w:t>; за отделна стелка или действие: разрешителен, уведомителен; удостоверителен и по какъв начин това съответства с постигането на целите).</w:t>
            </w:r>
          </w:p>
          <w:p w:rsidR="001F5943" w:rsidRPr="001C4370" w:rsidRDefault="001F5943" w:rsidP="00DC28A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създават нови регулаторни режими.</w:t>
            </w:r>
          </w:p>
          <w:p w:rsidR="001F5943" w:rsidRPr="001C4370" w:rsidRDefault="001F5943" w:rsidP="00DC28A5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i/>
                <w:lang w:val="bg-BG"/>
              </w:rPr>
              <w:t>1.3.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:rsidR="001F5943" w:rsidRPr="001C4370" w:rsidRDefault="001F5943" w:rsidP="00DC28A5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i/>
                <w:lang w:val="bg-BG"/>
              </w:rPr>
              <w:t>1.4.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:rsidR="001F5943" w:rsidRPr="001C4370" w:rsidRDefault="001F5943" w:rsidP="00DC28A5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i/>
                <w:lang w:val="bg-BG"/>
              </w:rPr>
              <w:t>1.5.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:rsidR="001F5943" w:rsidRPr="001C4370" w:rsidRDefault="001F5943" w:rsidP="00DC28A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Проектът на постановление не се налага да бъде нотифициран по реда на Директива (ЕС) 2015/1535 на Европейския парламент и на Съвета от 9 септември 2015 година установяваща 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процедура за предоставянето на информация в сферата на техническите регламенти и правила относно услугите на информационното общество</w:t>
            </w:r>
          </w:p>
          <w:p w:rsidR="001F5943" w:rsidRPr="001C4370" w:rsidRDefault="001F5943" w:rsidP="00DC28A5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i/>
                <w:lang w:val="bg-BG"/>
              </w:rPr>
              <w:t>1.6. В случай че се изменят регулаторни режими или административни услуги, посочете промяната.</w:t>
            </w:r>
          </w:p>
          <w:p w:rsidR="00DC28A5" w:rsidRPr="001C4370" w:rsidRDefault="001F5943" w:rsidP="00DC28A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изменят регулаторни режими или административни услуги.</w:t>
            </w:r>
          </w:p>
        </w:tc>
      </w:tr>
      <w:tr w:rsidR="001F5943" w:rsidRPr="001C4370" w:rsidTr="0033401F">
        <w:tc>
          <w:tcPr>
            <w:tcW w:w="9758" w:type="dxa"/>
            <w:gridSpan w:val="2"/>
          </w:tcPr>
          <w:p w:rsidR="001F5943" w:rsidRPr="001C4370" w:rsidRDefault="001F5943" w:rsidP="00DC28A5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1F5943" w:rsidRPr="001C4370" w:rsidRDefault="001F5943" w:rsidP="00DC28A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1375410" cy="23050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410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5943" w:rsidRPr="001C4370" w:rsidRDefault="001F5943" w:rsidP="00DC28A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375410" cy="230505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410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5943" w:rsidRPr="001C4370" w:rsidTr="0033401F">
        <w:tc>
          <w:tcPr>
            <w:tcW w:w="9758" w:type="dxa"/>
            <w:gridSpan w:val="2"/>
          </w:tcPr>
          <w:p w:rsidR="001F5943" w:rsidRPr="001C4370" w:rsidRDefault="001F5943" w:rsidP="00DC28A5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6.4. По какъв начин препоръчителният вариант въздейства върху микро-, малките и средните предприятия (МСП)(включително по отделните проблеми)?</w:t>
            </w:r>
          </w:p>
          <w:p w:rsidR="001F5943" w:rsidRPr="001C4370" w:rsidRDefault="001F5943" w:rsidP="00DC28A5">
            <w:pPr>
              <w:spacing w:after="0" w:line="360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304540" cy="23050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4540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5943" w:rsidRPr="001C4370" w:rsidRDefault="001F5943" w:rsidP="00DC28A5">
            <w:pPr>
              <w:spacing w:after="0" w:line="360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044700" cy="23050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4700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5943" w:rsidRPr="001C4370" w:rsidTr="0033401F">
        <w:tc>
          <w:tcPr>
            <w:tcW w:w="9758" w:type="dxa"/>
            <w:gridSpan w:val="2"/>
          </w:tcPr>
          <w:p w:rsidR="001F5943" w:rsidRPr="001C4370" w:rsidRDefault="001F5943" w:rsidP="00DC28A5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:rsidR="00DC28A5" w:rsidRDefault="001F5943" w:rsidP="00DC28A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идентифицирани.</w:t>
            </w:r>
          </w:p>
          <w:p w:rsidR="004F5CE3" w:rsidRPr="001C4370" w:rsidRDefault="004F5CE3" w:rsidP="00DC28A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1F5943" w:rsidRPr="001C4370" w:rsidTr="0033401F">
        <w:tc>
          <w:tcPr>
            <w:tcW w:w="9758" w:type="dxa"/>
            <w:gridSpan w:val="2"/>
          </w:tcPr>
          <w:p w:rsidR="001F5943" w:rsidRPr="001C4370" w:rsidRDefault="001F5943" w:rsidP="00DC28A5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:rsidR="003420C5" w:rsidRDefault="001F5943" w:rsidP="00DC28A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336030" cy="230505"/>
                  <wp:effectExtent l="0" t="0" r="762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6030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4370"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6379210" cy="230505"/>
                  <wp:effectExtent l="0" t="0" r="254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9210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Проектът на Постановление на Министерския съвет 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</w:t>
            </w:r>
            <w:r w:rsidR="003420C5"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изменение и допълнение 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</w:t>
            </w:r>
            <w:r w:rsid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нормативни актове на Министерския съвет</w:t>
            </w:r>
            <w:r w:rsidRPr="00271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ще бъде 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публикуван на интернет страницата на Министерство на земеделието и храните и на Портала за обще</w:t>
            </w:r>
            <w:r w:rsidR="009B30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ствени консултации за срок от 30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дни.</w:t>
            </w:r>
          </w:p>
          <w:p w:rsidR="005D2593" w:rsidRPr="00474FC8" w:rsidRDefault="005D2593" w:rsidP="00DC28A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1F5943" w:rsidRPr="001C4370" w:rsidTr="0033401F">
        <w:tc>
          <w:tcPr>
            <w:tcW w:w="9758" w:type="dxa"/>
            <w:gridSpan w:val="2"/>
          </w:tcPr>
          <w:p w:rsidR="001F5943" w:rsidRPr="001C4370" w:rsidRDefault="001F5943" w:rsidP="00DC28A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:rsidR="001F5943" w:rsidRPr="001C4370" w:rsidRDefault="001F5943" w:rsidP="005B49A3">
            <w:pPr>
              <w:spacing w:before="80" w:after="120" w:line="360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382395" cy="230505"/>
                  <wp:effectExtent l="0" t="0" r="825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239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5943" w:rsidRPr="001C4370" w:rsidRDefault="001F5943" w:rsidP="005B49A3">
            <w:pPr>
              <w:spacing w:before="80" w:after="120" w:line="360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382395" cy="230505"/>
                  <wp:effectExtent l="0" t="0" r="825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239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5943" w:rsidRPr="001C4370" w:rsidTr="0033401F">
        <w:tc>
          <w:tcPr>
            <w:tcW w:w="9758" w:type="dxa"/>
            <w:gridSpan w:val="2"/>
          </w:tcPr>
          <w:p w:rsidR="001F5943" w:rsidRPr="001C4370" w:rsidRDefault="001F5943" w:rsidP="00DC28A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1F5943" w:rsidRPr="001C4370" w:rsidRDefault="001F5943" w:rsidP="005B49A3">
            <w:pPr>
              <w:spacing w:before="80" w:after="1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375410" cy="23050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410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5943" w:rsidRPr="001C4370" w:rsidRDefault="001F5943" w:rsidP="005B49A3">
            <w:pPr>
              <w:spacing w:before="80" w:after="1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375410" cy="23050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410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5943" w:rsidRPr="001C4370" w:rsidTr="0033401F">
        <w:tc>
          <w:tcPr>
            <w:tcW w:w="9758" w:type="dxa"/>
            <w:gridSpan w:val="2"/>
          </w:tcPr>
          <w:p w:rsidR="001F5943" w:rsidRPr="001C4370" w:rsidRDefault="001F5943" w:rsidP="00A27878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10. Приложения:</w:t>
            </w:r>
          </w:p>
          <w:p w:rsidR="001F5943" w:rsidRPr="001C4370" w:rsidRDefault="001F5943" w:rsidP="00A27878">
            <w:pPr>
              <w:spacing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 </w:t>
            </w:r>
          </w:p>
        </w:tc>
      </w:tr>
      <w:tr w:rsidR="001F5943" w:rsidRPr="001C4370" w:rsidTr="0033401F">
        <w:tc>
          <w:tcPr>
            <w:tcW w:w="9758" w:type="dxa"/>
            <w:gridSpan w:val="2"/>
          </w:tcPr>
          <w:p w:rsidR="001F5943" w:rsidRPr="001C4370" w:rsidRDefault="001F5943" w:rsidP="00A27878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:rsidR="001F5943" w:rsidRDefault="008B2E58" w:rsidP="00A278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Стратегически</w:t>
            </w:r>
            <w:r w:rsidR="001F5943"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план за развитието на земеделието и селските райони на Република България за периода 2023 – 2027 г. публикуван на: strategicheski_plan_2023-2027_8LjLWGr.pdf (government.bg).</w:t>
            </w:r>
          </w:p>
          <w:p w:rsidR="000F63E4" w:rsidRPr="001C4370" w:rsidRDefault="000F63E4" w:rsidP="00A278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F63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Регламент (ЕС) 2021/2115</w:t>
            </w:r>
          </w:p>
          <w:p w:rsidR="001F5943" w:rsidRDefault="001F5943" w:rsidP="00A278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Решение № 97 на Министерския съвет от 2023 г.</w:t>
            </w:r>
          </w:p>
          <w:p w:rsidR="008B2E58" w:rsidRDefault="008B2E58" w:rsidP="00A278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</w:t>
            </w:r>
            <w:r w:rsidRPr="008B2E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грама за морско дело, рибарство и аквакултури 2021</w:t>
            </w:r>
            <w:r w:rsidR="002706B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8B2E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2027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публикувана на:</w:t>
            </w:r>
          </w:p>
          <w:p w:rsidR="008B2E58" w:rsidRDefault="008B2E58" w:rsidP="00A278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2E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https://www.eufunds.bg/bg/pmdr/node/16790</w:t>
            </w:r>
          </w:p>
          <w:p w:rsidR="008B2E58" w:rsidRDefault="008B2E58" w:rsidP="00A278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2E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Регламент (ЕС) 2021/1060</w:t>
            </w:r>
          </w:p>
          <w:p w:rsidR="008B2E58" w:rsidRPr="000F63E4" w:rsidRDefault="000F63E4" w:rsidP="00A278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F63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Регламент (ЕС) 2021/1139</w:t>
            </w:r>
          </w:p>
        </w:tc>
      </w:tr>
      <w:tr w:rsidR="001F5943" w:rsidRPr="001C4370" w:rsidTr="0033401F">
        <w:tc>
          <w:tcPr>
            <w:tcW w:w="9758" w:type="dxa"/>
            <w:gridSpan w:val="2"/>
          </w:tcPr>
          <w:p w:rsidR="001F5943" w:rsidRPr="001C4370" w:rsidRDefault="001F5943" w:rsidP="00DC28A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:rsidR="001F5943" w:rsidRPr="001C4370" w:rsidRDefault="001F5943" w:rsidP="005B49A3">
            <w:pPr>
              <w:spacing w:before="8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Име и длъжност: 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Десислава Петрова</w:t>
            </w:r>
            <w:r w:rsidRPr="001C437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– директор на дирекция 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1C43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Правни дейности и законодателство на Европейския съюз</w:t>
            </w:r>
            <w:r w:rsidR="002C27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</w:p>
          <w:p w:rsidR="001F5943" w:rsidRPr="001C4370" w:rsidRDefault="001F5943" w:rsidP="005B49A3">
            <w:pPr>
              <w:spacing w:before="80" w:after="1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Дата: </w:t>
            </w:r>
            <w:r w:rsidR="00F97D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08</w:t>
            </w:r>
            <w:bookmarkStart w:id="0" w:name="_GoBack"/>
            <w:bookmarkEnd w:id="0"/>
            <w:r w:rsidR="003E0A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.05</w:t>
            </w:r>
            <w:r w:rsidR="009B30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.2025</w:t>
            </w:r>
            <w:r w:rsidRPr="00271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г.</w:t>
            </w:r>
          </w:p>
          <w:p w:rsidR="001F5943" w:rsidRPr="001C4370" w:rsidRDefault="001F5943" w:rsidP="005B49A3">
            <w:pPr>
              <w:spacing w:before="8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C4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Подпис:</w:t>
            </w:r>
          </w:p>
          <w:p w:rsidR="001F5943" w:rsidRPr="001C4370" w:rsidRDefault="00F97DF6" w:rsidP="005B49A3">
            <w:pPr>
              <w:spacing w:before="8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pict>
                <v:shape id="_x0000_i1029" type="#_x0000_t75" alt="Microsoft Office Signature Line..." style="width:191.8pt;height:96.2pt">
                  <v:imagedata r:id="rId23" o:title=""/>
                  <o:lock v:ext="edit" ungrouping="t" rotation="t" cropping="t" verticies="t" text="t" grouping="t"/>
                  <o:signatureline v:ext="edit" id="{2BA8DC69-0C5C-4979-A60F-603BB129A022}" provid="{00000000-0000-0000-0000-000000000000}" issignatureline="t"/>
                </v:shape>
              </w:pict>
            </w:r>
          </w:p>
          <w:p w:rsidR="001F5943" w:rsidRPr="001C4370" w:rsidRDefault="001F5943" w:rsidP="005B49A3">
            <w:pPr>
              <w:spacing w:before="8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:rsidR="00A27878" w:rsidRDefault="00A27878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F5CE3" w:rsidRPr="002706BB" w:rsidRDefault="004F5CE3">
      <w:pPr>
        <w:rPr>
          <w:rFonts w:ascii="Times New Roman" w:hAnsi="Times New Roman" w:cs="Times New Roman"/>
          <w:sz w:val="24"/>
          <w:szCs w:val="24"/>
          <w:lang w:val="bg-BG"/>
        </w:rPr>
      </w:pPr>
    </w:p>
    <w:sectPr w:rsidR="004F5CE3" w:rsidRPr="002706BB" w:rsidSect="00C50E93">
      <w:footerReference w:type="default" r:id="rId24"/>
      <w:pgSz w:w="11907" w:h="16840" w:code="9"/>
      <w:pgMar w:top="1134" w:right="1021" w:bottom="567" w:left="158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A01" w:rsidRDefault="004B1A01" w:rsidP="00C50E93">
      <w:pPr>
        <w:spacing w:after="0" w:line="240" w:lineRule="auto"/>
      </w:pPr>
      <w:r>
        <w:separator/>
      </w:r>
    </w:p>
  </w:endnote>
  <w:endnote w:type="continuationSeparator" w:id="0">
    <w:p w:rsidR="004B1A01" w:rsidRDefault="004B1A01" w:rsidP="00C5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503318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:rsidR="00C50E93" w:rsidRPr="00C50E93" w:rsidRDefault="00C50E93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C50E9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50E93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C50E9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97DF6">
          <w:rPr>
            <w:rFonts w:ascii="Times New Roman" w:hAnsi="Times New Roman" w:cs="Times New Roman"/>
            <w:noProof/>
            <w:sz w:val="20"/>
            <w:szCs w:val="20"/>
          </w:rPr>
          <w:t>19</w:t>
        </w:r>
        <w:r w:rsidRPr="00C50E93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A01" w:rsidRDefault="004B1A01" w:rsidP="00C50E93">
      <w:pPr>
        <w:spacing w:after="0" w:line="240" w:lineRule="auto"/>
      </w:pPr>
      <w:r>
        <w:separator/>
      </w:r>
    </w:p>
  </w:footnote>
  <w:footnote w:type="continuationSeparator" w:id="0">
    <w:p w:rsidR="004B1A01" w:rsidRDefault="004B1A01" w:rsidP="00C50E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943"/>
    <w:rsid w:val="00002BD4"/>
    <w:rsid w:val="000A767A"/>
    <w:rsid w:val="000B3570"/>
    <w:rsid w:val="000F63E4"/>
    <w:rsid w:val="001B67F7"/>
    <w:rsid w:val="001C4370"/>
    <w:rsid w:val="001C5E23"/>
    <w:rsid w:val="001D40D6"/>
    <w:rsid w:val="001F5943"/>
    <w:rsid w:val="002026AA"/>
    <w:rsid w:val="002210D7"/>
    <w:rsid w:val="002706BB"/>
    <w:rsid w:val="0027183A"/>
    <w:rsid w:val="00297569"/>
    <w:rsid w:val="002B2944"/>
    <w:rsid w:val="002C27F2"/>
    <w:rsid w:val="002D03A8"/>
    <w:rsid w:val="003317D7"/>
    <w:rsid w:val="0033401F"/>
    <w:rsid w:val="003420C5"/>
    <w:rsid w:val="00371E90"/>
    <w:rsid w:val="003831E6"/>
    <w:rsid w:val="003C3653"/>
    <w:rsid w:val="003E0AF6"/>
    <w:rsid w:val="003F4535"/>
    <w:rsid w:val="00432826"/>
    <w:rsid w:val="0043694B"/>
    <w:rsid w:val="00465326"/>
    <w:rsid w:val="00474FC8"/>
    <w:rsid w:val="004B1A01"/>
    <w:rsid w:val="004F5CE3"/>
    <w:rsid w:val="00507DE5"/>
    <w:rsid w:val="005208AC"/>
    <w:rsid w:val="00567A08"/>
    <w:rsid w:val="005909B8"/>
    <w:rsid w:val="0059175A"/>
    <w:rsid w:val="005A5E79"/>
    <w:rsid w:val="005B3540"/>
    <w:rsid w:val="005B49A3"/>
    <w:rsid w:val="005D2593"/>
    <w:rsid w:val="005F5D02"/>
    <w:rsid w:val="00664887"/>
    <w:rsid w:val="006C3A44"/>
    <w:rsid w:val="006D198E"/>
    <w:rsid w:val="006F0299"/>
    <w:rsid w:val="00720D95"/>
    <w:rsid w:val="00736027"/>
    <w:rsid w:val="0074750F"/>
    <w:rsid w:val="00752A7B"/>
    <w:rsid w:val="0077115C"/>
    <w:rsid w:val="00783A5A"/>
    <w:rsid w:val="00794442"/>
    <w:rsid w:val="007A2085"/>
    <w:rsid w:val="007C63E3"/>
    <w:rsid w:val="007D013D"/>
    <w:rsid w:val="007F1FA1"/>
    <w:rsid w:val="0083596C"/>
    <w:rsid w:val="0085725D"/>
    <w:rsid w:val="00897BD3"/>
    <w:rsid w:val="008A0F8D"/>
    <w:rsid w:val="008B2E58"/>
    <w:rsid w:val="008D061C"/>
    <w:rsid w:val="00961B60"/>
    <w:rsid w:val="00992FA6"/>
    <w:rsid w:val="009B3017"/>
    <w:rsid w:val="00A27878"/>
    <w:rsid w:val="00A31E8A"/>
    <w:rsid w:val="00A92B87"/>
    <w:rsid w:val="00AA26D4"/>
    <w:rsid w:val="00B439AB"/>
    <w:rsid w:val="00B63B4B"/>
    <w:rsid w:val="00B86E5A"/>
    <w:rsid w:val="00B97B06"/>
    <w:rsid w:val="00BA59EA"/>
    <w:rsid w:val="00BC1055"/>
    <w:rsid w:val="00C50E93"/>
    <w:rsid w:val="00C51EB9"/>
    <w:rsid w:val="00C54F1A"/>
    <w:rsid w:val="00C72804"/>
    <w:rsid w:val="00C86A28"/>
    <w:rsid w:val="00CA5202"/>
    <w:rsid w:val="00D85A28"/>
    <w:rsid w:val="00DA131B"/>
    <w:rsid w:val="00DA3A09"/>
    <w:rsid w:val="00DC28A5"/>
    <w:rsid w:val="00DC2FC1"/>
    <w:rsid w:val="00E41C75"/>
    <w:rsid w:val="00E720FE"/>
    <w:rsid w:val="00E82C8C"/>
    <w:rsid w:val="00E86C33"/>
    <w:rsid w:val="00E9447F"/>
    <w:rsid w:val="00E96BFC"/>
    <w:rsid w:val="00EC1B40"/>
    <w:rsid w:val="00F406D0"/>
    <w:rsid w:val="00F97DF6"/>
    <w:rsid w:val="00FB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1C18407"/>
  <w15:chartTrackingRefBased/>
  <w15:docId w15:val="{47B467D1-BFF2-4898-9111-2657EA6D0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9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594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F594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50E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0E93"/>
  </w:style>
  <w:style w:type="paragraph" w:styleId="Footer">
    <w:name w:val="footer"/>
    <w:basedOn w:val="Normal"/>
    <w:link w:val="FooterChar"/>
    <w:uiPriority w:val="99"/>
    <w:unhideWhenUsed/>
    <w:rsid w:val="00C50E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0E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image" Target="media/image9.wmf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2.wmf"/><Relationship Id="rId7" Type="http://schemas.openxmlformats.org/officeDocument/2006/relationships/control" Target="activeX/activeX1.xml"/><Relationship Id="rId12" Type="http://schemas.openxmlformats.org/officeDocument/2006/relationships/image" Target="media/image3.wmf"/><Relationship Id="rId17" Type="http://schemas.openxmlformats.org/officeDocument/2006/relationships/image" Target="media/image8.wmf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11.wmf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mailto:dfileva@mzh.government.bg" TargetMode="External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6.wmf"/><Relationship Id="rId23" Type="http://schemas.openxmlformats.org/officeDocument/2006/relationships/image" Target="media/image14.emf"/><Relationship Id="rId10" Type="http://schemas.openxmlformats.org/officeDocument/2006/relationships/hyperlink" Target="mailto:DEPetrova@mzh.government.bg" TargetMode="External"/><Relationship Id="rId19" Type="http://schemas.openxmlformats.org/officeDocument/2006/relationships/image" Target="media/image10.wmf"/><Relationship Id="rId4" Type="http://schemas.openxmlformats.org/officeDocument/2006/relationships/footnotes" Target="footnotes.xml"/><Relationship Id="rId9" Type="http://schemas.openxmlformats.org/officeDocument/2006/relationships/control" Target="activeX/activeX2.xml"/><Relationship Id="rId14" Type="http://schemas.openxmlformats.org/officeDocument/2006/relationships/image" Target="media/image5.wmf"/><Relationship Id="rId22" Type="http://schemas.openxmlformats.org/officeDocument/2006/relationships/image" Target="media/image13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H0NBueRUgwTT67ZD3YcrPdL3iNii+LliiMMHFr6YCs0=</DigestValue>
    </Reference>
    <Reference Type="http://www.w3.org/2000/09/xmldsig#Object" URI="#idOfficeObject">
      <DigestMethod Algorithm="http://www.w3.org/2001/04/xmlenc#sha256"/>
      <DigestValue>DxqrqjDGDfss1MdhwFmLzXB3RNTXFpCCEVXUoBeNFjM=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+eaIBSfE3HRiAgrX8VseTMPplyGDK9LoqUgJmuDc+Jg=</DigestValue>
    </Reference>
    <Reference Type="http://www.w3.org/2000/09/xmldsig#Object" URI="#idValidSigLnImg">
      <DigestMethod Algorithm="http://www.w3.org/2001/04/xmlenc#sha256"/>
      <DigestValue>XuIba/t1SFg/9TUg7PD80GXxbQ8o+WI38B/eh6Ga3IQ=</DigestValue>
    </Reference>
    <Reference Type="http://www.w3.org/2000/09/xmldsig#Object" URI="#idInvalidSigLnImg">
      <DigestMethod Algorithm="http://www.w3.org/2001/04/xmlenc#sha256"/>
      <DigestValue>fze+l1KMlbQTLTjdVT817PIKZ4TNtuiB5yi2b7phUR4=</DigestValue>
    </Reference>
  </SignedInfo>
  <SignatureValue>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</SignatureValue>
  <KeyInfo>
    <X509Data>
      <X509Certificate>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"/>
            <mdssi:RelationshipReference xmlns:mdssi="http://schemas.openxmlformats.org/package/2006/digital-signature" SourceId="rId21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</Transform>
          <Transform Algorithm="http://www.w3.org/TR/2001/REC-xml-c14n-20010315"/>
        </Transforms>
        <DigestMethod Algorithm="http://www.w3.org/2001/04/xmlenc#sha256"/>
        <DigestValue>0zSH34GL5cyDlpX1opCCmumT9lmb2mwK8/klXudBz4M=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activeX1.bin?ContentType=application/vnd.ms-office.activeX">
        <DigestMethod Algorithm="http://www.w3.org/2001/04/xmlenc#sha256"/>
        <DigestValue>x/wwtEa4fOVml5KcLiQfCKeIeAezx4ZtDCmVV9F61v8=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G7j24dSp2c/UaP1Ng3M0IDtEQ67jXxSDwd6urwLRzXo=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FVrRh3O4T4X4S7fCdPuA/X6acS/Yj97Qdn/0Lb09TP4=</DigestValue>
      </Reference>
      <Reference URI="/word/endnotes.xml?ContentType=application/vnd.openxmlformats-officedocument.wordprocessingml.endnotes+xml">
        <DigestMethod Algorithm="http://www.w3.org/2001/04/xmlenc#sha256"/>
        <DigestValue>0RaYGteOmSQ3JJLfRUJE6Gu3rWbn/n6wfJcz658lJvc=</DigestValue>
      </Reference>
      <Reference URI="/word/fontTable.xml?ContentType=application/vnd.openxmlformats-officedocument.wordprocessingml.fontTable+xml">
        <DigestMethod Algorithm="http://www.w3.org/2001/04/xmlenc#sha256"/>
        <DigestValue>YID6Q+QlpfmzoHyqbFSw1cQyeXKcFTpcIFyavXZQraQ=</DigestValue>
      </Reference>
      <Reference URI="/word/footer1.xml?ContentType=application/vnd.openxmlformats-officedocument.wordprocessingml.footer+xml">
        <DigestMethod Algorithm="http://www.w3.org/2001/04/xmlenc#sha256"/>
        <DigestValue>PV4aOPhHkVoH2A5qDVi3mEqw+bEBOsubMrFs5GTSJgY=</DigestValue>
      </Reference>
      <Reference URI="/word/footnotes.xml?ContentType=application/vnd.openxmlformats-officedocument.wordprocessingml.footnotes+xml">
        <DigestMethod Algorithm="http://www.w3.org/2001/04/xmlenc#sha256"/>
        <DigestValue>BSQRdMkzaM9LqItk341y0kj7nw7XrJ4sxrsl6kG4waU=</DigestValue>
      </Reference>
      <Reference URI="/word/media/image1.wmf?ContentType=image/x-wmf">
        <DigestMethod Algorithm="http://www.w3.org/2001/04/xmlenc#sha256"/>
        <DigestValue>0KL6kJWz2Pz0xnpLB5ey9a83XqysKIDz/SkQFZF38Bg=</DigestValue>
      </Reference>
      <Reference URI="/word/media/image10.wmf?ContentType=image/x-wmf">
        <DigestMethod Algorithm="http://www.w3.org/2001/04/xmlenc#sha256"/>
        <DigestValue>MRw0at3oN3UL6KyEMCOZeQv47isfLukafllLaHoNVRo=</DigestValue>
      </Reference>
      <Reference URI="/word/media/image11.wmf?ContentType=image/x-wmf">
        <DigestMethod Algorithm="http://www.w3.org/2001/04/xmlenc#sha256"/>
        <DigestValue>UhCNeEUr1gf8IkxOORON/6vKX3hbZLMXsO2Sq5hZcyg=</DigestValue>
      </Reference>
      <Reference URI="/word/media/image12.wmf?ContentType=image/x-wmf">
        <DigestMethod Algorithm="http://www.w3.org/2001/04/xmlenc#sha256"/>
        <DigestValue>SBTGP+gsfTdBNO9ysFQBSEKi6y/MfLAD+pWmPA/GcfA=</DigestValue>
      </Reference>
      <Reference URI="/word/media/image13.wmf?ContentType=image/x-wmf">
        <DigestMethod Algorithm="http://www.w3.org/2001/04/xmlenc#sha256"/>
        <DigestValue>H1iHt8YUGfAg4+6wrFvVBimH3BHHchJSQFyJR6kcNU8=</DigestValue>
      </Reference>
      <Reference URI="/word/media/image14.emf?ContentType=image/x-emf">
        <DigestMethod Algorithm="http://www.w3.org/2001/04/xmlenc#sha256"/>
        <DigestValue>gH+9TQJlZ/W1y0vL87KkaO0oPDpWiv/87c0VsTnUIJo=</DigestValue>
      </Reference>
      <Reference URI="/word/media/image2.wmf?ContentType=image/x-wmf">
        <DigestMethod Algorithm="http://www.w3.org/2001/04/xmlenc#sha256"/>
        <DigestValue>0VoBvNOTQnsd9QKSee62s/yXFer2h3drLJH+0lg0lSc=</DigestValue>
      </Reference>
      <Reference URI="/word/media/image3.wmf?ContentType=image/x-wmf">
        <DigestMethod Algorithm="http://www.w3.org/2001/04/xmlenc#sha256"/>
        <DigestValue>TlNip5uKFx91U6/ZOK70IFeXLypiwgi4JuGQ18g0zDw=</DigestValue>
      </Reference>
      <Reference URI="/word/media/image4.wmf?ContentType=image/x-wmf">
        <DigestMethod Algorithm="http://www.w3.org/2001/04/xmlenc#sha256"/>
        <DigestValue>jEmNGZSI0pCdiRBAJhqMrJWb87LvXaQcZwQ2hNzESyQ=</DigestValue>
      </Reference>
      <Reference URI="/word/media/image5.wmf?ContentType=image/x-wmf">
        <DigestMethod Algorithm="http://www.w3.org/2001/04/xmlenc#sha256"/>
        <DigestValue>BenFa7eWUTI2J/wWCWYfBIBvKxPGHS7ux0ub/zE/CRg=</DigestValue>
      </Reference>
      <Reference URI="/word/media/image6.wmf?ContentType=image/x-wmf">
        <DigestMethod Algorithm="http://www.w3.org/2001/04/xmlenc#sha256"/>
        <DigestValue>g4qINjLmxli3pDQaG9QzusmdFdUfm/WMJMtJPP/6f3s=</DigestValue>
      </Reference>
      <Reference URI="/word/media/image7.wmf?ContentType=image/x-wmf">
        <DigestMethod Algorithm="http://www.w3.org/2001/04/xmlenc#sha256"/>
        <DigestValue>2aBr6Bf/U7TGfvxNZvbr9+rqxXgeOPVLQ2vLAqLywIo=</DigestValue>
      </Reference>
      <Reference URI="/word/media/image8.wmf?ContentType=image/x-wmf">
        <DigestMethod Algorithm="http://www.w3.org/2001/04/xmlenc#sha256"/>
        <DigestValue>gZN8BgthEqaZsnE9Sisd9prU0XzZ9KIwN+xPrQ+FhNI=</DigestValue>
      </Reference>
      <Reference URI="/word/media/image9.wmf?ContentType=image/x-wmf">
        <DigestMethod Algorithm="http://www.w3.org/2001/04/xmlenc#sha256"/>
        <DigestValue>V0C3/pKBt2WjkmYwGCqVIwqC8S3Jo+yF4o3mTfIDbXY=</DigestValue>
      </Reference>
      <Reference URI="/word/settings.xml?ContentType=application/vnd.openxmlformats-officedocument.wordprocessingml.settings+xml">
        <DigestMethod Algorithm="http://www.w3.org/2001/04/xmlenc#sha256"/>
        <DigestValue>JuaBXf4fIFo4+8ByferTknBdZAvDb5jeAUiD9m9v3UI=</DigestValue>
      </Reference>
      <Reference URI="/word/styles.xml?ContentType=application/vnd.openxmlformats-officedocument.wordprocessingml.styles+xml">
        <DigestMethod Algorithm="http://www.w3.org/2001/04/xmlenc#sha256"/>
        <DigestValue>MiBH8Byg0vpMsvV12/OYTFHj/ifioGzh+S6b/FFiNtg=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2025-05-08T10:58:40Z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{2BA8DC69-0C5C-4979-A60F-603BB129A022}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2025-05-08T10:58:40Z</xd:SigningTime>
          <xd:SigningCertificate>
            <xd:Cert>
              <xd:CertDigest>
                <DigestMethod Algorithm="http://www.w3.org/2001/04/xmlenc#sha256"/>
                <DigestValue>8x5SQfYjVbj5kEaqdf+LeIFov1Z7ItIefR36NoNmyHk=</DigestValue>
              </xd:CertDigest>
              <xd:IssuerSerial>
                <X509IssuerName>C=BG, L=Sofia, O=Information Services JSC, OID.2.5.4.97=NTRBG-831641791, CN=StampIT Global Qualified CA</X509IssuerName>
                <X509SerialNumber>267874192112767592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AjGwAAkQ0AACBFTUYAAAEA2BgAAJoAAAAGAAAAAAAAAAAAAAAAAAAAgAcAADgEAAAJAgAAJQEAAAAAAAAAAAAAAAAAACjzBwCIe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IBOUraMBAAAk4mxD/H8AAACXNKajAQAAyF57iPx/AAAAAAAAAAAAAAFPpEP8fwAAAgAAAAAAAAACAAAAAAAAAAAAAAAAAAAAAAAAAAAAAAAc19heevMAAODJNaajAQAAoN62raMBAAAAAAAAAAAAAPBcL6ajAQAAKH8b4QAAAADg////AAAAAAYAAAAAAAAAAgAAAAAAAABMfhvhZAAAAKB+G+FkAAAAwR9SiPx/AAAAAAAAAAAAAKDnvogAAAAAAAAAAAAAAABzjXRD/H8AAPBcL6ajAQAA29dViPx/AADwfRvhZAAAAKB+G+FkAAAAAAAAAAAAAAAAAAAAZHYACAAAAAAlAAAADAAAAAMAAAAYAAAADAAAAAAAAAISAAAADAAAAAEAAAAWAAAADAAAAAgAAABUAAAAVAAAAAoAAAAnAAAAHgAAAEoAAAABAAAAVRXZQXsJ2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qnqMBAADIXnuI/H8AAAAAAAAAAAAAx7PZivx/AAAAAFqeowEAAAAAAAD8fwAAAAAAAAAAAAAAAAAAAAAAAPzW2F568wAAAQAAAAAAAAAwPfuuAgAAAAAAAAAAAAAA8FwvpqMBAACIfhvhAAAAAPD///8AAAAACQAAAAAAAAADAAAAAAAAAKx9G+FkAAAAAH4b4WQAAADBH1KI/H8AAAAAAAAAAAAAoOe+iAAAAAAAAAAAAAAAAIB9G+FkAAAA8FwvpqMBAADb11WI/H8AAFB9G+FkAAAAAH4b4WQAAADAtpitowEAAAAAAABkdgAIAAAAACUAAAAMAAAABAAAABgAAAAMAAAAAAAAAhIAAAAMAAAAAQAAAB4AAAAYAAAAKQAAADMAAAAvAAAASAAAACUAAAAMAAAABAAAAFQAAABUAAAAKgAAADMAAAAtAAAARwAAAAEAAABVFdlBewnZ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</Object>
  <Object Id="idInvalidSigLnImg">AQAAAGwAAAAAAAAAAAAAAP8AAAB/AAAAAAAAAAAAAAAjGwAAkQ0AACBFTUYAAAEAjBwAAKAAAAAGAAAAAAAAAAAAAAAAAAAAgAcAADgEAAAJAgAAJQEAAAAAAAAAAAAAAAAAACjzBwCIe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GhgAAAAcKDQcKDQcJDQ4WMShFrjFU1TJV1gECBAIDBAECBQoRKyZBowsTMQAAAAAAfqbJd6PIeqDCQFZ4JTd0Lk/HMVPSGy5uFiE4GypVJ0KnHjN9AAABhoYAAACcz+7S6ffb7fnC0t1haH0hMm8aLXIuT8ggOIwoRKslP58cK08AAAEAAAAAAMHg9P///////////+bm5k9SXjw/SzBRzTFU0y1NwSAyVzFGXwEBAoaG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8fwAA94TGRvx/AAAKAAsAAAAAAMhee4j8fwAAAAAAAAAAAAAchcZG/H8AAAAAAAAAAAAA4HG7ivx/AAAAAAAAAAAAAAAAAAAAAAAALA3YXnrzAABjWHlD/H8AAEgAAACjAQAAAAAAAAAAAADwXC+mowEAAFilG+EAAAAA9f///wAAAAAJAAAAAAAAAAAAAAAAAAAAfKQb4WQAAADQpBvhZAAAAMEfUoj8fwAAAAAAAAAAAAAAAAAAAAAAAPBcL6ajAQAAWKUb4WQAAADwXC+mowEAANvXVYj8fwAAIKQb4WQAAADQpBvhZAAAAAAAAAAAAAAAAAAAAGR2AAgAAAAAJQAAAAwAAAABAAAAGAAAAAwAAAD/AAACEgAAAAwAAAABAAAAHgAAABgAAAAiAAAABAAAAHoAAAARAAAAJQAAAAwAAAABAAAAVAAAALQAAAAjAAAABAAAAHgAAAAQAAAAAQAAAFUV2UF7Cdl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mG+FkAAAAsD8Vifx/AAAJAAAAAQAAAMhee4j8fwAAAAAAAAAAAAD3hMZG/H8AAGCycJ6jAQAAAAAAAAAAAAAAAAAAAAAAAAAAAAAAAAAAHE7YXnrzAAAAAAAAAAAAAP////+jAQAAAAAAAAAAAADwXC+mowEAABDmG+EAAAAAEPy0raMBAAAHAAAAAAAAAJATuqujAQAATOUb4WQAAACg5RvhZAAAAMEfUoj8fwAAHgAAAAAAAADyvityAAAAAB4AAAAAAAAAwExIqqMBAADwXC+mowEAANvXVYj8fwAA8OQb4WQAAACg5RvhZ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IBOUraMBAAAk4mxD/H8AAACXNKajAQAAyF57iPx/AAAAAAAAAAAAAAFPpEP8fwAAAgAAAAAAAAACAAAAAAAAAAAAAAAAAAAAAAAAAAAAAAAc19heevMAAODJNaajAQAAoN62raMBAAAAAAAAAAAAAPBcL6ajAQAAKH8b4QAAAADg////AAAAAAYAAAAAAAAAAgAAAAAAAABMfhvhZAAAAKB+G+FkAAAAwR9SiPx/AAAAAAAAAAAAAKDnvogAAAAAAAAAAAAAAABzjXRD/H8AAPBcL6ajAQAA29dViPx/AADwfRvhZAAAAKB+G+FkAAAAAAAAAAAAAAAAAAAAZHYACAAAAAAlAAAADAAAAAMAAAAYAAAADAAAAAAAAAISAAAADAAAAAEAAAAWAAAADAAAAAgAAABUAAAAVAAAAAoAAAAnAAAAHgAAAEoAAAABAAAAVRXZQXsJ2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qnqMBAADIXnuI/H8AAAAAAAAAAAAAx7PZivx/AAAAAFqeowEAAAAAAAD8fwAAAAAAAAAAAAAAAAAAAAAAAPzW2F568wAAAQAAAAAAAAAwPfuuAgAAAAAAAAAAAAAA8FwvpqMBAACIfhvhAAAAAPD///8AAAAACQAAAAAAAAADAAAAAAAAAKx9G+FkAAAAAH4b4WQAAADBH1KI/H8AAAAAAAAAAAAAoOe+iAAAAAAAAAAAAAAAAIB9G+FkAAAA8FwvpqMBAADb11WI/H8AAFB9G+FkAAAAAH4b4WQAAADAtpitowEAAAAAAABkdgAIAAAAACUAAAAMAAAABAAAABgAAAAMAAAAAAAAAhIAAAAMAAAAAQAAAB4AAAAYAAAAKQAAADMAAAAvAAAASAAAACUAAAAMAAAABAAAAFQAAABUAAAAKgAAADMAAAAtAAAARwAAAAEAAABVFdlBewnZ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20</Pages>
  <Words>6084</Words>
  <Characters>34681</Characters>
  <Application>Microsoft Office Word</Application>
  <DocSecurity>0</DocSecurity>
  <Lines>289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Fileva</dc:creator>
  <cp:keywords/>
  <dc:description/>
  <cp:lastModifiedBy>Diana Fileva</cp:lastModifiedBy>
  <cp:revision>14</cp:revision>
  <dcterms:created xsi:type="dcterms:W3CDTF">2024-12-18T12:46:00Z</dcterms:created>
  <dcterms:modified xsi:type="dcterms:W3CDTF">2025-05-08T10:15:00Z</dcterms:modified>
</cp:coreProperties>
</file>