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214" w:rsidRDefault="00E76214" w:rsidP="00E76214">
      <w:pPr>
        <w:spacing w:after="0" w:line="240" w:lineRule="auto"/>
        <w:jc w:val="both"/>
        <w:rPr>
          <w:rFonts w:ascii="Times New Roman" w:eastAsia="Times New Roman" w:hAnsi="Times New Roman"/>
          <w:sz w:val="24"/>
          <w:szCs w:val="24"/>
          <w:shd w:val="clear" w:color="auto" w:fill="FEFEFE"/>
          <w:lang w:val="bg-BG"/>
        </w:rPr>
      </w:pPr>
    </w:p>
    <w:p w:rsidR="00E76214" w:rsidRDefault="00E76214" w:rsidP="00E76214">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E76214" w:rsidTr="00A72633">
        <w:tc>
          <w:tcPr>
            <w:tcW w:w="14600" w:type="dxa"/>
            <w:gridSpan w:val="2"/>
            <w:shd w:val="clear" w:color="auto" w:fill="D9D9D9"/>
          </w:tcPr>
          <w:p w:rsidR="00E76214" w:rsidRDefault="00E76214" w:rsidP="00A72633">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E76214" w:rsidTr="00A72633">
        <w:tc>
          <w:tcPr>
            <w:tcW w:w="7399" w:type="dxa"/>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E76214" w:rsidRDefault="00E76214" w:rsidP="00A72633">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E76214" w:rsidRDefault="00E76214" w:rsidP="00A72633">
            <w:pPr>
              <w:tabs>
                <w:tab w:val="left" w:pos="1180"/>
                <w:tab w:val="left" w:pos="2300"/>
                <w:tab w:val="left" w:pos="2740"/>
                <w:tab w:val="left" w:pos="4480"/>
              </w:tabs>
              <w:spacing w:after="0" w:line="287" w:lineRule="auto"/>
              <w:jc w:val="both"/>
              <w:rPr>
                <w:rFonts w:ascii="Times New Roman" w:eastAsia="Times New Roman" w:hAnsi="Times New Roman"/>
                <w:sz w:val="24"/>
                <w:szCs w:val="24"/>
              </w:rPr>
            </w:pPr>
            <w:r>
              <w:rPr>
                <w:rFonts w:ascii="Times New Roman" w:eastAsia="Times New Roman" w:hAnsi="Times New Roman"/>
                <w:sz w:val="24"/>
                <w:szCs w:val="24"/>
                <w:lang w:val="bg-BG" w:eastAsia="bg-BG"/>
              </w:rPr>
              <w:t>Наредба за изменение</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sidRPr="00443AC4">
              <w:rPr>
                <w:rFonts w:ascii="Times New Roman" w:hAnsi="Times New Roman"/>
                <w:sz w:val="24"/>
                <w:szCs w:val="24"/>
                <w:lang w:val="bg-BG"/>
              </w:rPr>
              <w:t xml:space="preserve"> Наредба № 9 за реда и условията за поставяне на преместваеми съоръжения на територията на Община Куклен – Пловдив</w:t>
            </w:r>
          </w:p>
        </w:tc>
      </w:tr>
      <w:tr w:rsidR="00E76214" w:rsidTr="00A72633">
        <w:tc>
          <w:tcPr>
            <w:tcW w:w="7399" w:type="dxa"/>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E76214" w:rsidRDefault="00E76214" w:rsidP="00A72633">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E76214" w:rsidRDefault="00E76214" w:rsidP="00A72633">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E76214" w:rsidRDefault="00E76214" w:rsidP="00A72633">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E76214" w:rsidTr="00A72633">
        <w:tc>
          <w:tcPr>
            <w:tcW w:w="14600" w:type="dxa"/>
            <w:gridSpan w:val="2"/>
          </w:tcPr>
          <w:p w:rsidR="00E76214" w:rsidRDefault="00E76214" w:rsidP="00A72633">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E76214" w:rsidRDefault="00E76214" w:rsidP="00A72633">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 с оглед адаптирането му към новата парична единица. В § 6, ал. 1, т. 2 от Преходните и заключителни разпоредби на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България. </w:t>
            </w:r>
          </w:p>
        </w:tc>
      </w:tr>
      <w:tr w:rsidR="00E76214" w:rsidTr="00A72633">
        <w:tc>
          <w:tcPr>
            <w:tcW w:w="14600" w:type="dxa"/>
            <w:gridSpan w:val="2"/>
          </w:tcPr>
          <w:p w:rsidR="00E76214" w:rsidRDefault="00E76214" w:rsidP="00A72633">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E76214" w:rsidRDefault="00E76214" w:rsidP="00A72633">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Целта на проекта на Наредбата </w:t>
            </w:r>
            <w:r>
              <w:rPr>
                <w:rFonts w:ascii="Times New Roman" w:eastAsia="Times New Roman" w:hAnsi="Times New Roman"/>
                <w:bCs/>
                <w:sz w:val="24"/>
                <w:szCs w:val="24"/>
                <w:lang w:val="bg-BG" w:eastAsia="bg-BG"/>
              </w:rPr>
              <w:t>за изменение</w:t>
            </w:r>
            <w:r>
              <w:rPr>
                <w:rFonts w:ascii="Times New Roman" w:eastAsia="Times New Roman" w:hAnsi="Times New Roman"/>
                <w:bCs/>
                <w:sz w:val="24"/>
                <w:szCs w:val="24"/>
                <w:lang w:eastAsia="bg-BG"/>
              </w:rPr>
              <w:t xml:space="preserve"> </w:t>
            </w:r>
            <w:proofErr w:type="spellStart"/>
            <w:r>
              <w:rPr>
                <w:rFonts w:ascii="Times New Roman" w:eastAsia="Times New Roman" w:hAnsi="Times New Roman"/>
                <w:bCs/>
                <w:sz w:val="24"/>
                <w:szCs w:val="24"/>
                <w:lang w:eastAsia="bg-BG"/>
              </w:rPr>
              <w:t>на</w:t>
            </w:r>
            <w:proofErr w:type="spellEnd"/>
            <w:r w:rsidRPr="00443AC4">
              <w:rPr>
                <w:rFonts w:ascii="Times New Roman" w:hAnsi="Times New Roman"/>
                <w:sz w:val="24"/>
                <w:szCs w:val="24"/>
                <w:lang w:val="bg-BG"/>
              </w:rPr>
              <w:t xml:space="preserve"> Наредба № 9 за реда и условията за поставяне на преместваеми съоръжения на територията на Община Куклен – Пловдив </w:t>
            </w:r>
            <w:r>
              <w:rPr>
                <w:rFonts w:ascii="Times New Roman" w:hAnsi="Times New Roman"/>
                <w:sz w:val="24"/>
                <w:szCs w:val="24"/>
                <w:lang w:val="bg-BG"/>
              </w:rPr>
              <w:t>е</w:t>
            </w:r>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бъде</w:t>
            </w:r>
            <w:proofErr w:type="spellEnd"/>
            <w:r>
              <w:rPr>
                <w:rFonts w:ascii="Times New Roman" w:hAnsi="Times New Roman"/>
                <w:sz w:val="24"/>
                <w:szCs w:val="24"/>
              </w:rPr>
              <w:t xml:space="preserve"> </w:t>
            </w:r>
            <w:proofErr w:type="spellStart"/>
            <w:r>
              <w:rPr>
                <w:rFonts w:ascii="Times New Roman" w:hAnsi="Times New Roman"/>
                <w:sz w:val="24"/>
                <w:szCs w:val="24"/>
              </w:rPr>
              <w:t>приведен</w:t>
            </w:r>
            <w:proofErr w:type="spellEnd"/>
            <w:r>
              <w:rPr>
                <w:rFonts w:ascii="Times New Roman" w:hAnsi="Times New Roman"/>
                <w:sz w:val="24"/>
                <w:szCs w:val="24"/>
                <w:lang w:val="bg-BG"/>
              </w:rPr>
              <w:t xml:space="preserve"> подзаконовия акт</w:t>
            </w:r>
            <w:r>
              <w:rPr>
                <w:rFonts w:ascii="Times New Roman" w:hAnsi="Times New Roman"/>
                <w:sz w:val="24"/>
                <w:szCs w:val="24"/>
              </w:rPr>
              <w:t xml:space="preserve"> в </w:t>
            </w:r>
            <w:proofErr w:type="spellStart"/>
            <w:r>
              <w:rPr>
                <w:rFonts w:ascii="Times New Roman" w:hAnsi="Times New Roman"/>
                <w:sz w:val="24"/>
                <w:szCs w:val="24"/>
              </w:rPr>
              <w:t>съответствие</w:t>
            </w:r>
            <w:proofErr w:type="spellEnd"/>
            <w:r>
              <w:rPr>
                <w:rFonts w:ascii="Times New Roman" w:hAnsi="Times New Roman"/>
                <w:sz w:val="24"/>
                <w:szCs w:val="24"/>
              </w:rPr>
              <w:t xml:space="preserve"> </w:t>
            </w:r>
            <w:proofErr w:type="spellStart"/>
            <w:r>
              <w:rPr>
                <w:rFonts w:ascii="Times New Roman" w:hAnsi="Times New Roman"/>
                <w:sz w:val="24"/>
                <w:szCs w:val="24"/>
              </w:rPr>
              <w:t>със</w:t>
            </w:r>
            <w:proofErr w:type="spellEnd"/>
            <w:r>
              <w:rPr>
                <w:rFonts w:ascii="Times New Roman" w:hAnsi="Times New Roman"/>
                <w:sz w:val="24"/>
                <w:szCs w:val="24"/>
              </w:rPr>
              <w:t xml:space="preserve"> </w:t>
            </w:r>
            <w:proofErr w:type="spellStart"/>
            <w:r>
              <w:rPr>
                <w:rFonts w:ascii="Times New Roman" w:hAnsi="Times New Roman"/>
                <w:sz w:val="24"/>
                <w:szCs w:val="24"/>
              </w:rPr>
              <w:t>Закона</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въвеждане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lang w:val="bg-BG"/>
              </w:rPr>
              <w:t xml:space="preserve"> </w:t>
            </w:r>
            <w:proofErr w:type="spellStart"/>
            <w:r>
              <w:rPr>
                <w:rFonts w:ascii="Times New Roman" w:hAnsi="Times New Roman"/>
                <w:sz w:val="24"/>
                <w:szCs w:val="24"/>
              </w:rPr>
              <w:t>еврото</w:t>
            </w:r>
            <w:proofErr w:type="spellEnd"/>
            <w:r>
              <w:rPr>
                <w:rFonts w:ascii="Times New Roman" w:hAnsi="Times New Roman"/>
                <w:sz w:val="24"/>
                <w:szCs w:val="24"/>
              </w:rPr>
              <w:t xml:space="preserve"> в </w:t>
            </w:r>
            <w:proofErr w:type="spellStart"/>
            <w:r>
              <w:rPr>
                <w:rFonts w:ascii="Times New Roman" w:hAnsi="Times New Roman"/>
                <w:sz w:val="24"/>
                <w:szCs w:val="24"/>
              </w:rPr>
              <w:t>Република</w:t>
            </w:r>
            <w:proofErr w:type="spellEnd"/>
            <w:r>
              <w:rPr>
                <w:rFonts w:ascii="Times New Roman" w:hAnsi="Times New Roman"/>
                <w:sz w:val="24"/>
                <w:szCs w:val="24"/>
              </w:rPr>
              <w:t xml:space="preserve"> </w:t>
            </w:r>
            <w:proofErr w:type="spellStart"/>
            <w:r>
              <w:rPr>
                <w:rFonts w:ascii="Times New Roman" w:hAnsi="Times New Roman"/>
                <w:sz w:val="24"/>
                <w:szCs w:val="24"/>
              </w:rPr>
              <w:t>България</w:t>
            </w:r>
            <w:proofErr w:type="spellEnd"/>
            <w:r>
              <w:rPr>
                <w:rFonts w:ascii="Times New Roman" w:hAnsi="Times New Roman"/>
                <w:sz w:val="24"/>
                <w:szCs w:val="24"/>
                <w:lang w:val="bg-BG"/>
              </w:rPr>
              <w:t xml:space="preserve"> и е в изпълнение на Националния план за въвеждане на еврото в Република България.</w:t>
            </w:r>
          </w:p>
        </w:tc>
      </w:tr>
      <w:tr w:rsidR="00E76214" w:rsidTr="00A72633">
        <w:tc>
          <w:tcPr>
            <w:tcW w:w="14600" w:type="dxa"/>
            <w:gridSpan w:val="2"/>
          </w:tcPr>
          <w:p w:rsidR="00E76214" w:rsidRDefault="00E76214" w:rsidP="00A72633">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E76214" w:rsidRDefault="00E76214" w:rsidP="00A72633">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E76214" w:rsidRDefault="00E76214" w:rsidP="00A72633">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E76214" w:rsidRDefault="00E76214" w:rsidP="00A72633">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E76214" w:rsidRDefault="00E76214" w:rsidP="00A72633">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E76214" w:rsidTr="00A72633">
        <w:trPr>
          <w:trHeight w:val="795"/>
        </w:trPr>
        <w:tc>
          <w:tcPr>
            <w:tcW w:w="14600" w:type="dxa"/>
            <w:gridSpan w:val="2"/>
          </w:tcPr>
          <w:p w:rsidR="00E76214" w:rsidRDefault="00E76214" w:rsidP="00A72633">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варианти на регулативна намеса:</w:t>
            </w:r>
          </w:p>
        </w:tc>
      </w:tr>
      <w:tr w:rsidR="00E76214" w:rsidTr="00A72633">
        <w:tc>
          <w:tcPr>
            <w:tcW w:w="14600" w:type="dxa"/>
            <w:gridSpan w:val="2"/>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E76214" w:rsidTr="00A72633">
        <w:tc>
          <w:tcPr>
            <w:tcW w:w="14600" w:type="dxa"/>
            <w:gridSpan w:val="2"/>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E76214" w:rsidRDefault="00E76214" w:rsidP="00A72633">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на Република България, съгласно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hAnsi="Times New Roman"/>
                <w:bCs/>
                <w:sz w:val="24"/>
                <w:szCs w:val="24"/>
                <w:lang w:val="bg-BG"/>
              </w:rPr>
              <w:t>.</w:t>
            </w:r>
          </w:p>
          <w:p w:rsidR="00E76214" w:rsidRDefault="00E76214" w:rsidP="00A72633">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Проблемът не би могъл да се реши в рамките на съществуващото законодателство от местно значение в рамките на община Куклен без приемане на предложения проект на наредбата.</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E76214" w:rsidRDefault="00E76214" w:rsidP="00A72633">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E76214" w:rsidRDefault="00E76214" w:rsidP="00A72633">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E76214" w:rsidRDefault="00E76214" w:rsidP="00A72633">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E76214" w:rsidRDefault="00E76214" w:rsidP="00A72633">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E76214" w:rsidRDefault="00E76214" w:rsidP="00A72633">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E76214" w:rsidRDefault="00E76214" w:rsidP="00A72633">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E76214" w:rsidRDefault="00E76214" w:rsidP="00A72633">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E76214" w:rsidRDefault="00E76214" w:rsidP="00A72633">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на еврото в Република България.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Pr>
                <w:rFonts w:ascii="Times New Roman" w:eastAsia="Times New Roman" w:hAnsi="Times New Roman"/>
                <w:bCs/>
                <w:sz w:val="24"/>
                <w:szCs w:val="24"/>
                <w:lang w:val="bg-BG"/>
              </w:rPr>
              <w:t>. Промените в наредбата са от техническо естество, свързани с представяне на стойностите на санкционните разпоредби от лева в евро, съгласно разпоредбите на чл. 12 и чл. 13 от Закона за въвеждане на еврото в Република България..</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Положителни (икономически/социални/екологични) въздействия:</w:t>
            </w:r>
          </w:p>
          <w:p w:rsidR="00E76214" w:rsidRDefault="00E76214" w:rsidP="00A72633">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Постигане на яснота в санкционните норми в наредбата, касаещо размерите на предвидените глоби и имуществени санкции при </w:t>
            </w:r>
            <w:r>
              <w:t xml:space="preserve"> </w:t>
            </w:r>
            <w:r w:rsidRPr="008E542B">
              <w:rPr>
                <w:rFonts w:ascii="Times New Roman" w:eastAsia="Times New Roman" w:hAnsi="Times New Roman"/>
                <w:bCs/>
                <w:sz w:val="24"/>
                <w:szCs w:val="24"/>
                <w:lang w:val="bg-BG"/>
              </w:rPr>
              <w:t>въвеждане на еврото</w:t>
            </w:r>
            <w:r>
              <w:rPr>
                <w:rFonts w:ascii="Times New Roman" w:eastAsia="Times New Roman" w:hAnsi="Times New Roman"/>
                <w:bCs/>
                <w:sz w:val="24"/>
                <w:szCs w:val="24"/>
                <w:lang w:val="bg-BG"/>
              </w:rPr>
              <w:t>.</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E76214" w:rsidRDefault="00E76214" w:rsidP="00A72633">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E76214" w:rsidRDefault="00E76214" w:rsidP="00A72633">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E76214" w:rsidRDefault="00E76214" w:rsidP="00A72633">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E76214" w:rsidRDefault="00E76214" w:rsidP="00A72633">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E76214" w:rsidRDefault="00E76214" w:rsidP="00A72633">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E76214" w:rsidRDefault="00E76214" w:rsidP="00A72633">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E76214" w:rsidTr="00A72633">
        <w:tc>
          <w:tcPr>
            <w:tcW w:w="14600" w:type="dxa"/>
            <w:gridSpan w:val="2"/>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E76214" w:rsidRDefault="00E76214" w:rsidP="00A72633">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E76214" w:rsidTr="00A72633">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76214" w:rsidRDefault="00E76214" w:rsidP="00AC7D17">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E76214" w:rsidRDefault="00E76214" w:rsidP="00AC7D17">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E76214" w:rsidRDefault="00E76214" w:rsidP="00AC7D17">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E76214" w:rsidRDefault="00E76214" w:rsidP="00AC7D17">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E76214" w:rsidTr="00A72633">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E76214" w:rsidTr="00A72633">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E76214" w:rsidTr="00A72633">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E76214" w:rsidTr="00A72633">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E76214" w:rsidRDefault="00E76214" w:rsidP="00AC7D17">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E76214" w:rsidTr="00A72633">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E76214" w:rsidTr="00A72633">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E76214" w:rsidTr="00A72633">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E76214" w:rsidTr="00A72633">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E76214" w:rsidRDefault="00E76214" w:rsidP="00AC7D17">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E76214" w:rsidTr="00A72633">
              <w:trPr>
                <w:gridAfter w:val="3"/>
                <w:wAfter w:w="6829" w:type="dxa"/>
                <w:trHeight w:val="312"/>
              </w:trPr>
              <w:tc>
                <w:tcPr>
                  <w:tcW w:w="259" w:type="dxa"/>
                  <w:vMerge/>
                  <w:tcBorders>
                    <w:left w:val="single" w:sz="12" w:space="0" w:color="auto"/>
                    <w:right w:val="single" w:sz="12" w:space="0" w:color="auto"/>
                  </w:tcBorders>
                  <w:shd w:val="clear" w:color="auto" w:fill="D9D9D9"/>
                </w:tcPr>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E76214" w:rsidTr="00A72633">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E76214" w:rsidRDefault="00E76214" w:rsidP="00AC7D1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E76214" w:rsidRDefault="00E76214" w:rsidP="00A72633">
            <w:pPr>
              <w:spacing w:after="120" w:line="240" w:lineRule="auto"/>
              <w:jc w:val="both"/>
              <w:rPr>
                <w:rFonts w:ascii="Times New Roman" w:eastAsia="Times New Roman" w:hAnsi="Times New Roman"/>
                <w:b/>
                <w:i/>
                <w:sz w:val="16"/>
                <w:szCs w:val="16"/>
                <w:lang w:val="bg-BG"/>
              </w:rPr>
            </w:pPr>
          </w:p>
        </w:tc>
      </w:tr>
      <w:tr w:rsidR="00E76214" w:rsidTr="00A72633">
        <w:tc>
          <w:tcPr>
            <w:tcW w:w="14600" w:type="dxa"/>
            <w:gridSpan w:val="2"/>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E76214" w:rsidRDefault="00E76214" w:rsidP="00A72633">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ще е в полза на всички заинтересовани страни, органи и организации и ще бъдат изпълнени изискванията на </w:t>
            </w:r>
            <w:r>
              <w:rPr>
                <w:rFonts w:ascii="Times New Roman" w:hAnsi="Times New Roman"/>
                <w:sz w:val="24"/>
                <w:szCs w:val="24"/>
                <w:lang w:val="bg-BG"/>
              </w:rPr>
              <w:t>Закона за въвеждане на еврото в Република България.</w:t>
            </w:r>
          </w:p>
        </w:tc>
      </w:tr>
      <w:tr w:rsidR="00E76214" w:rsidTr="00A72633">
        <w:tc>
          <w:tcPr>
            <w:tcW w:w="14600" w:type="dxa"/>
            <w:gridSpan w:val="2"/>
          </w:tcPr>
          <w:p w:rsidR="00E76214" w:rsidRDefault="00E76214" w:rsidP="00A72633">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E76214" w:rsidRDefault="00E76214" w:rsidP="00A72633">
            <w:pPr>
              <w:spacing w:after="0" w:line="240" w:lineRule="auto"/>
              <w:rPr>
                <w:rFonts w:ascii="Times New Roman" w:eastAsia="Times New Roman" w:hAnsi="Times New Roman"/>
                <w:b/>
                <w:sz w:val="24"/>
                <w:szCs w:val="24"/>
                <w:lang w:val="bg-BG"/>
              </w:rPr>
            </w:pPr>
          </w:p>
          <w:p w:rsidR="00E76214" w:rsidRDefault="00E76214" w:rsidP="00A72633">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E76214" w:rsidRDefault="00E76214" w:rsidP="00A72633">
            <w:pPr>
              <w:spacing w:before="120" w:after="120" w:line="240" w:lineRule="auto"/>
              <w:rPr>
                <w:rFonts w:ascii="Times New Roman" w:eastAsia="Times New Roman" w:hAnsi="Times New Roman"/>
                <w:i/>
                <w:sz w:val="20"/>
                <w:szCs w:val="20"/>
                <w:lang w:val="bg-BG"/>
              </w:rPr>
            </w:pPr>
            <w:proofErr w:type="spellStart"/>
            <w:r>
              <w:rPr>
                <w:rFonts w:ascii="Times New Roman" w:eastAsia="Times New Roman" w:hAnsi="Times New Roman"/>
                <w:bCs/>
                <w:sz w:val="24"/>
                <w:szCs w:val="24"/>
                <w:lang w:val="en-GB"/>
              </w:rPr>
              <w:t>Административната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тежест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от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приемане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проекта</w:t>
            </w:r>
            <w:proofErr w:type="spellEnd"/>
            <w:r>
              <w:rPr>
                <w:rFonts w:ascii="Times New Roman" w:eastAsia="Times New Roman" w:hAnsi="Times New Roman"/>
                <w:bCs/>
                <w:sz w:val="24"/>
                <w:szCs w:val="24"/>
                <w:lang w:val="en-GB"/>
              </w:rPr>
              <w:t xml:space="preserve">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няма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увеличи</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нито</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намали</w:t>
            </w:r>
            <w:proofErr w:type="spellEnd"/>
            <w:r>
              <w:rPr>
                <w:rFonts w:ascii="Times New Roman" w:eastAsia="Times New Roman" w:hAnsi="Times New Roman"/>
                <w:bCs/>
                <w:sz w:val="24"/>
                <w:szCs w:val="24"/>
                <w:lang w:val="bg-BG"/>
              </w:rPr>
              <w:t>.</w:t>
            </w:r>
          </w:p>
        </w:tc>
      </w:tr>
      <w:tr w:rsidR="00E76214" w:rsidTr="00A72633">
        <w:tc>
          <w:tcPr>
            <w:tcW w:w="14600" w:type="dxa"/>
            <w:gridSpan w:val="2"/>
          </w:tcPr>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E76214" w:rsidRDefault="00E76214" w:rsidP="00A72633">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E76214" w:rsidRDefault="00E76214" w:rsidP="00A72633">
            <w:pPr>
              <w:spacing w:before="120" w:after="120" w:line="240" w:lineRule="auto"/>
              <w:rPr>
                <w:rFonts w:ascii="Times New Roman" w:eastAsia="Times New Roman" w:hAnsi="Times New Roman"/>
                <w:sz w:val="24"/>
                <w:szCs w:val="24"/>
                <w:lang w:val="bg-BG"/>
              </w:rPr>
            </w:pPr>
            <w:proofErr w:type="spellStart"/>
            <w:r>
              <w:rPr>
                <w:rFonts w:ascii="Times New Roman" w:eastAsia="Times New Roman" w:hAnsi="Times New Roman"/>
                <w:sz w:val="24"/>
                <w:szCs w:val="24"/>
                <w:lang w:val="en-GB"/>
              </w:rPr>
              <w:t>Предлаганият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проект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няма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доведе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въвеждане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нов</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регулаторен</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режим</w:t>
            </w:r>
            <w:proofErr w:type="spellEnd"/>
            <w:r>
              <w:rPr>
                <w:rFonts w:ascii="Times New Roman" w:eastAsia="Times New Roman" w:hAnsi="Times New Roman"/>
                <w:sz w:val="24"/>
                <w:szCs w:val="24"/>
                <w:lang w:val="bg-BG"/>
              </w:rPr>
              <w:t xml:space="preserve"> и </w:t>
            </w:r>
            <w:proofErr w:type="spellStart"/>
            <w:r>
              <w:rPr>
                <w:rFonts w:ascii="Times New Roman" w:eastAsia="Times New Roman" w:hAnsi="Times New Roman"/>
                <w:sz w:val="24"/>
                <w:szCs w:val="24"/>
                <w:lang w:val="en-GB"/>
              </w:rPr>
              <w:t>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се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предвиждат</w:t>
            </w:r>
            <w:proofErr w:type="spellEnd"/>
            <w:r>
              <w:rPr>
                <w:rFonts w:ascii="Times New Roman" w:eastAsia="Times New Roman" w:hAnsi="Times New Roman"/>
                <w:sz w:val="24"/>
                <w:szCs w:val="24"/>
                <w:lang w:val="en-GB"/>
              </w:rPr>
              <w:t xml:space="preserve"> и </w:t>
            </w:r>
            <w:proofErr w:type="spellStart"/>
            <w:r>
              <w:rPr>
                <w:rFonts w:ascii="Times New Roman" w:eastAsia="Times New Roman" w:hAnsi="Times New Roman"/>
                <w:sz w:val="24"/>
                <w:szCs w:val="24"/>
                <w:lang w:val="en-GB"/>
              </w:rPr>
              <w:t>въвеждат</w:t>
            </w:r>
            <w:proofErr w:type="spellEnd"/>
            <w:r>
              <w:rPr>
                <w:rFonts w:ascii="Times New Roman" w:eastAsia="Times New Roman" w:hAnsi="Times New Roman"/>
                <w:sz w:val="24"/>
                <w:szCs w:val="24"/>
                <w:lang w:val="en-GB"/>
              </w:rPr>
              <w:t xml:space="preserve"> </w:t>
            </w:r>
            <w:r>
              <w:rPr>
                <w:rFonts w:ascii="Times New Roman" w:eastAsia="Times New Roman" w:hAnsi="Times New Roman"/>
                <w:sz w:val="24"/>
                <w:szCs w:val="24"/>
                <w:lang w:val="bg-BG"/>
              </w:rPr>
              <w:t>допълнителни регулации.</w:t>
            </w:r>
          </w:p>
        </w:tc>
      </w:tr>
      <w:tr w:rsidR="00E76214" w:rsidTr="00A72633">
        <w:tc>
          <w:tcPr>
            <w:tcW w:w="14600" w:type="dxa"/>
            <w:gridSpan w:val="2"/>
          </w:tcPr>
          <w:p w:rsidR="00E76214" w:rsidRDefault="00E76214" w:rsidP="00A72633">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E76214" w:rsidRDefault="00E76214" w:rsidP="00A72633">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E76214" w:rsidRDefault="00E76214" w:rsidP="00A72633">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 проект на наредба за изменение  не предвижда и не въвежда нови регистри.</w:t>
            </w:r>
          </w:p>
        </w:tc>
      </w:tr>
      <w:tr w:rsidR="00E76214" w:rsidTr="00A72633">
        <w:tc>
          <w:tcPr>
            <w:tcW w:w="14600" w:type="dxa"/>
            <w:gridSpan w:val="2"/>
          </w:tcPr>
          <w:p w:rsidR="00E76214" w:rsidRDefault="00E76214" w:rsidP="00A72633">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E76214" w:rsidRDefault="00E76214" w:rsidP="00A72633">
            <w:pPr>
              <w:spacing w:before="120" w:after="120" w:line="240" w:lineRule="auto"/>
              <w:rPr>
                <w:rFonts w:ascii="Times New Roman" w:eastAsia="Times New Roman" w:hAnsi="Times New Roman"/>
                <w:sz w:val="24"/>
                <w:szCs w:val="24"/>
                <w:lang w:val="bg-BG"/>
              </w:rPr>
            </w:pPr>
            <w:proofErr w:type="spellStart"/>
            <w:r>
              <w:rPr>
                <w:rFonts w:ascii="Times New Roman" w:eastAsia="MS Mincho" w:hAnsi="Times New Roman"/>
                <w:sz w:val="24"/>
                <w:szCs w:val="24"/>
                <w:lang w:val="en-GB"/>
              </w:rPr>
              <w:t>Проектът</w:t>
            </w:r>
            <w:proofErr w:type="spellEnd"/>
            <w:r>
              <w:rPr>
                <w:rFonts w:ascii="Times New Roman" w:eastAsia="MS Mincho" w:hAnsi="Times New Roman"/>
                <w:sz w:val="24"/>
                <w:szCs w:val="24"/>
                <w:lang w:val="en-GB"/>
              </w:rPr>
              <w:t xml:space="preserve"> </w:t>
            </w:r>
            <w:r>
              <w:rPr>
                <w:rFonts w:ascii="Times New Roman" w:eastAsia="MS Mincho" w:hAnsi="Times New Roman"/>
                <w:sz w:val="24"/>
                <w:szCs w:val="24"/>
                <w:lang w:val="bg-BG"/>
              </w:rPr>
              <w:t>не</w:t>
            </w:r>
            <w:proofErr w:type="spellStart"/>
            <w:r>
              <w:rPr>
                <w:rFonts w:ascii="Times New Roman" w:eastAsia="MS Mincho" w:hAnsi="Times New Roman"/>
                <w:sz w:val="24"/>
                <w:szCs w:val="24"/>
                <w:lang w:val="en-GB"/>
              </w:rPr>
              <w:t>засяга</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микро</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малки</w:t>
            </w:r>
            <w:proofErr w:type="spellEnd"/>
            <w:r>
              <w:rPr>
                <w:rFonts w:ascii="Times New Roman" w:eastAsia="MS Mincho" w:hAnsi="Times New Roman"/>
                <w:sz w:val="24"/>
                <w:szCs w:val="24"/>
                <w:lang w:val="en-GB"/>
              </w:rPr>
              <w:t xml:space="preserve"> и </w:t>
            </w:r>
            <w:proofErr w:type="spellStart"/>
            <w:r>
              <w:rPr>
                <w:rFonts w:ascii="Times New Roman" w:eastAsia="MS Mincho" w:hAnsi="Times New Roman"/>
                <w:sz w:val="24"/>
                <w:szCs w:val="24"/>
                <w:lang w:val="en-GB"/>
              </w:rPr>
              <w:t>средни</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предприятия</w:t>
            </w:r>
            <w:proofErr w:type="spellEnd"/>
            <w:r>
              <w:rPr>
                <w:rFonts w:ascii="Times New Roman" w:eastAsia="MS Mincho" w:hAnsi="Times New Roman"/>
                <w:sz w:val="24"/>
                <w:szCs w:val="24"/>
                <w:lang w:val="en-GB"/>
              </w:rPr>
              <w:t>.</w:t>
            </w:r>
          </w:p>
        </w:tc>
      </w:tr>
      <w:tr w:rsidR="00E76214" w:rsidTr="00A72633">
        <w:tc>
          <w:tcPr>
            <w:tcW w:w="14600" w:type="dxa"/>
            <w:gridSpan w:val="2"/>
          </w:tcPr>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rsidR="00E76214" w:rsidRDefault="00E76214" w:rsidP="00A72633">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установяват потенциални рискове при приемане на предлагания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E76214" w:rsidTr="00A72633">
        <w:tc>
          <w:tcPr>
            <w:tcW w:w="14600" w:type="dxa"/>
            <w:gridSpan w:val="2"/>
          </w:tcPr>
          <w:p w:rsidR="00E76214" w:rsidRDefault="00E76214" w:rsidP="00A72633">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Консултации:</w:t>
            </w:r>
          </w:p>
          <w:p w:rsidR="00E76214" w:rsidRDefault="00E76214" w:rsidP="00A72633">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 ал. 2 от Закона за нормативните актове.</w:t>
            </w:r>
          </w:p>
          <w:p w:rsidR="00E76214" w:rsidRDefault="00E76214" w:rsidP="00A72633">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E76214" w:rsidRDefault="00E76214" w:rsidP="00A72633">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sz w:val="24"/>
                <w:szCs w:val="24"/>
                <w:lang w:eastAsia="bg-BG"/>
              </w:rPr>
              <w:t xml:space="preserve">, </w:t>
            </w:r>
            <w:r>
              <w:rPr>
                <w:rFonts w:ascii="Times New Roman" w:eastAsia="Times New Roman" w:hAnsi="Times New Roman"/>
                <w:bCs/>
                <w:sz w:val="24"/>
                <w:szCs w:val="24"/>
                <w:lang w:val="bg-BG"/>
              </w:rPr>
              <w:t>с оглед спазване на принципите на откритост и съгласуваност.</w:t>
            </w:r>
          </w:p>
          <w:p w:rsidR="00E76214" w:rsidRDefault="00E76214" w:rsidP="00A72633">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t>Заинтересованите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bCs/>
                <w:sz w:val="24"/>
                <w:szCs w:val="24"/>
                <w:lang w:val="bg-BG"/>
              </w:rPr>
              <w:t xml:space="preserve"> могат да изпращат писмените си становища, мнения и предложения на следните адреси: kmet@kuklen.org., в деловодството на Община Куклен, гр. Куклен, ул. „Александър Стамболийски” № 43, ет. 1, и на Портала за обществени консултации.</w:t>
            </w:r>
          </w:p>
          <w:p w:rsidR="00E76214" w:rsidRDefault="00E76214" w:rsidP="00A72633">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E76214" w:rsidTr="00A72633">
        <w:tc>
          <w:tcPr>
            <w:tcW w:w="14600" w:type="dxa"/>
            <w:gridSpan w:val="2"/>
          </w:tcPr>
          <w:p w:rsidR="00E76214" w:rsidRDefault="00E76214" w:rsidP="00A72633">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8. Приемането на нормативния акт произтича ли от правото на Европейския съюз?</w:t>
            </w:r>
          </w:p>
          <w:p w:rsidR="00E76214" w:rsidRDefault="00E76214" w:rsidP="00A72633">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E76214" w:rsidTr="00A72633">
        <w:tc>
          <w:tcPr>
            <w:tcW w:w="14600" w:type="dxa"/>
            <w:gridSpan w:val="2"/>
          </w:tcPr>
          <w:p w:rsidR="00E76214" w:rsidRDefault="00E76214" w:rsidP="00A72633">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E76214" w:rsidRDefault="00E76214" w:rsidP="00A72633">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E76214" w:rsidRDefault="00E76214" w:rsidP="00A72633">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E76214" w:rsidRDefault="00E76214" w:rsidP="00A72633">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E76214" w:rsidTr="00A72633">
        <w:tc>
          <w:tcPr>
            <w:tcW w:w="14600" w:type="dxa"/>
            <w:gridSpan w:val="2"/>
          </w:tcPr>
          <w:p w:rsidR="00E76214" w:rsidRDefault="00E76214" w:rsidP="00A72633">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Закон за въвеждане на еврото в Република България</w:t>
            </w:r>
          </w:p>
        </w:tc>
      </w:tr>
      <w:tr w:rsidR="00E76214" w:rsidTr="00A72633">
        <w:tc>
          <w:tcPr>
            <w:tcW w:w="14600" w:type="dxa"/>
            <w:gridSpan w:val="2"/>
          </w:tcPr>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675901">
              <w:rPr>
                <w:rFonts w:ascii="Times New Roman" w:eastAsia="Times New Roman" w:hAnsi="Times New Roman"/>
                <w:b/>
                <w:sz w:val="24"/>
                <w:szCs w:val="24"/>
                <w:lang w:val="bg-BG"/>
              </w:rPr>
              <w:t>(П)</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адв. Николай Чолаков</w:t>
            </w:r>
          </w:p>
          <w:p w:rsidR="00E76214" w:rsidRDefault="00E76214" w:rsidP="00A72633">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E76214" w:rsidRDefault="00E76214" w:rsidP="00AC7D17">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675901">
              <w:rPr>
                <w:rFonts w:ascii="Times New Roman" w:eastAsia="Times New Roman" w:hAnsi="Times New Roman"/>
                <w:b/>
                <w:sz w:val="24"/>
                <w:szCs w:val="24"/>
                <w:lang w:val="bg-BG"/>
              </w:rPr>
              <w:t xml:space="preserve">(П)    </w:t>
            </w:r>
            <w:bookmarkStart w:id="0" w:name="_GoBack"/>
            <w:bookmarkEnd w:id="0"/>
            <w:r w:rsidR="00675901">
              <w:rPr>
                <w:rFonts w:ascii="Times New Roman" w:eastAsia="Times New Roman" w:hAnsi="Times New Roman"/>
                <w:b/>
                <w:sz w:val="24"/>
                <w:szCs w:val="24"/>
                <w:lang w:val="bg-BG"/>
              </w:rPr>
              <w:t>(П)</w:t>
            </w:r>
          </w:p>
        </w:tc>
      </w:tr>
    </w:tbl>
    <w:p w:rsidR="00E76214" w:rsidRDefault="00E76214" w:rsidP="00E76214">
      <w:pPr>
        <w:spacing w:after="0" w:line="240" w:lineRule="auto"/>
        <w:rPr>
          <w:rFonts w:eastAsia="Times New Roman"/>
          <w:sz w:val="24"/>
          <w:szCs w:val="24"/>
          <w:shd w:val="clear" w:color="auto" w:fill="FEFEFE"/>
          <w:lang w:val="bg-BG"/>
        </w:rPr>
      </w:pPr>
    </w:p>
    <w:p w:rsidR="0075030B" w:rsidRDefault="0075030B"/>
    <w:sectPr w:rsidR="0075030B">
      <w:headerReference w:type="even" r:id="rId7"/>
      <w:footerReference w:type="default" r:id="rId8"/>
      <w:pgSz w:w="16838" w:h="23811"/>
      <w:pgMar w:top="851" w:right="1245" w:bottom="1418" w:left="1134" w:header="1021"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1B4" w:rsidRDefault="00B251B4">
      <w:pPr>
        <w:spacing w:after="0" w:line="240" w:lineRule="auto"/>
      </w:pPr>
      <w:r>
        <w:separator/>
      </w:r>
    </w:p>
  </w:endnote>
  <w:endnote w:type="continuationSeparator" w:id="0">
    <w:p w:rsidR="00B251B4" w:rsidRDefault="00B25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E76214">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675901">
      <w:rPr>
        <w:rFonts w:ascii="Times New Roman" w:hAnsi="Times New Roman"/>
        <w:noProof/>
      </w:rPr>
      <w:t>3</w:t>
    </w:r>
    <w:r>
      <w:rPr>
        <w:rFonts w:ascii="Times New Roman" w:hAnsi="Times New Roman"/>
      </w:rPr>
      <w:fldChar w:fldCharType="end"/>
    </w:r>
  </w:p>
  <w:p w:rsidR="001142EE" w:rsidRDefault="00B251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1B4" w:rsidRDefault="00B251B4">
      <w:pPr>
        <w:spacing w:after="0" w:line="240" w:lineRule="auto"/>
      </w:pPr>
      <w:r>
        <w:separator/>
      </w:r>
    </w:p>
  </w:footnote>
  <w:footnote w:type="continuationSeparator" w:id="0">
    <w:p w:rsidR="00B251B4" w:rsidRDefault="00B25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E7621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42EE" w:rsidRDefault="00B251B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45"/>
    <w:rsid w:val="00675901"/>
    <w:rsid w:val="0075030B"/>
    <w:rsid w:val="00AC7D17"/>
    <w:rsid w:val="00B11945"/>
    <w:rsid w:val="00B251B4"/>
    <w:rsid w:val="00E76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BBFBD"/>
  <w15:chartTrackingRefBased/>
  <w15:docId w15:val="{03A788CD-767D-459A-89EB-375742A7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21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76214"/>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E76214"/>
    <w:rPr>
      <w:rFonts w:ascii="Calibri" w:eastAsia="Calibri" w:hAnsi="Calibri" w:cs="Times New Roman"/>
    </w:rPr>
  </w:style>
  <w:style w:type="paragraph" w:styleId="Header">
    <w:name w:val="header"/>
    <w:basedOn w:val="Normal"/>
    <w:link w:val="HeaderChar"/>
    <w:uiPriority w:val="99"/>
    <w:unhideWhenUsed/>
    <w:qFormat/>
    <w:rsid w:val="00E76214"/>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E76214"/>
    <w:rPr>
      <w:rFonts w:ascii="Calibri" w:eastAsia="Calibri" w:hAnsi="Calibri" w:cs="Times New Roman"/>
    </w:rPr>
  </w:style>
  <w:style w:type="character" w:styleId="PageNumber">
    <w:name w:val="page number"/>
    <w:basedOn w:val="DefaultParagraphFont"/>
    <w:qFormat/>
    <w:rsid w:val="00E76214"/>
  </w:style>
  <w:style w:type="paragraph" w:styleId="BalloonText">
    <w:name w:val="Balloon Text"/>
    <w:basedOn w:val="Normal"/>
    <w:link w:val="BalloonTextChar"/>
    <w:uiPriority w:val="99"/>
    <w:semiHidden/>
    <w:unhideWhenUsed/>
    <w:rsid w:val="00675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90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5</cp:revision>
  <cp:lastPrinted>2025-08-06T07:57:00Z</cp:lastPrinted>
  <dcterms:created xsi:type="dcterms:W3CDTF">2025-08-06T07:18:00Z</dcterms:created>
  <dcterms:modified xsi:type="dcterms:W3CDTF">2025-08-06T07:58:00Z</dcterms:modified>
</cp:coreProperties>
</file>