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326"/>
        <w:gridCol w:w="4698"/>
      </w:tblGrid>
      <w:tr w:rsidR="00FC24EA" w:rsidRPr="00C956F6" w:rsidTr="00B64B84">
        <w:trPr>
          <w:trHeight w:val="666"/>
        </w:trPr>
        <w:tc>
          <w:tcPr>
            <w:tcW w:w="9024" w:type="dxa"/>
            <w:gridSpan w:val="2"/>
            <w:shd w:val="clear" w:color="auto" w:fill="auto"/>
          </w:tcPr>
          <w:p w:rsidR="00FC24EA" w:rsidRPr="00C956F6" w:rsidRDefault="00FC24EA" w:rsidP="00FC24EA">
            <w:pPr>
              <w:spacing w:before="100" w:beforeAutospacing="1" w:after="100" w:afterAutospacing="1"/>
              <w:jc w:val="center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Частична предварителна оценка на въздействието</w:t>
            </w:r>
          </w:p>
        </w:tc>
      </w:tr>
      <w:tr w:rsidR="00F928C1" w:rsidRPr="00C956F6" w:rsidTr="00471EB2">
        <w:trPr>
          <w:trHeight w:val="666"/>
        </w:trPr>
        <w:tc>
          <w:tcPr>
            <w:tcW w:w="4326" w:type="dxa"/>
            <w:shd w:val="clear" w:color="auto" w:fill="auto"/>
          </w:tcPr>
          <w:p w:rsidR="00FC24EA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Ин</w:t>
            </w:r>
            <w:r w:rsidR="0035019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ституция</w:t>
            </w:r>
            <w:r w:rsidR="00AB282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:</w:t>
            </w:r>
          </w:p>
          <w:p w:rsidR="006403C1" w:rsidRPr="00C956F6" w:rsidRDefault="007A0CFA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Министерство на енергетиката</w:t>
            </w:r>
          </w:p>
        </w:tc>
        <w:tc>
          <w:tcPr>
            <w:tcW w:w="4698" w:type="dxa"/>
            <w:shd w:val="clear" w:color="auto" w:fill="auto"/>
          </w:tcPr>
          <w:p w:rsidR="00FC24EA" w:rsidRPr="00C956F6" w:rsidRDefault="00350191" w:rsidP="00471EB2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Нормативен акт</w:t>
            </w:r>
            <w:r w:rsidR="00AB282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: </w:t>
            </w:r>
            <w:r w:rsidR="00B84468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  </w:t>
            </w:r>
          </w:p>
          <w:p w:rsidR="006403C1" w:rsidRPr="00C956F6" w:rsidRDefault="00A14EBB" w:rsidP="00A00E6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Наредба </w:t>
            </w:r>
            <w:r w:rsidR="00A00E69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№ Е-РД-04-1 от 12.03.2020 г.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за топлоснабдяването</w:t>
            </w:r>
          </w:p>
        </w:tc>
      </w:tr>
      <w:tr w:rsidR="00F928C1" w:rsidRPr="00C956F6" w:rsidTr="00471EB2">
        <w:tc>
          <w:tcPr>
            <w:tcW w:w="4326" w:type="dxa"/>
            <w:shd w:val="clear" w:color="auto" w:fill="auto"/>
          </w:tcPr>
          <w:p w:rsidR="00FC24EA" w:rsidRPr="00C956F6" w:rsidRDefault="00FC24EA" w:rsidP="00FC24EA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Лице за контакт:</w:t>
            </w:r>
          </w:p>
          <w:p w:rsidR="006403C1" w:rsidRPr="00C956F6" w:rsidRDefault="00FC24EA" w:rsidP="00AD2B68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Даниела Донева, началник на отдел</w:t>
            </w:r>
            <w:r w:rsidR="00AD2B68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СККЕ, дирекция СЕУКС</w:t>
            </w:r>
          </w:p>
        </w:tc>
        <w:tc>
          <w:tcPr>
            <w:tcW w:w="4698" w:type="dxa"/>
            <w:shd w:val="clear" w:color="auto" w:fill="auto"/>
          </w:tcPr>
          <w:p w:rsidR="00FC24EA" w:rsidRPr="00C956F6" w:rsidRDefault="00FC24EA" w:rsidP="00FC24EA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тел.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02/92 63 225</w:t>
            </w:r>
          </w:p>
          <w:p w:rsidR="006403C1" w:rsidRPr="00C956F6" w:rsidRDefault="00FC24EA" w:rsidP="00FC24EA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e-</w:t>
            </w:r>
            <w:proofErr w:type="spellStart"/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mail</w:t>
            </w:r>
            <w:proofErr w:type="spellEnd"/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: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d.doneva@me.government.bg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7B4A0E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1. Дефиниране на проблема:</w:t>
            </w:r>
            <w:r w:rsidR="008F28D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</w:p>
          <w:p w:rsidR="00385BFE" w:rsidRPr="00C956F6" w:rsidRDefault="00385BFE" w:rsidP="00471EB2">
            <w:pPr>
              <w:tabs>
                <w:tab w:val="left" w:pos="934"/>
              </w:tabs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          </w:t>
            </w:r>
            <w:r w:rsidR="008418A3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С Решение № 7276 от 3 юли 2023 г. по административно дело № 746 от 2021 г. на Върховния административен съд (ВАС) – 3 членен състав на Второ отделение, </w:t>
            </w:r>
            <w:r w:rsidR="003E54C0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се </w:t>
            </w:r>
            <w:r w:rsidR="008418A3" w:rsidRPr="00C956F6">
              <w:rPr>
                <w:rFonts w:ascii="Verdana" w:hAnsi="Verdana"/>
                <w:sz w:val="18"/>
                <w:szCs w:val="18"/>
                <w:lang w:val="bg-BG"/>
              </w:rPr>
              <w:t>отмен</w:t>
            </w:r>
            <w:r w:rsidR="003E54C0" w:rsidRPr="00C956F6">
              <w:rPr>
                <w:rFonts w:ascii="Verdana" w:hAnsi="Verdana"/>
                <w:sz w:val="18"/>
                <w:szCs w:val="18"/>
                <w:lang w:val="bg-BG"/>
              </w:rPr>
              <w:t>я</w:t>
            </w:r>
            <w:r w:rsidR="008418A3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т. 6.1.1 от методиката, приложение към чл. 61, ал. 1 от Наредба № Е-РД-04-1 от 12.03.2020 г. на министъра на енергетиката, § 2 и 3 от ПЗР на Наредба № Е-РД-04-1 от 12.03.2020 г. на министъра на енергетиката.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385BFE" w:rsidRPr="00C956F6" w:rsidRDefault="008418A3" w:rsidP="00471EB2">
            <w:pPr>
              <w:tabs>
                <w:tab w:val="left" w:pos="934"/>
              </w:tabs>
              <w:spacing w:before="100" w:beforeAutospacing="1" w:after="100" w:afterAutospacing="1"/>
              <w:ind w:firstLine="722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С Решение № 1037 от 10 февруари 2025 г., по административно дело № 85 от 2024 г., (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обн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. ДВ, бр. 16 от 2025 г., в сила от 25.02.2025 г.) Върховният административен съд на Република България – петчленен състав – II колегия, оставя в сила Решение № 7276 от 3.07.2023 г. на Върховния административен съд, тричленен състав на II отделение, по адм. дело № 746/2021 г.</w:t>
            </w:r>
            <w:r w:rsidR="002853FF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385BFE" w:rsidRPr="00C956F6" w:rsidRDefault="00385BFE" w:rsidP="00471EB2">
            <w:pPr>
              <w:tabs>
                <w:tab w:val="left" w:pos="934"/>
              </w:tabs>
              <w:spacing w:before="100" w:beforeAutospacing="1" w:after="100" w:afterAutospacing="1"/>
              <w:ind w:firstLine="722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По същество с Решението на ВАС от 10.02.2025 г. се отменя формулата в Наредбата за топлоснабдяването за определяне на количеството топлинна енергия, отдадено от сградната инсталация в сгради – етажна собственост, в които разпределението се извършва с индивидуални разпределители, която е един от основните компоненти в сметката за топлинна енергия, получавана от всеки краен клиент.</w:t>
            </w:r>
          </w:p>
          <w:p w:rsidR="006403C1" w:rsidRPr="00C956F6" w:rsidRDefault="006403C1" w:rsidP="00AD2B68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1.1. Кратко опишете проблема и причините за неговото възникване. Посочете аргументите, които обосновават нормативната промяна</w:t>
            </w:r>
            <w:r w:rsidR="009B17C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.</w:t>
            </w:r>
          </w:p>
          <w:p w:rsidR="00587350" w:rsidRPr="00C956F6" w:rsidRDefault="00587350" w:rsidP="00DF297C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shd w:val="clear" w:color="auto" w:fill="FFFFFF" w:themeFill="background1"/>
                <w:lang w:val="bg-BG"/>
              </w:rPr>
              <w:t>С Решението на ВАС от 10.02.2025 г. се отменя формулата в Наредбата за топлоснабдяването за определяне на количеството топлинна енергия, отдадено от сградната инсталация в сгради – етажна собственост, в които разпределението се извършва с индивидуални разпределители, която е един от основните компоненти в сметката за топлинна енергия, получавана от всеки краен клиент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.</w:t>
            </w:r>
          </w:p>
          <w:p w:rsidR="00ED11FE" w:rsidRPr="00C956F6" w:rsidRDefault="00233D4A" w:rsidP="00DF297C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Съдът е мотивирал отмяната на разпоредбата със съображение, че „във връзка с така очертаната законова рамка за определяне на топлинната енергия отдадена от сградната инсталация, отчитането на която енергия е безспорно допустимо съгласно законодателството, не е предвидено да бъдат включвани при отчитането й компоненти като вида на изпълнение на вътрешната отоплителна инсталация,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денградуси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за отчетния период, средна температура на сградата или средна външна температура за отчетния период или външна изчислителна температура за населеното място, които са залегнали в разписаната формула по т. 6.1.1 от Приложение към чл. 61 ал. </w:t>
            </w:r>
          </w:p>
          <w:p w:rsidR="003E54C0" w:rsidRPr="00C956F6" w:rsidRDefault="003E54C0" w:rsidP="00DF297C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Последствията от приетото Решение на ВАС от 10.02.2025 г., е  невъзможност лицата по чл.139б от ЗЕ да определят топлинната енергия, отдадена от сградната инсталация за сгради-етажна собственост, в които разпределението на топлинната енергия се извършва чрез индивидуални разпределители.</w:t>
            </w:r>
          </w:p>
          <w:p w:rsidR="008F28D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1.2. Опишете какви са проблемите в </w:t>
            </w:r>
            <w:r w:rsidR="005479D3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прилагането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на съществуващото законодателство или възникналите обстоятелства, които налагат приемането на ново</w:t>
            </w:r>
            <w:r w:rsidR="005479D3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законодателство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. Посочете възможно ли е проблемът да се реши в рамките на съществуващото законодателство чрез промяна в организацията на работа и/или </w:t>
            </w:r>
            <w:r w:rsidR="00AB282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чрез</w:t>
            </w:r>
            <w:r w:rsidR="005479D3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въвеждане на нови технологични възможности (например съвместни инспекции между няколко органа и др.)</w:t>
            </w:r>
            <w:r w:rsidR="009B17C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.</w:t>
            </w:r>
          </w:p>
          <w:p w:rsidR="00385BFE" w:rsidRPr="00C956F6" w:rsidRDefault="00385BFE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iCs/>
                <w:sz w:val="18"/>
                <w:szCs w:val="18"/>
                <w:lang w:val="bg-BG"/>
              </w:rPr>
              <w:t xml:space="preserve">        В съответствие с мотивите на ВАС, изложени в Решение № 1037 от 10.02.2025 г. относно отменянето на формулата (т.6.1.1) за определянето на количеството топлинна енергия, отдадено от сградната инсталация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е изготвен проект на Наредба за изменение и допълнение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lastRenderedPageBreak/>
              <w:t>на Наредба № Е-РД-04-1 от 12.03.2020 г. за топлоснабдяването. Последствията от приетото Решение на ВАС от 10.02.2025 г., е  невъзможност лицата по чл.139б от ЗЕ да определят топлинната енергия, отдадена от сградната инсталация за сгради-етажна собственост, в които разпределението на топлинната енергия се извършва чрез индивидуални разпределители.</w:t>
            </w:r>
          </w:p>
          <w:p w:rsidR="00385BFE" w:rsidRPr="00C956F6" w:rsidRDefault="00385BFE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iCs/>
                <w:sz w:val="18"/>
                <w:szCs w:val="18"/>
                <w:lang w:val="bg-BG"/>
              </w:rPr>
              <w:t xml:space="preserve">Съдът е мотивирал отмяната на разпоредбата със съображение, че „във връзка с така очертаната законова рамка за определяне на топлинната енергия отдадена от сградната инсталация, отчитането на която енергия е безспорно допустимо съгласно законодателството, не е предвидено да бъдат включвани при отчитането й компоненти като вида на изпълнение на вътрешната отоплителна инсталация, </w:t>
            </w:r>
            <w:proofErr w:type="spellStart"/>
            <w:r w:rsidRPr="00C956F6">
              <w:rPr>
                <w:rFonts w:ascii="Verdana" w:hAnsi="Verdana"/>
                <w:iCs/>
                <w:sz w:val="18"/>
                <w:szCs w:val="18"/>
                <w:lang w:val="bg-BG"/>
              </w:rPr>
              <w:t>денградуси</w:t>
            </w:r>
            <w:proofErr w:type="spellEnd"/>
            <w:r w:rsidRPr="00C956F6">
              <w:rPr>
                <w:rFonts w:ascii="Verdana" w:hAnsi="Verdana"/>
                <w:iCs/>
                <w:sz w:val="18"/>
                <w:szCs w:val="18"/>
                <w:lang w:val="bg-BG"/>
              </w:rPr>
              <w:t xml:space="preserve"> за отчетния период, средна температура на сградата или средна външна температура за отчетния период или външна изчислителна температура за населеното място, които са залегнали в разписаната формула по т. 6.1.1 от Приложение към чл. 61 ал. 1. </w:t>
            </w:r>
          </w:p>
          <w:p w:rsidR="00FB29EA" w:rsidRPr="00C956F6" w:rsidRDefault="00FB29EA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Това налага изменение на съществуващия нормативен акт.    </w:t>
            </w:r>
          </w:p>
          <w:p w:rsidR="00AB282D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1.3. Посочете дали са извършени последващи оценки на нормативния акт</w:t>
            </w:r>
            <w:r w:rsidR="00AB282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или анализи за изпълнението на политиката и какви са резултатите от тях?</w:t>
            </w:r>
            <w:r w:rsidR="000F341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</w:p>
          <w:p w:rsidR="00197038" w:rsidRPr="00C956F6" w:rsidRDefault="00197038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Не са изготвяни последващи оценки на нормативния акт.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5479D3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lastRenderedPageBreak/>
              <w:t>2. Цели:</w:t>
            </w:r>
          </w:p>
          <w:p w:rsidR="006403C1" w:rsidRPr="00C956F6" w:rsidRDefault="005479D3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Посочете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целите, които си поставя нормативната промяна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по конкретен и измерим начин и график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, </w:t>
            </w:r>
            <w:r w:rsidR="009B17C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ако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е приложимо</w:t>
            </w:r>
            <w:r w:rsidR="00AB282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за тяхното пости</w:t>
            </w:r>
            <w:r w:rsidR="00B341AE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гане. Съответстват ли целите на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действащата стратегическа рамка?</w:t>
            </w:r>
          </w:p>
          <w:p w:rsidR="00DF297C" w:rsidRPr="00C956F6" w:rsidRDefault="00DF297C" w:rsidP="00DF297C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В чл. 195, ал. 2 от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Административнопроцесуалния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кодекс (АПК) е посочено, че правните последици, възникнали от подзаконов нормативен акт, който е обявен за нищожен или е отменен като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унищожаем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(какъвто е конкретният случай), се уреждат служебно от компетентния орган в срок не по-дълъг от три месеца от влизането в сила на съдебното решение. </w:t>
            </w:r>
          </w:p>
          <w:p w:rsidR="00DF297C" w:rsidRPr="00C956F6" w:rsidRDefault="00DF297C" w:rsidP="00DF297C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В изпълнение на посочените разпоредби от АПК е разработен проект </w:t>
            </w:r>
            <w:r w:rsidR="00C956F6">
              <w:rPr>
                <w:rFonts w:ascii="Verdana" w:hAnsi="Verdana"/>
                <w:sz w:val="18"/>
                <w:szCs w:val="18"/>
                <w:lang w:val="bg-BG"/>
              </w:rPr>
              <w:t xml:space="preserve">на Наредба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за изменение и допълнение на Наредба </w:t>
            </w:r>
            <w:r w:rsidRPr="00C956F6">
              <w:rPr>
                <w:rFonts w:ascii="Verdana" w:hAnsi="Verdana"/>
                <w:bCs/>
                <w:sz w:val="18"/>
                <w:szCs w:val="18"/>
                <w:lang w:val="bg-BG"/>
              </w:rPr>
              <w:t xml:space="preserve">№ Е-РД-04-1 от 12.03.2020 г.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за топлоснабдяването.</w:t>
            </w:r>
          </w:p>
          <w:p w:rsidR="00DF297C" w:rsidRPr="00C956F6" w:rsidRDefault="00DF297C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3. Иденти</w:t>
            </w:r>
            <w:r w:rsidR="005479D3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фициране на заинтересованите страни: </w:t>
            </w:r>
          </w:p>
          <w:p w:rsidR="006403C1" w:rsidRPr="00C956F6" w:rsidRDefault="005479D3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Посочете всички</w:t>
            </w:r>
            <w:r w:rsidR="00E3563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потенциални засегнати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и заинтересовани страни, върху които предложението ще окаже пряко или косвено въздействие (би</w:t>
            </w:r>
            <w:r w:rsidR="00E3563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знес в дадена  област/всички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предп</w:t>
            </w:r>
            <w:r w:rsidR="00E3563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риемачи, неправителствени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организации, граждани/техни представители, държавни органи, др.).</w:t>
            </w:r>
          </w:p>
          <w:p w:rsidR="00A21F79" w:rsidRPr="00C956F6" w:rsidRDefault="00DF297C" w:rsidP="00C956F6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Основните потенциални засегнати и заинтересовани страни, върху които предложението ще окаже пряко или косвено въздействие са основно битовите потребители на топлинна енергия, живеещи в сгради – етажна собственост, както и </w:t>
            </w:r>
            <w:r w:rsidR="00C956F6">
              <w:rPr>
                <w:rFonts w:ascii="Verdana" w:hAnsi="Verdana"/>
                <w:sz w:val="18"/>
                <w:szCs w:val="18"/>
                <w:lang w:val="bg-BG"/>
              </w:rPr>
              <w:t>лицата по чл. 139б от закона за енергетиката</w:t>
            </w:r>
            <w:r w:rsidR="005C5467" w:rsidRPr="00C956F6">
              <w:rPr>
                <w:rFonts w:ascii="Verdana" w:hAnsi="Verdana"/>
                <w:sz w:val="18"/>
                <w:szCs w:val="18"/>
                <w:lang w:val="bg-BG"/>
              </w:rPr>
              <w:t>,</w:t>
            </w:r>
            <w:r w:rsidR="00C956F6">
              <w:rPr>
                <w:rFonts w:ascii="Verdana" w:hAnsi="Verdana"/>
                <w:sz w:val="18"/>
                <w:szCs w:val="18"/>
                <w:lang w:val="bg-BG"/>
              </w:rPr>
              <w:t xml:space="preserve"> които са </w:t>
            </w:r>
            <w:r w:rsidR="0011353B" w:rsidRPr="00C956F6">
              <w:rPr>
                <w:rFonts w:ascii="Verdana" w:hAnsi="Verdana"/>
                <w:sz w:val="18"/>
                <w:szCs w:val="18"/>
                <w:lang w:val="bg-BG"/>
              </w:rPr>
              <w:t>регистрирани да извършват услугата дялово разпределение на топлинната енергия</w:t>
            </w:r>
            <w:r w:rsidR="00C956F6">
              <w:rPr>
                <w:rFonts w:ascii="Verdana" w:hAnsi="Verdana"/>
                <w:sz w:val="18"/>
                <w:szCs w:val="18"/>
                <w:lang w:val="bg-BG"/>
              </w:rPr>
              <w:t xml:space="preserve"> и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т</w:t>
            </w:r>
            <w:r w:rsidR="00934050" w:rsidRPr="00C956F6">
              <w:rPr>
                <w:rFonts w:ascii="Verdana" w:hAnsi="Verdana"/>
                <w:sz w:val="18"/>
                <w:szCs w:val="18"/>
                <w:lang w:val="bg-BG"/>
              </w:rPr>
              <w:t>оплопреносни</w:t>
            </w:r>
            <w:r w:rsidR="00C956F6">
              <w:rPr>
                <w:rFonts w:ascii="Verdana" w:hAnsi="Verdana"/>
                <w:sz w:val="18"/>
                <w:szCs w:val="18"/>
                <w:lang w:val="bg-BG"/>
              </w:rPr>
              <w:t>те</w:t>
            </w:r>
            <w:r w:rsidR="00934050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предприятия</w:t>
            </w:r>
            <w:r w:rsidR="00FD3708" w:rsidRPr="00C956F6">
              <w:rPr>
                <w:rFonts w:ascii="Verdana" w:hAnsi="Verdana"/>
                <w:sz w:val="18"/>
                <w:szCs w:val="18"/>
                <w:lang w:val="bg-BG"/>
              </w:rPr>
              <w:t>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8F28D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4. Варианти на действие: 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Идентифицирайте основните регулаторни и нерегулаторни възможни варианти на действие от стр</w:t>
            </w:r>
            <w:r w:rsidR="008F28D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ана на държавата, включително 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варианта „</w:t>
            </w:r>
            <w:r w:rsidRPr="00C956F6">
              <w:rPr>
                <w:rFonts w:ascii="Verdana" w:hAnsi="Verdana"/>
                <w:b/>
                <w:caps/>
                <w:sz w:val="18"/>
                <w:szCs w:val="18"/>
                <w:lang w:val="bg-BG"/>
              </w:rPr>
              <w:t>б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ез действие“.</w:t>
            </w:r>
          </w:p>
          <w:p w:rsidR="00B2239F" w:rsidRPr="00C956F6" w:rsidRDefault="00B2239F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Вариант на действие 0: „Без действие“</w:t>
            </w:r>
            <w:r w:rsidR="00780614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– </w:t>
            </w:r>
          </w:p>
          <w:p w:rsidR="00471EB2" w:rsidRPr="00C956F6" w:rsidRDefault="00CE7D3D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По същество с Решението на ВАС от 10.02.2025 г. се отменя формулата в Наредбата за топлоснабдяването за определяне на количеството топлинна енергия, отдадено от сградната инсталация в сгради – етажна собственост, в които разпределението се извършва с индивидуални разпределители, която е един от основните компоненти в сметката за топлинна енергия, получавана от всеки краен клиент</w:t>
            </w:r>
            <w:r w:rsidR="00471EB2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.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Съгласно Закона за енергетиката (чл. 142, ал.2) топлинната енергия за отопление на сграда - етажна собственост, се разделя на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lastRenderedPageBreak/>
              <w:t>топлинна енергия, отдадена от сградната инсталация, топлинна енергия за отопление на общите части и топлинна енергия за отопление на имотите.</w:t>
            </w:r>
            <w:r w:rsidR="00471EB2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471EB2" w:rsidRPr="00C956F6" w:rsidRDefault="00471EB2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iCs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При хипотезата, че съществуващата Наредба № Е-РД-04-1 за топлоснабдяването не се измени  лицата по чл.139б от ЗЕ няма да могат да определят топлинната енергия, отдадена от сградната инсталация за сгради-етажна собственост, в които разпределението на топлинната енергия се извършва чрез индивидуални разпределители.</w:t>
            </w:r>
          </w:p>
          <w:p w:rsidR="00FD080C" w:rsidRPr="00C956F6" w:rsidRDefault="00B2239F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Вариант на действие 1: Пълно въвеждане на новите изисквания</w:t>
            </w:r>
            <w:r w:rsidR="00780614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– </w:t>
            </w:r>
          </w:p>
          <w:p w:rsidR="006403C1" w:rsidRPr="00C956F6" w:rsidRDefault="00FD3708" w:rsidP="00FD3708">
            <w:pPr>
              <w:spacing w:before="100" w:beforeAutospacing="1" w:after="100" w:afterAutospacing="1"/>
              <w:ind w:firstLine="575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 </w:t>
            </w:r>
            <w:r w:rsidR="00FD080C" w:rsidRPr="00C956F6">
              <w:rPr>
                <w:rFonts w:ascii="Verdana" w:hAnsi="Verdana"/>
                <w:sz w:val="18"/>
                <w:szCs w:val="18"/>
                <w:lang w:val="bg-BG"/>
              </w:rPr>
              <w:t>С въвеждането на разработения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т</w:t>
            </w:r>
            <w:r w:rsidR="00FD080C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проект за изменение и допълнение на Наредба № Е-РД-04-1 от 12.03.2020 г. за топлоснабдяването </w:t>
            </w:r>
            <w:r w:rsidR="003E54C0" w:rsidRPr="00C956F6">
              <w:rPr>
                <w:rFonts w:ascii="Verdana" w:hAnsi="Verdana"/>
                <w:sz w:val="18"/>
                <w:szCs w:val="18"/>
                <w:lang w:val="bg-BG"/>
              </w:rPr>
              <w:t>се предлага количеството топлинна енергия, отдадено от сградната инсталация да се определя, като фиксиран процент (30 %) от количеството топлинна енергия за отопление на сградата-етажна собственост, за клиентите, които не са избрали някой от вариантите, разписани в чл. 63, ал. 2, т. 2, б. „е“ от Наредба № Е-РД-04-1.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8F28D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lastRenderedPageBreak/>
              <w:t>5. Негативни въздействия:</w:t>
            </w:r>
            <w:r w:rsidR="008F28D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</w:p>
          <w:p w:rsidR="006403C1" w:rsidRPr="00C956F6" w:rsidRDefault="006403C1" w:rsidP="00FD3708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социални, екологични и други негативни въздействия за всеки един от вариантите, в т.ч. разходи (негативни въздействия) за идентифицираните заинтересовани страни в резултат на предприемане на действията. Пояснете кои разходи (негативни въздействия) с</w:t>
            </w:r>
            <w:r w:rsidR="008F28D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е очаква да бъдат второстепенни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и кои да са значителни.</w:t>
            </w:r>
          </w:p>
          <w:p w:rsidR="004859A1" w:rsidRPr="00C956F6" w:rsidRDefault="004859A1" w:rsidP="00FD3708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Вариант на действие 0: „Без действие</w:t>
            </w:r>
            <w:r w:rsidR="00B2239F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“</w:t>
            </w:r>
          </w:p>
          <w:p w:rsidR="0046771B" w:rsidRPr="00C956F6" w:rsidRDefault="009A259C" w:rsidP="00FD3708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Невъзможност лицата по чл.139б от ЗЕ да определят топлинната енергия, отдадена от сградната инсталация за сгради-етажна собственост, в които разпределението на топлинната енергия се извършва чрез индивидуални разпределители.</w:t>
            </w:r>
          </w:p>
          <w:p w:rsidR="00DC1E27" w:rsidRPr="00C956F6" w:rsidRDefault="0046771B" w:rsidP="00FD3708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Ще се създаде правен вакуум и няма да има правила, по които да се извършва дяловото разпределение на топлинната енергия.</w:t>
            </w:r>
          </w:p>
          <w:p w:rsidR="004859A1" w:rsidRPr="00C956F6" w:rsidRDefault="004859A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Вариант на действие 1: Пълно въвеждане на новите изисквания</w:t>
            </w:r>
          </w:p>
          <w:p w:rsidR="004859A1" w:rsidRPr="00C956F6" w:rsidRDefault="000C7CB5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Въвеждането на новите изисквания не води до негативни въздействия.</w:t>
            </w:r>
          </w:p>
          <w:p w:rsidR="007D6FFC" w:rsidRPr="00C956F6" w:rsidRDefault="007D6FFC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A70C76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6. Положителни въздействия: 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социални, екологични и други ползи за идентифицираните заинтересовани страни за всеки един от вариантите в резултат на предприемане на действията. Посочете как очакваните ползи кореспондират с формулираните цели.</w:t>
            </w:r>
          </w:p>
          <w:p w:rsidR="00A70C76" w:rsidRPr="00C956F6" w:rsidRDefault="004859A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Вариа</w:t>
            </w:r>
            <w:r w:rsidR="002866E6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нт на действие 0: </w:t>
            </w:r>
            <w:r w:rsidR="00BD399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„Без действие“</w:t>
            </w:r>
          </w:p>
          <w:p w:rsidR="00BD399D" w:rsidRPr="00C956F6" w:rsidRDefault="00BD399D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Липсата на промен</w:t>
            </w:r>
            <w:r w:rsidR="00025BA6" w:rsidRPr="00C956F6">
              <w:rPr>
                <w:rFonts w:ascii="Verdana" w:hAnsi="Verdana"/>
                <w:sz w:val="18"/>
                <w:szCs w:val="18"/>
                <w:lang w:val="bg-BG"/>
              </w:rPr>
              <w:t>и в действащата Наредба за топлоснабдяването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няма да доведе до постигане на формулираните по-горе положителни въздействия.</w:t>
            </w:r>
          </w:p>
          <w:p w:rsidR="00F928C1" w:rsidRPr="00C956F6" w:rsidRDefault="004859A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Вариант на действие 1: </w:t>
            </w:r>
            <w:r w:rsidR="00BD399D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Пълно въвеждане на новите изисквания</w:t>
            </w:r>
            <w:r w:rsidR="00F928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</w:p>
          <w:p w:rsidR="00B148B4" w:rsidRDefault="00275617" w:rsidP="00275617">
            <w:pPr>
              <w:spacing w:before="100" w:beforeAutospacing="1" w:after="100" w:afterAutospacing="1"/>
              <w:ind w:firstLine="85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275617">
              <w:rPr>
                <w:rFonts w:ascii="Verdana" w:hAnsi="Verdana"/>
                <w:sz w:val="18"/>
                <w:szCs w:val="18"/>
                <w:lang w:val="bg-BG"/>
              </w:rPr>
              <w:t>С проекта на НИД на Наредба № Е-РД-04-1 лицата по чл.139б от ЗЕ ще могат да определят топлинната енергия, отдадена от сградната инсталация за сгради-етажна собственост, в които разпределението на топлинната енергия се извършва чрез индивидуални разпределители и да изготвят индивидуални изравнителни сметки за клиентите.</w:t>
            </w:r>
          </w:p>
          <w:p w:rsidR="00275617" w:rsidRPr="00C956F6" w:rsidRDefault="00275617" w:rsidP="00275617">
            <w:pPr>
              <w:spacing w:before="100" w:beforeAutospacing="1" w:after="100" w:afterAutospacing="1"/>
              <w:ind w:firstLine="85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bookmarkStart w:id="0" w:name="_GoBack"/>
            <w:bookmarkEnd w:id="0"/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7D299D" w:rsidRPr="00C956F6" w:rsidRDefault="000F3419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lastRenderedPageBreak/>
              <w:t xml:space="preserve">7. Потенциални 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рискове: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6403C1" w:rsidRPr="00C956F6" w:rsidRDefault="000F3419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Посочете възможните рискове от приемането на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нормативната промяна, включително възникване на съдебни спорове.</w:t>
            </w:r>
          </w:p>
          <w:p w:rsidR="007D299D" w:rsidRPr="00C956F6" w:rsidRDefault="007D299D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Не се очакват такива.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8.1. Административната тежест за физическите и юридическите лица:</w:t>
            </w:r>
          </w:p>
          <w:p w:rsidR="002D42DD" w:rsidRPr="00C956F6" w:rsidRDefault="006403C1" w:rsidP="00471EB2">
            <w:pPr>
              <w:spacing w:before="100" w:beforeAutospacing="1" w:after="100" w:afterAutospacing="1"/>
              <w:rPr>
                <w:rFonts w:ascii="Verdana" w:eastAsia="MS Gothic" w:hAnsi="Verdana" w:cs="MS Gothic"/>
                <w:sz w:val="18"/>
                <w:szCs w:val="18"/>
                <w:lang w:val="bg-BG"/>
              </w:rPr>
            </w:pPr>
            <w:r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Ще се повиши</w:t>
            </w:r>
            <w:r w:rsidR="00FD3708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2D42DD" w:rsidRPr="00C956F6">
              <w:rPr>
                <w:rFonts w:ascii="Verdana" w:eastAsia="MS Gothic" w:hAnsi="Verdana" w:cs="MS Gothic"/>
                <w:sz w:val="18"/>
                <w:szCs w:val="18"/>
                <w:lang w:val="bg-BG"/>
              </w:rPr>
              <w:t xml:space="preserve"> </w:t>
            </w:r>
          </w:p>
          <w:p w:rsidR="006403C1" w:rsidRPr="00C956F6" w:rsidRDefault="002D42DD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Pr="00C956F6">
              <w:rPr>
                <w:rFonts w:ascii="Verdana" w:eastAsia="MS Gothic" w:hAnsi="Verdana" w:cs="Segoe UI Symbol"/>
                <w:sz w:val="18"/>
                <w:szCs w:val="18"/>
                <w:lang w:val="bg-BG"/>
              </w:rPr>
              <w:t xml:space="preserve"> 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>Ще се намали</w:t>
            </w:r>
          </w:p>
          <w:p w:rsidR="00A2352B" w:rsidRPr="00C956F6" w:rsidRDefault="002D42DD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eastAsia="MS Gothic" w:hAnsi="Verdana" w:cs="MS Gothic"/>
                <w:sz w:val="18"/>
                <w:szCs w:val="18"/>
                <w:lang w:val="bg-BG"/>
              </w:rPr>
              <w:t>Х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>Няма ефект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8.2. Създават ли се нови регулаторни режими? Засягат ли се съществуващи режими и услуги?</w:t>
            </w:r>
          </w:p>
          <w:p w:rsidR="006403C1" w:rsidRPr="00C956F6" w:rsidRDefault="002F018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Въвеждането на новите изисквания не води до</w:t>
            </w:r>
            <w:r w:rsidR="002D42DD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създаването на нови регулаторни режими или съществуващи режими и услуги.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9. Създават ли се нови регистри?</w:t>
            </w:r>
          </w:p>
          <w:p w:rsidR="006403C1" w:rsidRPr="00C956F6" w:rsidRDefault="0012421B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Когато отговорът е „да“, п</w:t>
            </w:r>
            <w:r w:rsidR="006403C1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осочете колко и кои са те…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…</w:t>
            </w:r>
          </w:p>
          <w:p w:rsidR="00083B89" w:rsidRPr="00C956F6" w:rsidRDefault="00083B89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С новата нормативна промяна не се създават нови регистри.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10. 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Как въздейства актът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върху </w:t>
            </w:r>
            <w:proofErr w:type="spellStart"/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микро</w:t>
            </w:r>
            <w:proofErr w:type="spellEnd"/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-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 малки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те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и средни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те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предприятия (МСП)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?</w:t>
            </w:r>
          </w:p>
          <w:p w:rsidR="006403C1" w:rsidRPr="00C956F6" w:rsidRDefault="00B54D0C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>Актът засяга пряко МСП</w:t>
            </w:r>
          </w:p>
          <w:p w:rsidR="006403C1" w:rsidRPr="00C956F6" w:rsidRDefault="00B54D0C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eastAsia="MS Gothic" w:hAnsi="Verdana" w:cs="MS Gothic"/>
                <w:sz w:val="18"/>
                <w:szCs w:val="18"/>
                <w:lang w:val="bg-BG"/>
              </w:rPr>
              <w:t>Х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>Актът не засяга МСП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 Няма ефект</w:t>
            </w:r>
          </w:p>
          <w:p w:rsidR="002D22B7" w:rsidRPr="00C956F6" w:rsidRDefault="002D22B7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11.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 Проектът на нормативен акт изисква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ли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ц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ялостна оценка на въздействието?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Да</w:t>
            </w:r>
          </w:p>
          <w:p w:rsidR="006403C1" w:rsidRPr="00C956F6" w:rsidRDefault="0081082C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eastAsia="MS Gothic" w:hAnsi="Verdana" w:cs="MS Gothic"/>
                <w:sz w:val="18"/>
                <w:szCs w:val="18"/>
                <w:lang w:val="bg-BG"/>
              </w:rPr>
              <w:t>Х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 Не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12421B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12. Обществени консултации: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Обобщете най-важните въпроси за  консултации в случай на извършване на цялостна 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оценка на въздействието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или за обществените консултации по чл. 26 от Закона за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нормативните актове. Посочете 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ин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дикативен график за тяхното провеждане и </w:t>
            </w:r>
            <w:r w:rsidR="00562172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видовете 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консултационни процедури.</w:t>
            </w:r>
          </w:p>
          <w:p w:rsidR="006403C1" w:rsidRPr="00C956F6" w:rsidRDefault="00C00832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Проектът</w:t>
            </w:r>
            <w:r w:rsidR="00AE79EC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на Наредба за топлоснабдяването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AE79EC" w:rsidRPr="00C956F6">
              <w:rPr>
                <w:rFonts w:ascii="Verdana" w:hAnsi="Verdana"/>
                <w:sz w:val="18"/>
                <w:szCs w:val="18"/>
                <w:lang w:val="bg-BG"/>
              </w:rPr>
              <w:t>е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CB2B97" w:rsidRPr="00C956F6">
              <w:rPr>
                <w:rFonts w:ascii="Verdana" w:hAnsi="Verdana"/>
                <w:sz w:val="18"/>
                <w:szCs w:val="18"/>
                <w:lang w:val="bg-BG"/>
              </w:rPr>
              <w:t>публикуван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CB2B97" w:rsidRPr="00C956F6">
              <w:rPr>
                <w:rFonts w:ascii="Verdana" w:hAnsi="Verdana"/>
                <w:sz w:val="18"/>
                <w:szCs w:val="18"/>
                <w:lang w:val="bg-BG"/>
              </w:rPr>
              <w:t>за обществени консултации на</w:t>
            </w:r>
            <w:r w:rsidR="00B84468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нтернет страницата на Министерството на енергетиката</w:t>
            </w:r>
            <w:r w:rsidR="00463F5A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 на Портала за обществени консултации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, в съответствие с чл. 26 от Зак</w:t>
            </w:r>
            <w:r w:rsidR="00944D4B" w:rsidRPr="00C956F6">
              <w:rPr>
                <w:rFonts w:ascii="Verdana" w:hAnsi="Verdana"/>
                <w:sz w:val="18"/>
                <w:szCs w:val="18"/>
                <w:lang w:val="bg-BG"/>
              </w:rPr>
              <w:t>она за нормативните актове.</w:t>
            </w: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2D42DD" w:rsidRPr="00C956F6" w:rsidRDefault="006403C1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13. Приемането на нормативния акт произтича ли от правото на 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Европейския съюз?</w:t>
            </w:r>
          </w:p>
          <w:p w:rsidR="006403C1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Pr="00C956F6">
              <w:rPr>
                <w:rFonts w:ascii="Verdana" w:eastAsia="MS Mincho" w:hAnsi="Verdana" w:cs="MS Mincho"/>
                <w:sz w:val="18"/>
                <w:szCs w:val="18"/>
                <w:lang w:val="bg-BG"/>
              </w:rPr>
              <w:t>Х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="006403C1" w:rsidRPr="00C956F6">
              <w:rPr>
                <w:rFonts w:ascii="Verdana" w:hAnsi="Verdana"/>
                <w:sz w:val="18"/>
                <w:szCs w:val="18"/>
                <w:lang w:val="bg-BG"/>
              </w:rPr>
              <w:t>Да</w:t>
            </w:r>
            <w:r w:rsidRPr="00C956F6">
              <w:rPr>
                <w:rFonts w:ascii="Verdana" w:eastAsia="MS Mincho" w:hAnsi="Verdana" w:cs="MS Mincho"/>
                <w:sz w:val="18"/>
                <w:szCs w:val="18"/>
                <w:lang w:val="bg-BG"/>
              </w:rPr>
              <w:t xml:space="preserve"> 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2D42DD" w:rsidRPr="00C956F6">
              <w:rPr>
                <w:rFonts w:ascii="Segoe UI Symbol" w:eastAsia="MS Gothic" w:hAnsi="Segoe UI Symbol" w:cs="Segoe UI Symbol"/>
                <w:sz w:val="18"/>
                <w:szCs w:val="18"/>
                <w:lang w:val="bg-BG"/>
              </w:rPr>
              <w:t>☐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Не</w:t>
            </w:r>
          </w:p>
          <w:p w:rsidR="002D42DD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В член 15, параграф 3 от Директива (ЕС) 2023/1791 е посочено, че в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многофамилните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 многофункционалните сгради с централен източник на топлинна енергия или централен източник на енергия за охлаждане, или снабдявани от централна отоплителна или централна охладителна система, се монтират индивидуални измервателни уреди за измерване на </w:t>
            </w: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lastRenderedPageBreak/>
              <w:t>консумацията на топлинна енергия, енергия за охлаждане или топла вода за битови нужди във всяка обособена част от сградата, когато това е технически осъществимо и икономически ефективно от гледна точка на пропорционалността спрямо потенциалните икономии на енергия.</w:t>
            </w:r>
          </w:p>
          <w:p w:rsidR="002D42DD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В случаите, при които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многофамилни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или многофункционални сгради се снабдяват от централна отоплителна или централна охладителна система, или когато в такива сгради преобладават собствени, общи за сградата отоплителни или охладителни системи, с цел осигуряване на прозрачност и точност на отчитането на индивидуалното потребление държавите членки гарантират, че разполагат с прозрачни, обществено достъпни национални правила за разпределение на разходите за потреблението на топлинна енергия, енергия за охлаждане или топла вода за битови нужди в такива сгради. Когато е целесъобразно, тези правила включват насоки за начина на разпределяне на разходите за енергия, която се използва за:</w:t>
            </w:r>
          </w:p>
          <w:p w:rsidR="002D42DD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a) топла вода за битови нужди;</w:t>
            </w:r>
          </w:p>
          <w:p w:rsidR="002D42DD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б) топлинна енергия, отдавана от сградната инсталация и с цел отопление на общите помещения, когато стълбищата и коридорите са оборудвани с радиатори;</w:t>
            </w:r>
          </w:p>
          <w:p w:rsidR="002D42DD" w:rsidRPr="00C956F6" w:rsidRDefault="002D42DD" w:rsidP="002D42DD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в) отопляване или охлаждане на апартаментите. </w:t>
            </w:r>
          </w:p>
          <w:p w:rsidR="002D42DD" w:rsidRPr="00C956F6" w:rsidRDefault="002D42DD" w:rsidP="00471EB2">
            <w:pPr>
              <w:spacing w:before="100" w:beforeAutospacing="1" w:after="100" w:afterAutospacing="1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Съгласно Директива (ЕС) 2023/1791, за да се постигне прозрачност на отчитането на индивидуалното потребление на топлинна енергия и по този начин да се улесни отчитането на разпределението, държавите членки следва да гарантират наличието на прозрачни, общодостъпни национални правила за дяловото разпределение на разходите за отопление, охлаждане и потребление на топла вода за битови нужди в </w:t>
            </w:r>
            <w:proofErr w:type="spellStart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многофамилните</w:t>
            </w:r>
            <w:proofErr w:type="spellEnd"/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 многофункционалните сгради.</w:t>
            </w:r>
          </w:p>
          <w:p w:rsidR="006403C1" w:rsidRPr="00C956F6" w:rsidRDefault="006403C1" w:rsidP="00C956F6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F928C1" w:rsidRPr="00C956F6" w:rsidTr="00471EB2">
        <w:tc>
          <w:tcPr>
            <w:tcW w:w="9024" w:type="dxa"/>
            <w:gridSpan w:val="2"/>
            <w:shd w:val="clear" w:color="auto" w:fill="auto"/>
          </w:tcPr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lastRenderedPageBreak/>
              <w:t xml:space="preserve">14. 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Име</w:t>
            </w:r>
            <w:r w:rsidR="009B17C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длъжност</w:t>
            </w:r>
            <w:r w:rsidR="009B17C9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, дата и подпис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на директор</w:t>
            </w:r>
            <w:r w:rsidR="0012421B"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>а</w:t>
            </w:r>
            <w:r w:rsidRPr="00C956F6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на дирекцията, отговорна за изработването на нормативния акт:</w:t>
            </w:r>
          </w:p>
          <w:p w:rsidR="009B17C9" w:rsidRPr="00C956F6" w:rsidRDefault="00B440A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Име и длъжност:</w:t>
            </w:r>
            <w:r w:rsidR="003019F9"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 Иван Маринов, директор на дирекция „СЕУКС“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 xml:space="preserve">Дата: </w:t>
            </w:r>
          </w:p>
          <w:p w:rsidR="006403C1" w:rsidRPr="00C956F6" w:rsidRDefault="006403C1" w:rsidP="00471EB2">
            <w:pPr>
              <w:spacing w:before="100" w:beforeAutospacing="1" w:after="100" w:afterAutospacing="1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C956F6">
              <w:rPr>
                <w:rFonts w:ascii="Verdana" w:hAnsi="Verdana"/>
                <w:sz w:val="18"/>
                <w:szCs w:val="18"/>
                <w:lang w:val="bg-BG"/>
              </w:rPr>
              <w:t>Подпис:</w:t>
            </w:r>
          </w:p>
        </w:tc>
      </w:tr>
    </w:tbl>
    <w:p w:rsidR="006403C1" w:rsidRPr="00C956F6" w:rsidRDefault="006403C1" w:rsidP="00471EB2">
      <w:pPr>
        <w:spacing w:before="100" w:beforeAutospacing="1" w:after="100" w:afterAutospacing="1"/>
        <w:rPr>
          <w:rFonts w:ascii="Verdana" w:hAnsi="Verdana"/>
          <w:b/>
          <w:sz w:val="18"/>
          <w:szCs w:val="18"/>
          <w:lang w:val="bg-BG"/>
        </w:rPr>
      </w:pPr>
    </w:p>
    <w:p w:rsidR="006403C1" w:rsidRPr="00C956F6" w:rsidRDefault="006403C1" w:rsidP="00471EB2">
      <w:pPr>
        <w:spacing w:before="100" w:beforeAutospacing="1" w:after="100" w:afterAutospacing="1"/>
        <w:rPr>
          <w:rFonts w:ascii="Verdana" w:hAnsi="Verdana"/>
          <w:sz w:val="18"/>
          <w:szCs w:val="18"/>
          <w:lang w:val="bg-BG"/>
        </w:rPr>
      </w:pPr>
    </w:p>
    <w:sectPr w:rsidR="006403C1" w:rsidRPr="00C956F6" w:rsidSect="00AD2B68">
      <w:headerReference w:type="even" r:id="rId7"/>
      <w:headerReference w:type="default" r:id="rId8"/>
      <w:footerReference w:type="default" r:id="rId9"/>
      <w:pgSz w:w="11906" w:h="16838"/>
      <w:pgMar w:top="851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B27" w:rsidRDefault="00761B27">
      <w:r>
        <w:separator/>
      </w:r>
    </w:p>
  </w:endnote>
  <w:endnote w:type="continuationSeparator" w:id="0">
    <w:p w:rsidR="00761B27" w:rsidRDefault="0076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7E9" w:rsidRPr="001717E9" w:rsidRDefault="001717E9">
    <w:pPr>
      <w:pStyle w:val="Footer"/>
      <w:jc w:val="right"/>
      <w:rPr>
        <w:rFonts w:ascii="Verdana" w:hAnsi="Verdana"/>
        <w:sz w:val="16"/>
        <w:szCs w:val="16"/>
      </w:rPr>
    </w:pPr>
    <w:r w:rsidRPr="001717E9">
      <w:rPr>
        <w:rFonts w:ascii="Verdana" w:hAnsi="Verdana"/>
        <w:sz w:val="16"/>
        <w:szCs w:val="16"/>
      </w:rPr>
      <w:fldChar w:fldCharType="begin"/>
    </w:r>
    <w:r w:rsidRPr="001717E9">
      <w:rPr>
        <w:rFonts w:ascii="Verdana" w:hAnsi="Verdana"/>
        <w:sz w:val="16"/>
        <w:szCs w:val="16"/>
      </w:rPr>
      <w:instrText xml:space="preserve"> PAGE   \* MERGEFORMAT </w:instrText>
    </w:r>
    <w:r w:rsidRPr="001717E9">
      <w:rPr>
        <w:rFonts w:ascii="Verdana" w:hAnsi="Verdana"/>
        <w:sz w:val="16"/>
        <w:szCs w:val="16"/>
      </w:rPr>
      <w:fldChar w:fldCharType="separate"/>
    </w:r>
    <w:r w:rsidR="00275617">
      <w:rPr>
        <w:rFonts w:ascii="Verdana" w:hAnsi="Verdana"/>
        <w:noProof/>
        <w:sz w:val="16"/>
        <w:szCs w:val="16"/>
      </w:rPr>
      <w:t>5</w:t>
    </w:r>
    <w:r w:rsidRPr="001717E9">
      <w:rPr>
        <w:rFonts w:ascii="Verdana" w:hAnsi="Verdana"/>
        <w:noProof/>
        <w:sz w:val="16"/>
        <w:szCs w:val="16"/>
      </w:rPr>
      <w:fldChar w:fldCharType="end"/>
    </w:r>
  </w:p>
  <w:p w:rsidR="00AA112F" w:rsidRPr="001717E9" w:rsidRDefault="00AA112F" w:rsidP="0083568A">
    <w:pPr>
      <w:pStyle w:val="Foo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B27" w:rsidRDefault="00761B27">
      <w:r>
        <w:separator/>
      </w:r>
    </w:p>
  </w:footnote>
  <w:footnote w:type="continuationSeparator" w:id="0">
    <w:p w:rsidR="00761B27" w:rsidRDefault="0076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12F" w:rsidRDefault="00AA112F" w:rsidP="00BB4A1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112F" w:rsidRDefault="00AA11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12F" w:rsidRDefault="00AA112F" w:rsidP="00BB4A1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5617">
      <w:rPr>
        <w:rStyle w:val="PageNumber"/>
        <w:noProof/>
      </w:rPr>
      <w:t>5</w:t>
    </w:r>
    <w:r>
      <w:rPr>
        <w:rStyle w:val="PageNumber"/>
      </w:rPr>
      <w:fldChar w:fldCharType="end"/>
    </w:r>
  </w:p>
  <w:p w:rsidR="00AA112F" w:rsidRDefault="00AA112F">
    <w:pPr>
      <w:pStyle w:val="Header"/>
      <w:rPr>
        <w:rFonts w:ascii="Times New Roman" w:hAnsi="Times New Roman"/>
        <w:lang w:val="bg-BG"/>
      </w:rPr>
    </w:pPr>
  </w:p>
  <w:p w:rsidR="00AA112F" w:rsidRPr="00B81B4C" w:rsidRDefault="00AA112F">
    <w:pPr>
      <w:pStyle w:val="Header"/>
      <w:rPr>
        <w:rFonts w:ascii="Times New Roman" w:hAnsi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300"/>
    <w:multiLevelType w:val="hybridMultilevel"/>
    <w:tmpl w:val="49DC08F4"/>
    <w:lvl w:ilvl="0" w:tplc="DA84A92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C2447"/>
    <w:multiLevelType w:val="hybridMultilevel"/>
    <w:tmpl w:val="CD6A19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06B3B"/>
    <w:multiLevelType w:val="hybridMultilevel"/>
    <w:tmpl w:val="094E6F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27878"/>
    <w:multiLevelType w:val="multilevel"/>
    <w:tmpl w:val="BE147BF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B8D2390"/>
    <w:multiLevelType w:val="multilevel"/>
    <w:tmpl w:val="25327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D51014"/>
    <w:multiLevelType w:val="hybridMultilevel"/>
    <w:tmpl w:val="7C66D0BA"/>
    <w:lvl w:ilvl="0" w:tplc="6D0CC9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0210C"/>
    <w:multiLevelType w:val="hybridMultilevel"/>
    <w:tmpl w:val="1F406588"/>
    <w:lvl w:ilvl="0" w:tplc="CE2ABE6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77090"/>
    <w:multiLevelType w:val="hybridMultilevel"/>
    <w:tmpl w:val="261A063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B07C1"/>
    <w:multiLevelType w:val="hybridMultilevel"/>
    <w:tmpl w:val="EA7AF636"/>
    <w:lvl w:ilvl="0" w:tplc="75DAB2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0"/>
    <w:rsid w:val="00003326"/>
    <w:rsid w:val="00007103"/>
    <w:rsid w:val="00007A0F"/>
    <w:rsid w:val="00010E7C"/>
    <w:rsid w:val="00010F54"/>
    <w:rsid w:val="00014958"/>
    <w:rsid w:val="00015A2B"/>
    <w:rsid w:val="00017209"/>
    <w:rsid w:val="00017E27"/>
    <w:rsid w:val="00024E99"/>
    <w:rsid w:val="00025BA6"/>
    <w:rsid w:val="00027987"/>
    <w:rsid w:val="00030B66"/>
    <w:rsid w:val="0003319E"/>
    <w:rsid w:val="00034880"/>
    <w:rsid w:val="0003573A"/>
    <w:rsid w:val="0003736B"/>
    <w:rsid w:val="00041585"/>
    <w:rsid w:val="0004379C"/>
    <w:rsid w:val="00044201"/>
    <w:rsid w:val="000460AC"/>
    <w:rsid w:val="00046251"/>
    <w:rsid w:val="000472FB"/>
    <w:rsid w:val="00052D14"/>
    <w:rsid w:val="0005334A"/>
    <w:rsid w:val="000537EB"/>
    <w:rsid w:val="00053EE1"/>
    <w:rsid w:val="000571C4"/>
    <w:rsid w:val="00061729"/>
    <w:rsid w:val="0006261D"/>
    <w:rsid w:val="00065BCA"/>
    <w:rsid w:val="00066284"/>
    <w:rsid w:val="00070195"/>
    <w:rsid w:val="0007054A"/>
    <w:rsid w:val="00070EC0"/>
    <w:rsid w:val="00071E56"/>
    <w:rsid w:val="00072979"/>
    <w:rsid w:val="00074160"/>
    <w:rsid w:val="000743B4"/>
    <w:rsid w:val="000746C0"/>
    <w:rsid w:val="00076FA5"/>
    <w:rsid w:val="0007739A"/>
    <w:rsid w:val="00080234"/>
    <w:rsid w:val="000803EF"/>
    <w:rsid w:val="00081190"/>
    <w:rsid w:val="000825D5"/>
    <w:rsid w:val="00083B89"/>
    <w:rsid w:val="00085868"/>
    <w:rsid w:val="00091194"/>
    <w:rsid w:val="000917EE"/>
    <w:rsid w:val="00092EE6"/>
    <w:rsid w:val="000934A1"/>
    <w:rsid w:val="00096A18"/>
    <w:rsid w:val="000A1C03"/>
    <w:rsid w:val="000B611F"/>
    <w:rsid w:val="000B6F07"/>
    <w:rsid w:val="000B7A6A"/>
    <w:rsid w:val="000C103A"/>
    <w:rsid w:val="000C7CB5"/>
    <w:rsid w:val="000D0FAB"/>
    <w:rsid w:val="000D19C8"/>
    <w:rsid w:val="000E07AF"/>
    <w:rsid w:val="000E6C2C"/>
    <w:rsid w:val="000E7099"/>
    <w:rsid w:val="000F3419"/>
    <w:rsid w:val="000F409B"/>
    <w:rsid w:val="000F7543"/>
    <w:rsid w:val="00107DCF"/>
    <w:rsid w:val="00111B2D"/>
    <w:rsid w:val="0011353B"/>
    <w:rsid w:val="00113C11"/>
    <w:rsid w:val="00114853"/>
    <w:rsid w:val="001166E1"/>
    <w:rsid w:val="00116CA5"/>
    <w:rsid w:val="00122489"/>
    <w:rsid w:val="00123AE7"/>
    <w:rsid w:val="00123DC1"/>
    <w:rsid w:val="0012421B"/>
    <w:rsid w:val="001247EF"/>
    <w:rsid w:val="00126BF2"/>
    <w:rsid w:val="00127C08"/>
    <w:rsid w:val="00127DC3"/>
    <w:rsid w:val="00130982"/>
    <w:rsid w:val="00131DD5"/>
    <w:rsid w:val="001441F8"/>
    <w:rsid w:val="00145635"/>
    <w:rsid w:val="00145D6F"/>
    <w:rsid w:val="001474F5"/>
    <w:rsid w:val="00153FCD"/>
    <w:rsid w:val="00157AD4"/>
    <w:rsid w:val="00160625"/>
    <w:rsid w:val="00161937"/>
    <w:rsid w:val="00170AB2"/>
    <w:rsid w:val="001717E9"/>
    <w:rsid w:val="00177D6C"/>
    <w:rsid w:val="001819B1"/>
    <w:rsid w:val="00182E07"/>
    <w:rsid w:val="00184449"/>
    <w:rsid w:val="00184627"/>
    <w:rsid w:val="00185560"/>
    <w:rsid w:val="001906D8"/>
    <w:rsid w:val="00191B7D"/>
    <w:rsid w:val="001928BA"/>
    <w:rsid w:val="00195C5A"/>
    <w:rsid w:val="00197038"/>
    <w:rsid w:val="001A73D0"/>
    <w:rsid w:val="001A7411"/>
    <w:rsid w:val="001B05F0"/>
    <w:rsid w:val="001C4BE3"/>
    <w:rsid w:val="001C5EED"/>
    <w:rsid w:val="001C7601"/>
    <w:rsid w:val="001C7E64"/>
    <w:rsid w:val="001D2ACB"/>
    <w:rsid w:val="001D58DD"/>
    <w:rsid w:val="001D769C"/>
    <w:rsid w:val="001E3FDE"/>
    <w:rsid w:val="001E5EBF"/>
    <w:rsid w:val="001E6771"/>
    <w:rsid w:val="001F0CCD"/>
    <w:rsid w:val="001F0E0C"/>
    <w:rsid w:val="001F1F23"/>
    <w:rsid w:val="001F58AF"/>
    <w:rsid w:val="00201E0A"/>
    <w:rsid w:val="00204A2F"/>
    <w:rsid w:val="00205918"/>
    <w:rsid w:val="00206F48"/>
    <w:rsid w:val="002072C8"/>
    <w:rsid w:val="00207D83"/>
    <w:rsid w:val="00213DB5"/>
    <w:rsid w:val="00220DFA"/>
    <w:rsid w:val="00224122"/>
    <w:rsid w:val="002247E1"/>
    <w:rsid w:val="00226ABA"/>
    <w:rsid w:val="002322DC"/>
    <w:rsid w:val="00233D4A"/>
    <w:rsid w:val="00235907"/>
    <w:rsid w:val="00237E2B"/>
    <w:rsid w:val="00241275"/>
    <w:rsid w:val="00243B77"/>
    <w:rsid w:val="0024555D"/>
    <w:rsid w:val="00245E05"/>
    <w:rsid w:val="00246ECD"/>
    <w:rsid w:val="00247FE6"/>
    <w:rsid w:val="00252E59"/>
    <w:rsid w:val="00260A03"/>
    <w:rsid w:val="00262535"/>
    <w:rsid w:val="0026368C"/>
    <w:rsid w:val="0026546D"/>
    <w:rsid w:val="00271690"/>
    <w:rsid w:val="00271742"/>
    <w:rsid w:val="00272727"/>
    <w:rsid w:val="00274097"/>
    <w:rsid w:val="002751E0"/>
    <w:rsid w:val="00275617"/>
    <w:rsid w:val="0027783C"/>
    <w:rsid w:val="00281057"/>
    <w:rsid w:val="0028210F"/>
    <w:rsid w:val="0028421D"/>
    <w:rsid w:val="002853FF"/>
    <w:rsid w:val="002866E6"/>
    <w:rsid w:val="002870CB"/>
    <w:rsid w:val="0029593C"/>
    <w:rsid w:val="0029777D"/>
    <w:rsid w:val="002A50B8"/>
    <w:rsid w:val="002A6F22"/>
    <w:rsid w:val="002A72BA"/>
    <w:rsid w:val="002B000A"/>
    <w:rsid w:val="002B1E71"/>
    <w:rsid w:val="002B292D"/>
    <w:rsid w:val="002B385B"/>
    <w:rsid w:val="002B5BF4"/>
    <w:rsid w:val="002B6317"/>
    <w:rsid w:val="002B6E15"/>
    <w:rsid w:val="002B7038"/>
    <w:rsid w:val="002B7E6F"/>
    <w:rsid w:val="002C01C8"/>
    <w:rsid w:val="002D1617"/>
    <w:rsid w:val="002D1BBD"/>
    <w:rsid w:val="002D22B7"/>
    <w:rsid w:val="002D269E"/>
    <w:rsid w:val="002D288F"/>
    <w:rsid w:val="002D3BEA"/>
    <w:rsid w:val="002D42DD"/>
    <w:rsid w:val="002D5288"/>
    <w:rsid w:val="002E1029"/>
    <w:rsid w:val="002E2456"/>
    <w:rsid w:val="002E6359"/>
    <w:rsid w:val="002E6F46"/>
    <w:rsid w:val="002E72BE"/>
    <w:rsid w:val="002F018D"/>
    <w:rsid w:val="002F0BF0"/>
    <w:rsid w:val="002F156A"/>
    <w:rsid w:val="002F1D11"/>
    <w:rsid w:val="002F2FC3"/>
    <w:rsid w:val="002F69A1"/>
    <w:rsid w:val="002F6B34"/>
    <w:rsid w:val="002F714B"/>
    <w:rsid w:val="00301138"/>
    <w:rsid w:val="003019F9"/>
    <w:rsid w:val="00302849"/>
    <w:rsid w:val="003051A9"/>
    <w:rsid w:val="0030759F"/>
    <w:rsid w:val="00311650"/>
    <w:rsid w:val="003128B1"/>
    <w:rsid w:val="003174DD"/>
    <w:rsid w:val="00317FC9"/>
    <w:rsid w:val="003200AC"/>
    <w:rsid w:val="00322647"/>
    <w:rsid w:val="00323482"/>
    <w:rsid w:val="003236BE"/>
    <w:rsid w:val="0033106A"/>
    <w:rsid w:val="00335117"/>
    <w:rsid w:val="00335625"/>
    <w:rsid w:val="003405EF"/>
    <w:rsid w:val="00346C4A"/>
    <w:rsid w:val="00347C16"/>
    <w:rsid w:val="00350191"/>
    <w:rsid w:val="003523FD"/>
    <w:rsid w:val="003540A3"/>
    <w:rsid w:val="0036036F"/>
    <w:rsid w:val="0036717C"/>
    <w:rsid w:val="003709E1"/>
    <w:rsid w:val="0037481E"/>
    <w:rsid w:val="00376CB9"/>
    <w:rsid w:val="00376E32"/>
    <w:rsid w:val="00385BFE"/>
    <w:rsid w:val="00387CC9"/>
    <w:rsid w:val="00387D74"/>
    <w:rsid w:val="00390298"/>
    <w:rsid w:val="00392A37"/>
    <w:rsid w:val="003A25A2"/>
    <w:rsid w:val="003A5A8B"/>
    <w:rsid w:val="003A65A1"/>
    <w:rsid w:val="003B02B6"/>
    <w:rsid w:val="003B0416"/>
    <w:rsid w:val="003B36DC"/>
    <w:rsid w:val="003B5C7D"/>
    <w:rsid w:val="003B5D04"/>
    <w:rsid w:val="003C0E69"/>
    <w:rsid w:val="003C59A5"/>
    <w:rsid w:val="003D364C"/>
    <w:rsid w:val="003D4803"/>
    <w:rsid w:val="003E2B21"/>
    <w:rsid w:val="003E3D13"/>
    <w:rsid w:val="003E4195"/>
    <w:rsid w:val="003E54C0"/>
    <w:rsid w:val="003E7310"/>
    <w:rsid w:val="003F1AD4"/>
    <w:rsid w:val="003F5AC1"/>
    <w:rsid w:val="003F76F4"/>
    <w:rsid w:val="003F7A38"/>
    <w:rsid w:val="00402E8A"/>
    <w:rsid w:val="00406FBF"/>
    <w:rsid w:val="00412DF9"/>
    <w:rsid w:val="00413783"/>
    <w:rsid w:val="00415934"/>
    <w:rsid w:val="004215A5"/>
    <w:rsid w:val="00421BA3"/>
    <w:rsid w:val="00425999"/>
    <w:rsid w:val="00425DFA"/>
    <w:rsid w:val="004311B7"/>
    <w:rsid w:val="00431F03"/>
    <w:rsid w:val="00433F1A"/>
    <w:rsid w:val="00441884"/>
    <w:rsid w:val="00441BCB"/>
    <w:rsid w:val="00442B0E"/>
    <w:rsid w:val="00442C97"/>
    <w:rsid w:val="00445370"/>
    <w:rsid w:val="00446FB8"/>
    <w:rsid w:val="00447883"/>
    <w:rsid w:val="00450719"/>
    <w:rsid w:val="00455CA7"/>
    <w:rsid w:val="00462FD2"/>
    <w:rsid w:val="00463F5A"/>
    <w:rsid w:val="004661CF"/>
    <w:rsid w:val="0046646D"/>
    <w:rsid w:val="004672DA"/>
    <w:rsid w:val="0046771B"/>
    <w:rsid w:val="004716C5"/>
    <w:rsid w:val="004718D1"/>
    <w:rsid w:val="00471EB2"/>
    <w:rsid w:val="0047543E"/>
    <w:rsid w:val="0047715F"/>
    <w:rsid w:val="00480C4E"/>
    <w:rsid w:val="0048295E"/>
    <w:rsid w:val="00483E36"/>
    <w:rsid w:val="0048557D"/>
    <w:rsid w:val="004855D2"/>
    <w:rsid w:val="004859A1"/>
    <w:rsid w:val="00493642"/>
    <w:rsid w:val="00494305"/>
    <w:rsid w:val="004A28FF"/>
    <w:rsid w:val="004A4D33"/>
    <w:rsid w:val="004A5428"/>
    <w:rsid w:val="004A5A63"/>
    <w:rsid w:val="004A66F8"/>
    <w:rsid w:val="004A6840"/>
    <w:rsid w:val="004A7A56"/>
    <w:rsid w:val="004B4452"/>
    <w:rsid w:val="004C0A3F"/>
    <w:rsid w:val="004C58F8"/>
    <w:rsid w:val="004C7099"/>
    <w:rsid w:val="004E0326"/>
    <w:rsid w:val="004E1C14"/>
    <w:rsid w:val="004E5D9D"/>
    <w:rsid w:val="004F2373"/>
    <w:rsid w:val="004F5B0E"/>
    <w:rsid w:val="00500EA7"/>
    <w:rsid w:val="00501504"/>
    <w:rsid w:val="00502FFD"/>
    <w:rsid w:val="0050425F"/>
    <w:rsid w:val="005118C9"/>
    <w:rsid w:val="005121F6"/>
    <w:rsid w:val="005128C6"/>
    <w:rsid w:val="00512F12"/>
    <w:rsid w:val="00512FA6"/>
    <w:rsid w:val="005139B4"/>
    <w:rsid w:val="0051529C"/>
    <w:rsid w:val="005235D1"/>
    <w:rsid w:val="005244D5"/>
    <w:rsid w:val="0052572E"/>
    <w:rsid w:val="0052603F"/>
    <w:rsid w:val="00526F90"/>
    <w:rsid w:val="00527B5A"/>
    <w:rsid w:val="005365A8"/>
    <w:rsid w:val="00540301"/>
    <w:rsid w:val="00540497"/>
    <w:rsid w:val="005421DA"/>
    <w:rsid w:val="0054380F"/>
    <w:rsid w:val="005439A7"/>
    <w:rsid w:val="00545EB3"/>
    <w:rsid w:val="005464EF"/>
    <w:rsid w:val="005479D3"/>
    <w:rsid w:val="005561A8"/>
    <w:rsid w:val="00562172"/>
    <w:rsid w:val="00566CC0"/>
    <w:rsid w:val="005674FD"/>
    <w:rsid w:val="005708D2"/>
    <w:rsid w:val="00571E85"/>
    <w:rsid w:val="00574340"/>
    <w:rsid w:val="00575FC8"/>
    <w:rsid w:val="0057740F"/>
    <w:rsid w:val="00577942"/>
    <w:rsid w:val="00581E43"/>
    <w:rsid w:val="0058431A"/>
    <w:rsid w:val="00584890"/>
    <w:rsid w:val="005862E6"/>
    <w:rsid w:val="00587350"/>
    <w:rsid w:val="00587C95"/>
    <w:rsid w:val="00591FF6"/>
    <w:rsid w:val="005945C9"/>
    <w:rsid w:val="00596330"/>
    <w:rsid w:val="005A1CE0"/>
    <w:rsid w:val="005B1232"/>
    <w:rsid w:val="005B51DB"/>
    <w:rsid w:val="005B5EEE"/>
    <w:rsid w:val="005C5467"/>
    <w:rsid w:val="005D6CAE"/>
    <w:rsid w:val="005E2538"/>
    <w:rsid w:val="005E2BE1"/>
    <w:rsid w:val="005E3297"/>
    <w:rsid w:val="005E409D"/>
    <w:rsid w:val="005F0BDE"/>
    <w:rsid w:val="005F4821"/>
    <w:rsid w:val="005F6957"/>
    <w:rsid w:val="005F7417"/>
    <w:rsid w:val="005F7510"/>
    <w:rsid w:val="006008CD"/>
    <w:rsid w:val="00601890"/>
    <w:rsid w:val="006027F0"/>
    <w:rsid w:val="00605D66"/>
    <w:rsid w:val="0060773A"/>
    <w:rsid w:val="0061262F"/>
    <w:rsid w:val="00616BB6"/>
    <w:rsid w:val="00617379"/>
    <w:rsid w:val="006211AA"/>
    <w:rsid w:val="006240EC"/>
    <w:rsid w:val="00626DDD"/>
    <w:rsid w:val="00632F2C"/>
    <w:rsid w:val="006333B9"/>
    <w:rsid w:val="00633DBC"/>
    <w:rsid w:val="00636A7F"/>
    <w:rsid w:val="006403C1"/>
    <w:rsid w:val="006413E3"/>
    <w:rsid w:val="00641B8A"/>
    <w:rsid w:val="0064336E"/>
    <w:rsid w:val="00643923"/>
    <w:rsid w:val="00643D99"/>
    <w:rsid w:val="00652165"/>
    <w:rsid w:val="00661162"/>
    <w:rsid w:val="00661B46"/>
    <w:rsid w:val="0066574A"/>
    <w:rsid w:val="0066638C"/>
    <w:rsid w:val="00672D04"/>
    <w:rsid w:val="0067708D"/>
    <w:rsid w:val="00682589"/>
    <w:rsid w:val="00682E25"/>
    <w:rsid w:val="00683742"/>
    <w:rsid w:val="00683D6F"/>
    <w:rsid w:val="006843A6"/>
    <w:rsid w:val="006844C5"/>
    <w:rsid w:val="00697B63"/>
    <w:rsid w:val="006A076C"/>
    <w:rsid w:val="006A1572"/>
    <w:rsid w:val="006A6E8B"/>
    <w:rsid w:val="006B2F7A"/>
    <w:rsid w:val="006B5314"/>
    <w:rsid w:val="006C140B"/>
    <w:rsid w:val="006C4D58"/>
    <w:rsid w:val="006C63CE"/>
    <w:rsid w:val="006D12E7"/>
    <w:rsid w:val="006D2D98"/>
    <w:rsid w:val="006D5329"/>
    <w:rsid w:val="006E10C6"/>
    <w:rsid w:val="006E236F"/>
    <w:rsid w:val="006E3455"/>
    <w:rsid w:val="006E42B8"/>
    <w:rsid w:val="006E7B08"/>
    <w:rsid w:val="006E7C7C"/>
    <w:rsid w:val="006F40D5"/>
    <w:rsid w:val="006F53ED"/>
    <w:rsid w:val="006F6E7B"/>
    <w:rsid w:val="00700F1E"/>
    <w:rsid w:val="00702962"/>
    <w:rsid w:val="00704CE4"/>
    <w:rsid w:val="007074CB"/>
    <w:rsid w:val="00710F0E"/>
    <w:rsid w:val="00712C72"/>
    <w:rsid w:val="00713B3B"/>
    <w:rsid w:val="007143D1"/>
    <w:rsid w:val="00715163"/>
    <w:rsid w:val="00724CBF"/>
    <w:rsid w:val="00731992"/>
    <w:rsid w:val="007337A0"/>
    <w:rsid w:val="00740BC7"/>
    <w:rsid w:val="007432A9"/>
    <w:rsid w:val="00745ACC"/>
    <w:rsid w:val="007547A1"/>
    <w:rsid w:val="00756914"/>
    <w:rsid w:val="00757892"/>
    <w:rsid w:val="00761B27"/>
    <w:rsid w:val="00762595"/>
    <w:rsid w:val="00766C71"/>
    <w:rsid w:val="00770051"/>
    <w:rsid w:val="00771199"/>
    <w:rsid w:val="0077470D"/>
    <w:rsid w:val="0077481C"/>
    <w:rsid w:val="00776AE1"/>
    <w:rsid w:val="00776CEB"/>
    <w:rsid w:val="007802C0"/>
    <w:rsid w:val="00780614"/>
    <w:rsid w:val="00781026"/>
    <w:rsid w:val="007833A0"/>
    <w:rsid w:val="00783C15"/>
    <w:rsid w:val="00790617"/>
    <w:rsid w:val="007929A4"/>
    <w:rsid w:val="0079312F"/>
    <w:rsid w:val="007961C3"/>
    <w:rsid w:val="007A0CFA"/>
    <w:rsid w:val="007A1BC5"/>
    <w:rsid w:val="007A3792"/>
    <w:rsid w:val="007A5E67"/>
    <w:rsid w:val="007B07D2"/>
    <w:rsid w:val="007B4A0E"/>
    <w:rsid w:val="007C228F"/>
    <w:rsid w:val="007C410E"/>
    <w:rsid w:val="007C5E32"/>
    <w:rsid w:val="007C695A"/>
    <w:rsid w:val="007C749A"/>
    <w:rsid w:val="007C7539"/>
    <w:rsid w:val="007D1C5D"/>
    <w:rsid w:val="007D2668"/>
    <w:rsid w:val="007D299D"/>
    <w:rsid w:val="007D6FFC"/>
    <w:rsid w:val="007E16B9"/>
    <w:rsid w:val="007E1791"/>
    <w:rsid w:val="007E389F"/>
    <w:rsid w:val="007E3DB2"/>
    <w:rsid w:val="007E6DB6"/>
    <w:rsid w:val="007F1CCE"/>
    <w:rsid w:val="007F4AF8"/>
    <w:rsid w:val="007F529A"/>
    <w:rsid w:val="00802078"/>
    <w:rsid w:val="0081082C"/>
    <w:rsid w:val="00810E2E"/>
    <w:rsid w:val="0082125A"/>
    <w:rsid w:val="00822569"/>
    <w:rsid w:val="00823B5F"/>
    <w:rsid w:val="00824DDF"/>
    <w:rsid w:val="00825E96"/>
    <w:rsid w:val="00827D9E"/>
    <w:rsid w:val="0083568A"/>
    <w:rsid w:val="008418A3"/>
    <w:rsid w:val="0084426E"/>
    <w:rsid w:val="008453C1"/>
    <w:rsid w:val="00846B51"/>
    <w:rsid w:val="00847F1E"/>
    <w:rsid w:val="0085099A"/>
    <w:rsid w:val="008509ED"/>
    <w:rsid w:val="00852037"/>
    <w:rsid w:val="00855737"/>
    <w:rsid w:val="00855E50"/>
    <w:rsid w:val="008618DC"/>
    <w:rsid w:val="008624BE"/>
    <w:rsid w:val="00863658"/>
    <w:rsid w:val="008655FC"/>
    <w:rsid w:val="008662DE"/>
    <w:rsid w:val="00866530"/>
    <w:rsid w:val="00881AFB"/>
    <w:rsid w:val="0088242D"/>
    <w:rsid w:val="0088415D"/>
    <w:rsid w:val="00884BE5"/>
    <w:rsid w:val="008936A1"/>
    <w:rsid w:val="008A138F"/>
    <w:rsid w:val="008A1BE0"/>
    <w:rsid w:val="008A1CC8"/>
    <w:rsid w:val="008A54F0"/>
    <w:rsid w:val="008B21F7"/>
    <w:rsid w:val="008B4737"/>
    <w:rsid w:val="008B493B"/>
    <w:rsid w:val="008B4B3B"/>
    <w:rsid w:val="008B56D8"/>
    <w:rsid w:val="008B6107"/>
    <w:rsid w:val="008C2090"/>
    <w:rsid w:val="008D5825"/>
    <w:rsid w:val="008D7704"/>
    <w:rsid w:val="008E19D2"/>
    <w:rsid w:val="008E28D9"/>
    <w:rsid w:val="008F28D1"/>
    <w:rsid w:val="008F3925"/>
    <w:rsid w:val="008F74B2"/>
    <w:rsid w:val="00900CA3"/>
    <w:rsid w:val="009021AE"/>
    <w:rsid w:val="009065DC"/>
    <w:rsid w:val="009108EC"/>
    <w:rsid w:val="00910A66"/>
    <w:rsid w:val="009119AC"/>
    <w:rsid w:val="009163B3"/>
    <w:rsid w:val="00924651"/>
    <w:rsid w:val="0092581C"/>
    <w:rsid w:val="00925DB2"/>
    <w:rsid w:val="009313BC"/>
    <w:rsid w:val="00934050"/>
    <w:rsid w:val="00934294"/>
    <w:rsid w:val="00935442"/>
    <w:rsid w:val="0094166E"/>
    <w:rsid w:val="009416CA"/>
    <w:rsid w:val="00941C1E"/>
    <w:rsid w:val="009434D6"/>
    <w:rsid w:val="00944D4B"/>
    <w:rsid w:val="00946992"/>
    <w:rsid w:val="00951322"/>
    <w:rsid w:val="0095177E"/>
    <w:rsid w:val="00955047"/>
    <w:rsid w:val="009554E9"/>
    <w:rsid w:val="0095563E"/>
    <w:rsid w:val="00956AAE"/>
    <w:rsid w:val="00956BE3"/>
    <w:rsid w:val="0096618A"/>
    <w:rsid w:val="009701F6"/>
    <w:rsid w:val="00976FF3"/>
    <w:rsid w:val="00980DFA"/>
    <w:rsid w:val="00980EC0"/>
    <w:rsid w:val="009818BD"/>
    <w:rsid w:val="0099044B"/>
    <w:rsid w:val="009929D1"/>
    <w:rsid w:val="00994DD3"/>
    <w:rsid w:val="0099567F"/>
    <w:rsid w:val="00997356"/>
    <w:rsid w:val="009A259C"/>
    <w:rsid w:val="009A39F6"/>
    <w:rsid w:val="009B1595"/>
    <w:rsid w:val="009B17C9"/>
    <w:rsid w:val="009B75D4"/>
    <w:rsid w:val="009C3072"/>
    <w:rsid w:val="009C62EF"/>
    <w:rsid w:val="009C6933"/>
    <w:rsid w:val="009D4FBB"/>
    <w:rsid w:val="009D613F"/>
    <w:rsid w:val="009D7571"/>
    <w:rsid w:val="009E02A0"/>
    <w:rsid w:val="009E4A6A"/>
    <w:rsid w:val="009E55F1"/>
    <w:rsid w:val="009F1C5C"/>
    <w:rsid w:val="009F5BC0"/>
    <w:rsid w:val="009F63C7"/>
    <w:rsid w:val="00A00E69"/>
    <w:rsid w:val="00A01B97"/>
    <w:rsid w:val="00A04A82"/>
    <w:rsid w:val="00A05FA8"/>
    <w:rsid w:val="00A0711F"/>
    <w:rsid w:val="00A126D5"/>
    <w:rsid w:val="00A12AA7"/>
    <w:rsid w:val="00A14EBB"/>
    <w:rsid w:val="00A152E5"/>
    <w:rsid w:val="00A17573"/>
    <w:rsid w:val="00A21D68"/>
    <w:rsid w:val="00A21F79"/>
    <w:rsid w:val="00A2352B"/>
    <w:rsid w:val="00A34088"/>
    <w:rsid w:val="00A35FA1"/>
    <w:rsid w:val="00A367D8"/>
    <w:rsid w:val="00A369CA"/>
    <w:rsid w:val="00A40FF1"/>
    <w:rsid w:val="00A450EB"/>
    <w:rsid w:val="00A47505"/>
    <w:rsid w:val="00A5114A"/>
    <w:rsid w:val="00A52DF5"/>
    <w:rsid w:val="00A54366"/>
    <w:rsid w:val="00A5665C"/>
    <w:rsid w:val="00A57425"/>
    <w:rsid w:val="00A624F4"/>
    <w:rsid w:val="00A65247"/>
    <w:rsid w:val="00A658F4"/>
    <w:rsid w:val="00A65D61"/>
    <w:rsid w:val="00A66877"/>
    <w:rsid w:val="00A6703E"/>
    <w:rsid w:val="00A70C76"/>
    <w:rsid w:val="00A71D97"/>
    <w:rsid w:val="00A728A5"/>
    <w:rsid w:val="00A72904"/>
    <w:rsid w:val="00A72D67"/>
    <w:rsid w:val="00A732F7"/>
    <w:rsid w:val="00A74EA5"/>
    <w:rsid w:val="00A80460"/>
    <w:rsid w:val="00A826CF"/>
    <w:rsid w:val="00A84981"/>
    <w:rsid w:val="00A85FA8"/>
    <w:rsid w:val="00A86973"/>
    <w:rsid w:val="00A869E7"/>
    <w:rsid w:val="00A870B5"/>
    <w:rsid w:val="00A93D22"/>
    <w:rsid w:val="00A942FD"/>
    <w:rsid w:val="00A94BC6"/>
    <w:rsid w:val="00A961AA"/>
    <w:rsid w:val="00AA0A0A"/>
    <w:rsid w:val="00AA112F"/>
    <w:rsid w:val="00AA1AD4"/>
    <w:rsid w:val="00AA40F8"/>
    <w:rsid w:val="00AA5CF9"/>
    <w:rsid w:val="00AB0582"/>
    <w:rsid w:val="00AB075C"/>
    <w:rsid w:val="00AB282D"/>
    <w:rsid w:val="00AC1EC7"/>
    <w:rsid w:val="00AC25FE"/>
    <w:rsid w:val="00AC33F8"/>
    <w:rsid w:val="00AC72C4"/>
    <w:rsid w:val="00AD17CD"/>
    <w:rsid w:val="00AD1995"/>
    <w:rsid w:val="00AD2B68"/>
    <w:rsid w:val="00AD7759"/>
    <w:rsid w:val="00AE49E7"/>
    <w:rsid w:val="00AE4F4E"/>
    <w:rsid w:val="00AE5D57"/>
    <w:rsid w:val="00AE79EC"/>
    <w:rsid w:val="00AF38C0"/>
    <w:rsid w:val="00AF7829"/>
    <w:rsid w:val="00B02A69"/>
    <w:rsid w:val="00B05144"/>
    <w:rsid w:val="00B07DB0"/>
    <w:rsid w:val="00B10219"/>
    <w:rsid w:val="00B1079F"/>
    <w:rsid w:val="00B10C8D"/>
    <w:rsid w:val="00B124D4"/>
    <w:rsid w:val="00B1446F"/>
    <w:rsid w:val="00B148B4"/>
    <w:rsid w:val="00B200C7"/>
    <w:rsid w:val="00B2239F"/>
    <w:rsid w:val="00B26442"/>
    <w:rsid w:val="00B3197D"/>
    <w:rsid w:val="00B334C5"/>
    <w:rsid w:val="00B341AE"/>
    <w:rsid w:val="00B36C9A"/>
    <w:rsid w:val="00B440A1"/>
    <w:rsid w:val="00B441C4"/>
    <w:rsid w:val="00B50ACB"/>
    <w:rsid w:val="00B50FE2"/>
    <w:rsid w:val="00B54D0C"/>
    <w:rsid w:val="00B54DE4"/>
    <w:rsid w:val="00B550FF"/>
    <w:rsid w:val="00B5614B"/>
    <w:rsid w:val="00B60E9B"/>
    <w:rsid w:val="00B63BFA"/>
    <w:rsid w:val="00B6499A"/>
    <w:rsid w:val="00B650BD"/>
    <w:rsid w:val="00B658B8"/>
    <w:rsid w:val="00B668F2"/>
    <w:rsid w:val="00B67429"/>
    <w:rsid w:val="00B725B6"/>
    <w:rsid w:val="00B815A6"/>
    <w:rsid w:val="00B81B4C"/>
    <w:rsid w:val="00B832CD"/>
    <w:rsid w:val="00B84468"/>
    <w:rsid w:val="00B86DD2"/>
    <w:rsid w:val="00B8709E"/>
    <w:rsid w:val="00B87EED"/>
    <w:rsid w:val="00B9579E"/>
    <w:rsid w:val="00B963B5"/>
    <w:rsid w:val="00BA082B"/>
    <w:rsid w:val="00BA1642"/>
    <w:rsid w:val="00BA4107"/>
    <w:rsid w:val="00BA48B6"/>
    <w:rsid w:val="00BB19DC"/>
    <w:rsid w:val="00BB23C7"/>
    <w:rsid w:val="00BB4306"/>
    <w:rsid w:val="00BB4A11"/>
    <w:rsid w:val="00BB7EEE"/>
    <w:rsid w:val="00BC6353"/>
    <w:rsid w:val="00BC6DEA"/>
    <w:rsid w:val="00BD118D"/>
    <w:rsid w:val="00BD1968"/>
    <w:rsid w:val="00BD399D"/>
    <w:rsid w:val="00BD7185"/>
    <w:rsid w:val="00BE0529"/>
    <w:rsid w:val="00BE2405"/>
    <w:rsid w:val="00BE2FBE"/>
    <w:rsid w:val="00BE46D5"/>
    <w:rsid w:val="00BE56AD"/>
    <w:rsid w:val="00BE62C8"/>
    <w:rsid w:val="00BF1248"/>
    <w:rsid w:val="00BF4A35"/>
    <w:rsid w:val="00C00832"/>
    <w:rsid w:val="00C03A2B"/>
    <w:rsid w:val="00C10A45"/>
    <w:rsid w:val="00C13103"/>
    <w:rsid w:val="00C17036"/>
    <w:rsid w:val="00C2084B"/>
    <w:rsid w:val="00C214AB"/>
    <w:rsid w:val="00C242A5"/>
    <w:rsid w:val="00C26833"/>
    <w:rsid w:val="00C27317"/>
    <w:rsid w:val="00C31D0F"/>
    <w:rsid w:val="00C33A66"/>
    <w:rsid w:val="00C34C64"/>
    <w:rsid w:val="00C35EBC"/>
    <w:rsid w:val="00C42BA9"/>
    <w:rsid w:val="00C43B30"/>
    <w:rsid w:val="00C43EEE"/>
    <w:rsid w:val="00C46A7B"/>
    <w:rsid w:val="00C50C73"/>
    <w:rsid w:val="00C51068"/>
    <w:rsid w:val="00C5131C"/>
    <w:rsid w:val="00C515C7"/>
    <w:rsid w:val="00C53D94"/>
    <w:rsid w:val="00C54407"/>
    <w:rsid w:val="00C56944"/>
    <w:rsid w:val="00C576EF"/>
    <w:rsid w:val="00C61CF1"/>
    <w:rsid w:val="00C67D3E"/>
    <w:rsid w:val="00C70EDC"/>
    <w:rsid w:val="00C71360"/>
    <w:rsid w:val="00C71AC1"/>
    <w:rsid w:val="00C751FA"/>
    <w:rsid w:val="00C76122"/>
    <w:rsid w:val="00C76BA7"/>
    <w:rsid w:val="00C80005"/>
    <w:rsid w:val="00C81700"/>
    <w:rsid w:val="00C858B9"/>
    <w:rsid w:val="00C864A6"/>
    <w:rsid w:val="00C94054"/>
    <w:rsid w:val="00C956F6"/>
    <w:rsid w:val="00C978E8"/>
    <w:rsid w:val="00CA00C2"/>
    <w:rsid w:val="00CA10BD"/>
    <w:rsid w:val="00CA2775"/>
    <w:rsid w:val="00CB2B97"/>
    <w:rsid w:val="00CB42DA"/>
    <w:rsid w:val="00CB55F9"/>
    <w:rsid w:val="00CB72A6"/>
    <w:rsid w:val="00CC2C2B"/>
    <w:rsid w:val="00CC3725"/>
    <w:rsid w:val="00CD3AB2"/>
    <w:rsid w:val="00CD401E"/>
    <w:rsid w:val="00CD604B"/>
    <w:rsid w:val="00CD6AF0"/>
    <w:rsid w:val="00CE063B"/>
    <w:rsid w:val="00CE2761"/>
    <w:rsid w:val="00CE57E9"/>
    <w:rsid w:val="00CE5ADC"/>
    <w:rsid w:val="00CE7D3D"/>
    <w:rsid w:val="00CF0712"/>
    <w:rsid w:val="00CF197A"/>
    <w:rsid w:val="00CF68C3"/>
    <w:rsid w:val="00CF7B8C"/>
    <w:rsid w:val="00D01BDF"/>
    <w:rsid w:val="00D0221F"/>
    <w:rsid w:val="00D14CE9"/>
    <w:rsid w:val="00D17655"/>
    <w:rsid w:val="00D20309"/>
    <w:rsid w:val="00D22BD0"/>
    <w:rsid w:val="00D23FAD"/>
    <w:rsid w:val="00D27764"/>
    <w:rsid w:val="00D330E1"/>
    <w:rsid w:val="00D4279E"/>
    <w:rsid w:val="00D4288B"/>
    <w:rsid w:val="00D46E2B"/>
    <w:rsid w:val="00D5200A"/>
    <w:rsid w:val="00D53CD2"/>
    <w:rsid w:val="00D547A5"/>
    <w:rsid w:val="00D64C41"/>
    <w:rsid w:val="00D669E3"/>
    <w:rsid w:val="00D90444"/>
    <w:rsid w:val="00D9601A"/>
    <w:rsid w:val="00DA0486"/>
    <w:rsid w:val="00DA4630"/>
    <w:rsid w:val="00DB047B"/>
    <w:rsid w:val="00DB249A"/>
    <w:rsid w:val="00DB4AF2"/>
    <w:rsid w:val="00DC1046"/>
    <w:rsid w:val="00DC1AC0"/>
    <w:rsid w:val="00DC1E27"/>
    <w:rsid w:val="00DC4BC9"/>
    <w:rsid w:val="00DD52ED"/>
    <w:rsid w:val="00DE0399"/>
    <w:rsid w:val="00DE0F6D"/>
    <w:rsid w:val="00DE245A"/>
    <w:rsid w:val="00DE6B37"/>
    <w:rsid w:val="00DF1C3A"/>
    <w:rsid w:val="00DF297C"/>
    <w:rsid w:val="00DF4520"/>
    <w:rsid w:val="00E002F5"/>
    <w:rsid w:val="00E02EBB"/>
    <w:rsid w:val="00E04568"/>
    <w:rsid w:val="00E11A9D"/>
    <w:rsid w:val="00E1570B"/>
    <w:rsid w:val="00E172E4"/>
    <w:rsid w:val="00E204E4"/>
    <w:rsid w:val="00E2254F"/>
    <w:rsid w:val="00E26A0A"/>
    <w:rsid w:val="00E30F5A"/>
    <w:rsid w:val="00E33E82"/>
    <w:rsid w:val="00E3563B"/>
    <w:rsid w:val="00E46271"/>
    <w:rsid w:val="00E473A6"/>
    <w:rsid w:val="00E52148"/>
    <w:rsid w:val="00E525DB"/>
    <w:rsid w:val="00E53FF4"/>
    <w:rsid w:val="00E56EB0"/>
    <w:rsid w:val="00E5775E"/>
    <w:rsid w:val="00E57C47"/>
    <w:rsid w:val="00E60915"/>
    <w:rsid w:val="00E84F53"/>
    <w:rsid w:val="00E856B2"/>
    <w:rsid w:val="00E86274"/>
    <w:rsid w:val="00E91CF0"/>
    <w:rsid w:val="00E92369"/>
    <w:rsid w:val="00E94290"/>
    <w:rsid w:val="00E94A73"/>
    <w:rsid w:val="00EA0854"/>
    <w:rsid w:val="00EA1605"/>
    <w:rsid w:val="00EA592D"/>
    <w:rsid w:val="00EA7294"/>
    <w:rsid w:val="00EB09C8"/>
    <w:rsid w:val="00EB0C78"/>
    <w:rsid w:val="00EB30CA"/>
    <w:rsid w:val="00EB4D86"/>
    <w:rsid w:val="00EB51B5"/>
    <w:rsid w:val="00EC018A"/>
    <w:rsid w:val="00EC1D8A"/>
    <w:rsid w:val="00EC5774"/>
    <w:rsid w:val="00ED11CD"/>
    <w:rsid w:val="00ED11FE"/>
    <w:rsid w:val="00ED1780"/>
    <w:rsid w:val="00ED288F"/>
    <w:rsid w:val="00ED4957"/>
    <w:rsid w:val="00EE311A"/>
    <w:rsid w:val="00EE5377"/>
    <w:rsid w:val="00EF1921"/>
    <w:rsid w:val="00EF6E44"/>
    <w:rsid w:val="00F010B8"/>
    <w:rsid w:val="00F014F5"/>
    <w:rsid w:val="00F043AF"/>
    <w:rsid w:val="00F0525E"/>
    <w:rsid w:val="00F10152"/>
    <w:rsid w:val="00F111FC"/>
    <w:rsid w:val="00F17DD2"/>
    <w:rsid w:val="00F2182A"/>
    <w:rsid w:val="00F229E9"/>
    <w:rsid w:val="00F23821"/>
    <w:rsid w:val="00F3783D"/>
    <w:rsid w:val="00F40CAA"/>
    <w:rsid w:val="00F41688"/>
    <w:rsid w:val="00F4473E"/>
    <w:rsid w:val="00F45CC5"/>
    <w:rsid w:val="00F46B70"/>
    <w:rsid w:val="00F46DBA"/>
    <w:rsid w:val="00F537C7"/>
    <w:rsid w:val="00F55F79"/>
    <w:rsid w:val="00F577CF"/>
    <w:rsid w:val="00F62E4A"/>
    <w:rsid w:val="00F64347"/>
    <w:rsid w:val="00F652FA"/>
    <w:rsid w:val="00F66EA9"/>
    <w:rsid w:val="00F67381"/>
    <w:rsid w:val="00F673CE"/>
    <w:rsid w:val="00F7235D"/>
    <w:rsid w:val="00F764EB"/>
    <w:rsid w:val="00F81B06"/>
    <w:rsid w:val="00F85EB1"/>
    <w:rsid w:val="00F928C1"/>
    <w:rsid w:val="00F93657"/>
    <w:rsid w:val="00F95019"/>
    <w:rsid w:val="00F96F07"/>
    <w:rsid w:val="00FA2D5D"/>
    <w:rsid w:val="00FA2E54"/>
    <w:rsid w:val="00FA7C0C"/>
    <w:rsid w:val="00FA7E54"/>
    <w:rsid w:val="00FB29EA"/>
    <w:rsid w:val="00FB37ED"/>
    <w:rsid w:val="00FB5238"/>
    <w:rsid w:val="00FB6A6D"/>
    <w:rsid w:val="00FB7A32"/>
    <w:rsid w:val="00FC24EA"/>
    <w:rsid w:val="00FC2FDF"/>
    <w:rsid w:val="00FC36F7"/>
    <w:rsid w:val="00FC5E1C"/>
    <w:rsid w:val="00FC6B3C"/>
    <w:rsid w:val="00FD080C"/>
    <w:rsid w:val="00FD0F5D"/>
    <w:rsid w:val="00FD2357"/>
    <w:rsid w:val="00FD29AB"/>
    <w:rsid w:val="00FD3708"/>
    <w:rsid w:val="00FD58AF"/>
    <w:rsid w:val="00FD59D9"/>
    <w:rsid w:val="00FD5C2B"/>
    <w:rsid w:val="00FD7CAC"/>
    <w:rsid w:val="00FD7F07"/>
    <w:rsid w:val="00FE150C"/>
    <w:rsid w:val="00FE164A"/>
    <w:rsid w:val="00FE1B65"/>
    <w:rsid w:val="00FE48DA"/>
    <w:rsid w:val="00FE544E"/>
    <w:rsid w:val="00FE5F82"/>
    <w:rsid w:val="00FE6778"/>
    <w:rsid w:val="00FF1F1B"/>
    <w:rsid w:val="00FF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1EEE290"/>
  <w15:chartTrackingRefBased/>
  <w15:docId w15:val="{BF6DAF65-EA56-4AE8-BC25-01EC7F19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647"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noProof/>
      <w:sz w:val="26"/>
      <w:szCs w:val="24"/>
      <w:lang w:val="bg-BG"/>
    </w:rPr>
  </w:style>
  <w:style w:type="paragraph" w:styleId="Heading6">
    <w:name w:val="heading 6"/>
    <w:basedOn w:val="Normal"/>
    <w:next w:val="Normal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6C2C"/>
    <w:pPr>
      <w:keepNext/>
      <w:ind w:left="284" w:firstLine="709"/>
      <w:jc w:val="both"/>
      <w:outlineLvl w:val="6"/>
    </w:pPr>
    <w:rPr>
      <w:rFonts w:ascii="Times New Roman" w:hAnsi="Times New Roman"/>
      <w:sz w:val="32"/>
      <w:szCs w:val="24"/>
    </w:rPr>
  </w:style>
  <w:style w:type="paragraph" w:styleId="Heading8">
    <w:name w:val="heading 8"/>
    <w:basedOn w:val="Normal"/>
    <w:next w:val="Normal"/>
    <w:qFormat/>
    <w:rsid w:val="000E6C2C"/>
    <w:pPr>
      <w:keepNext/>
      <w:ind w:left="284" w:firstLine="709"/>
      <w:jc w:val="both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character" w:styleId="Hyperlink">
    <w:name w:val="Hyperlink"/>
    <w:rsid w:val="00F764EB"/>
    <w:rPr>
      <w:color w:val="0000FF"/>
      <w:u w:val="single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ListParagraph">
    <w:name w:val="List Paragraph"/>
    <w:basedOn w:val="Normal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Normal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Normal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Continue2">
    <w:name w:val="List Continue 2"/>
    <w:basedOn w:val="Normal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0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paragraph" w:styleId="TOC1">
    <w:name w:val="toc 1"/>
    <w:basedOn w:val="Normal"/>
    <w:next w:val="Normal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  <w:jc w:val="both"/>
    </w:pPr>
    <w:rPr>
      <w:rFonts w:ascii="Verdana" w:hAnsi="Verdana"/>
      <w:b/>
      <w:noProof/>
      <w:spacing w:val="-32"/>
      <w:szCs w:val="24"/>
      <w:lang w:val="en-C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17FC9"/>
  </w:style>
  <w:style w:type="character" w:customStyle="1" w:styleId="longdesc">
    <w:name w:val="long_desc"/>
    <w:basedOn w:val="DefaultParagraphFont"/>
    <w:rsid w:val="00317FC9"/>
  </w:style>
  <w:style w:type="character" w:customStyle="1" w:styleId="samedocreference">
    <w:name w:val="samedocreference"/>
    <w:basedOn w:val="DefaultParagraphFont"/>
    <w:rsid w:val="0047543E"/>
  </w:style>
  <w:style w:type="paragraph" w:customStyle="1" w:styleId="Default">
    <w:name w:val="Default"/>
    <w:rsid w:val="004754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DefaultParagraphFont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7961C3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/>
      <w:szCs w:val="24"/>
      <w:lang w:val="bg-BG" w:eastAsia="bg-BG"/>
    </w:rPr>
  </w:style>
  <w:style w:type="character" w:customStyle="1" w:styleId="ala2">
    <w:name w:val="al_a2"/>
    <w:rsid w:val="007961C3"/>
    <w:rPr>
      <w:vanish w:val="0"/>
      <w:webHidden w:val="0"/>
      <w:specVanish w:val="0"/>
    </w:rPr>
  </w:style>
  <w:style w:type="paragraph" w:customStyle="1" w:styleId="m">
    <w:name w:val="m"/>
    <w:basedOn w:val="Normal"/>
    <w:rsid w:val="003405EF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character" w:styleId="Strong">
    <w:name w:val="Strong"/>
    <w:qFormat/>
    <w:rsid w:val="000E6C2C"/>
    <w:rPr>
      <w:b/>
      <w:bCs/>
    </w:rPr>
  </w:style>
  <w:style w:type="character" w:customStyle="1" w:styleId="BodyTextIndentChar">
    <w:name w:val="Body Text Indent Char"/>
    <w:link w:val="BodyTextIndent"/>
    <w:rsid w:val="000E6C2C"/>
    <w:rPr>
      <w:rFonts w:ascii="HebarU" w:hAnsi="HebarU"/>
      <w:sz w:val="24"/>
      <w:lang w:val="bg-BG" w:eastAsia="en-US" w:bidi="ar-SA"/>
    </w:rPr>
  </w:style>
  <w:style w:type="character" w:customStyle="1" w:styleId="FontStyle21">
    <w:name w:val="Font Style21"/>
    <w:rsid w:val="000E6C2C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 w:hint="default"/>
      <w:sz w:val="24"/>
      <w:szCs w:val="24"/>
    </w:rPr>
  </w:style>
  <w:style w:type="paragraph" w:customStyle="1" w:styleId="CM1">
    <w:name w:val="CM1"/>
    <w:basedOn w:val="Normal"/>
    <w:next w:val="Normal"/>
    <w:rsid w:val="00EB0C78"/>
    <w:pPr>
      <w:autoSpaceDE w:val="0"/>
      <w:autoSpaceDN w:val="0"/>
      <w:adjustRightInd w:val="0"/>
    </w:pPr>
    <w:rPr>
      <w:rFonts w:ascii="EUAlbertina" w:hAnsi="EUAlbertina"/>
      <w:szCs w:val="24"/>
      <w:lang w:val="bg-BG" w:eastAsia="bg-BG"/>
    </w:rPr>
  </w:style>
  <w:style w:type="character" w:styleId="CommentReference">
    <w:name w:val="annotation reference"/>
    <w:semiHidden/>
    <w:rsid w:val="002E2456"/>
    <w:rPr>
      <w:sz w:val="16"/>
      <w:szCs w:val="16"/>
    </w:rPr>
  </w:style>
  <w:style w:type="paragraph" w:styleId="HTMLPreformatted">
    <w:name w:val="HTML Preformatted"/>
    <w:basedOn w:val="Normal"/>
    <w:link w:val="HTMLPreformattedChar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character" w:customStyle="1" w:styleId="HTMLPreformattedChar">
    <w:name w:val="HTML Preformatted Char"/>
    <w:link w:val="HTMLPreformatted"/>
    <w:locked/>
    <w:rsid w:val="003236BE"/>
    <w:rPr>
      <w:rFonts w:ascii="Courier" w:hAnsi="Courier"/>
      <w:lang w:val="bg-BG" w:eastAsia="en-US" w:bidi="ar-SA"/>
    </w:rPr>
  </w:style>
  <w:style w:type="character" w:customStyle="1" w:styleId="FooterChar">
    <w:name w:val="Footer Char"/>
    <w:link w:val="Footer"/>
    <w:uiPriority w:val="99"/>
    <w:locked/>
    <w:rsid w:val="003236BE"/>
    <w:rPr>
      <w:rFonts w:ascii="Hebar" w:hAnsi="Hebar"/>
      <w:sz w:val="24"/>
      <w:lang w:val="en-GB" w:eastAsia="en-US" w:bidi="ar-SA"/>
    </w:rPr>
  </w:style>
  <w:style w:type="paragraph" w:customStyle="1" w:styleId="CharCharCharCharCharCharCharChar">
    <w:name w:val="Char Char Char Char Char Char Char Char"/>
    <w:basedOn w:val="Normal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character" w:customStyle="1" w:styleId="WW8Num1z0">
    <w:name w:val="WW8Num1z0"/>
    <w:rsid w:val="006403C1"/>
    <w:rPr>
      <w:rFonts w:cs="Times New Roman"/>
    </w:rPr>
  </w:style>
  <w:style w:type="character" w:customStyle="1" w:styleId="WW8Num2z0">
    <w:name w:val="WW8Num2z0"/>
    <w:rsid w:val="006403C1"/>
    <w:rPr>
      <w:rFonts w:ascii="Symbol" w:hAnsi="Symbol" w:cs="Symbol"/>
    </w:rPr>
  </w:style>
  <w:style w:type="character" w:customStyle="1" w:styleId="WW8Num2z1">
    <w:name w:val="WW8Num2z1"/>
    <w:rsid w:val="006403C1"/>
    <w:rPr>
      <w:rFonts w:ascii="Courier New" w:hAnsi="Courier New" w:cs="Courier New"/>
    </w:rPr>
  </w:style>
  <w:style w:type="character" w:customStyle="1" w:styleId="WW8Num2z2">
    <w:name w:val="WW8Num2z2"/>
    <w:rsid w:val="006403C1"/>
    <w:rPr>
      <w:rFonts w:ascii="Wingdings" w:hAnsi="Wingdings" w:cs="Wingdings"/>
    </w:rPr>
  </w:style>
  <w:style w:type="character" w:customStyle="1" w:styleId="WW8Num3z0">
    <w:name w:val="WW8Num3z0"/>
    <w:rsid w:val="006403C1"/>
    <w:rPr>
      <w:rFonts w:cs="Times New Roman"/>
    </w:rPr>
  </w:style>
  <w:style w:type="character" w:customStyle="1" w:styleId="WW8Num4z0">
    <w:name w:val="WW8Num4z0"/>
    <w:rsid w:val="006403C1"/>
    <w:rPr>
      <w:rFonts w:cs="Times New Roman"/>
    </w:rPr>
  </w:style>
  <w:style w:type="character" w:customStyle="1" w:styleId="WW8Num5z0">
    <w:name w:val="WW8Num5z0"/>
    <w:rsid w:val="006403C1"/>
    <w:rPr>
      <w:rFonts w:cs="Times New Roman"/>
    </w:rPr>
  </w:style>
  <w:style w:type="character" w:customStyle="1" w:styleId="WW8Num6z0">
    <w:name w:val="WW8Num6z0"/>
    <w:rsid w:val="006403C1"/>
    <w:rPr>
      <w:rFonts w:cs="Times New Roman"/>
    </w:rPr>
  </w:style>
  <w:style w:type="character" w:customStyle="1" w:styleId="WW8Num7z0">
    <w:name w:val="WW8Num7z0"/>
    <w:rsid w:val="006403C1"/>
    <w:rPr>
      <w:rFonts w:cs="Times New Roman"/>
    </w:rPr>
  </w:style>
  <w:style w:type="character" w:customStyle="1" w:styleId="WW8Num7z2">
    <w:name w:val="WW8Num7z2"/>
    <w:rsid w:val="006403C1"/>
    <w:rPr>
      <w:rFonts w:ascii="Symbol" w:hAnsi="Symbol" w:cs="Symbol"/>
    </w:rPr>
  </w:style>
  <w:style w:type="character" w:customStyle="1" w:styleId="WW8Num8z0">
    <w:name w:val="WW8Num8z0"/>
    <w:rsid w:val="006403C1"/>
    <w:rPr>
      <w:rFonts w:cs="Times New Roman"/>
    </w:rPr>
  </w:style>
  <w:style w:type="character" w:customStyle="1" w:styleId="Absatz-Standardschriftart">
    <w:name w:val="Absatz-Standardschriftart"/>
    <w:rsid w:val="006403C1"/>
  </w:style>
  <w:style w:type="character" w:customStyle="1" w:styleId="RTFNum21">
    <w:name w:val="RTF_Num 2 1"/>
    <w:rsid w:val="006403C1"/>
    <w:rPr>
      <w:rFonts w:cs="Times New Roman"/>
    </w:rPr>
  </w:style>
  <w:style w:type="character" w:customStyle="1" w:styleId="RTFNum22">
    <w:name w:val="RTF_Num 2 2"/>
    <w:rsid w:val="006403C1"/>
    <w:rPr>
      <w:rFonts w:cs="Times New Roman"/>
    </w:rPr>
  </w:style>
  <w:style w:type="character" w:customStyle="1" w:styleId="RTFNum23">
    <w:name w:val="RTF_Num 2 3"/>
    <w:rsid w:val="006403C1"/>
    <w:rPr>
      <w:rFonts w:cs="Times New Roman"/>
    </w:rPr>
  </w:style>
  <w:style w:type="character" w:customStyle="1" w:styleId="RTFNum24">
    <w:name w:val="RTF_Num 2 4"/>
    <w:rsid w:val="006403C1"/>
    <w:rPr>
      <w:rFonts w:cs="Times New Roman"/>
    </w:rPr>
  </w:style>
  <w:style w:type="character" w:customStyle="1" w:styleId="RTFNum25">
    <w:name w:val="RTF_Num 2 5"/>
    <w:rsid w:val="006403C1"/>
    <w:rPr>
      <w:rFonts w:cs="Times New Roman"/>
    </w:rPr>
  </w:style>
  <w:style w:type="character" w:customStyle="1" w:styleId="RTFNum26">
    <w:name w:val="RTF_Num 2 6"/>
    <w:rsid w:val="006403C1"/>
    <w:rPr>
      <w:rFonts w:cs="Times New Roman"/>
    </w:rPr>
  </w:style>
  <w:style w:type="character" w:customStyle="1" w:styleId="RTFNum27">
    <w:name w:val="RTF_Num 2 7"/>
    <w:rsid w:val="006403C1"/>
    <w:rPr>
      <w:rFonts w:cs="Times New Roman"/>
    </w:rPr>
  </w:style>
  <w:style w:type="character" w:customStyle="1" w:styleId="RTFNum28">
    <w:name w:val="RTF_Num 2 8"/>
    <w:rsid w:val="006403C1"/>
    <w:rPr>
      <w:rFonts w:cs="Times New Roman"/>
    </w:rPr>
  </w:style>
  <w:style w:type="character" w:customStyle="1" w:styleId="RTFNum29">
    <w:name w:val="RTF_Num 2 9"/>
    <w:rsid w:val="006403C1"/>
    <w:rPr>
      <w:rFonts w:cs="Times New Roman"/>
    </w:rPr>
  </w:style>
  <w:style w:type="character" w:customStyle="1" w:styleId="RTFNum31">
    <w:name w:val="RTF_Num 3 1"/>
    <w:rsid w:val="006403C1"/>
    <w:rPr>
      <w:rFonts w:ascii="Symbol" w:eastAsia="Symbol" w:hAnsi="Symbol" w:cs="Symbol"/>
    </w:rPr>
  </w:style>
  <w:style w:type="character" w:customStyle="1" w:styleId="RTFNum32">
    <w:name w:val="RTF_Num 3 2"/>
    <w:rsid w:val="006403C1"/>
    <w:rPr>
      <w:rFonts w:ascii="Courier New" w:eastAsia="Courier New" w:hAnsi="Courier New" w:cs="Courier New"/>
    </w:rPr>
  </w:style>
  <w:style w:type="character" w:customStyle="1" w:styleId="RTFNum33">
    <w:name w:val="RTF_Num 3 3"/>
    <w:rsid w:val="006403C1"/>
    <w:rPr>
      <w:rFonts w:ascii="Wingdings" w:eastAsia="Wingdings" w:hAnsi="Wingdings" w:cs="Wingdings"/>
    </w:rPr>
  </w:style>
  <w:style w:type="character" w:customStyle="1" w:styleId="RTFNum34">
    <w:name w:val="RTF_Num 3 4"/>
    <w:rsid w:val="006403C1"/>
    <w:rPr>
      <w:rFonts w:ascii="Symbol" w:eastAsia="Symbol" w:hAnsi="Symbol" w:cs="Symbol"/>
    </w:rPr>
  </w:style>
  <w:style w:type="character" w:customStyle="1" w:styleId="RTFNum35">
    <w:name w:val="RTF_Num 3 5"/>
    <w:rsid w:val="006403C1"/>
    <w:rPr>
      <w:rFonts w:ascii="Courier New" w:eastAsia="Courier New" w:hAnsi="Courier New" w:cs="Courier New"/>
    </w:rPr>
  </w:style>
  <w:style w:type="character" w:customStyle="1" w:styleId="RTFNum36">
    <w:name w:val="RTF_Num 3 6"/>
    <w:rsid w:val="006403C1"/>
    <w:rPr>
      <w:rFonts w:ascii="Wingdings" w:eastAsia="Wingdings" w:hAnsi="Wingdings" w:cs="Wingdings"/>
    </w:rPr>
  </w:style>
  <w:style w:type="character" w:customStyle="1" w:styleId="RTFNum37">
    <w:name w:val="RTF_Num 3 7"/>
    <w:rsid w:val="006403C1"/>
    <w:rPr>
      <w:rFonts w:ascii="Symbol" w:eastAsia="Symbol" w:hAnsi="Symbol" w:cs="Symbol"/>
    </w:rPr>
  </w:style>
  <w:style w:type="character" w:customStyle="1" w:styleId="RTFNum38">
    <w:name w:val="RTF_Num 3 8"/>
    <w:rsid w:val="006403C1"/>
    <w:rPr>
      <w:rFonts w:ascii="Courier New" w:eastAsia="Courier New" w:hAnsi="Courier New" w:cs="Courier New"/>
    </w:rPr>
  </w:style>
  <w:style w:type="character" w:customStyle="1" w:styleId="RTFNum39">
    <w:name w:val="RTF_Num 3 9"/>
    <w:rsid w:val="006403C1"/>
    <w:rPr>
      <w:rFonts w:ascii="Wingdings" w:eastAsia="Wingdings" w:hAnsi="Wingdings" w:cs="Wingdings"/>
    </w:rPr>
  </w:style>
  <w:style w:type="character" w:customStyle="1" w:styleId="RTFNum41">
    <w:name w:val="RTF_Num 4 1"/>
    <w:rsid w:val="006403C1"/>
    <w:rPr>
      <w:rFonts w:ascii="Symbol" w:eastAsia="Symbol" w:hAnsi="Symbol" w:cs="Symbol"/>
    </w:rPr>
  </w:style>
  <w:style w:type="character" w:customStyle="1" w:styleId="RTFNum42">
    <w:name w:val="RTF_Num 4 2"/>
    <w:rsid w:val="006403C1"/>
    <w:rPr>
      <w:rFonts w:ascii="Courier New" w:eastAsia="Courier New" w:hAnsi="Courier New" w:cs="Courier New"/>
    </w:rPr>
  </w:style>
  <w:style w:type="character" w:customStyle="1" w:styleId="RTFNum43">
    <w:name w:val="RTF_Num 4 3"/>
    <w:rsid w:val="006403C1"/>
    <w:rPr>
      <w:rFonts w:ascii="Wingdings" w:eastAsia="Wingdings" w:hAnsi="Wingdings" w:cs="Wingdings"/>
    </w:rPr>
  </w:style>
  <w:style w:type="character" w:customStyle="1" w:styleId="RTFNum44">
    <w:name w:val="RTF_Num 4 4"/>
    <w:rsid w:val="006403C1"/>
    <w:rPr>
      <w:rFonts w:ascii="Symbol" w:eastAsia="Symbol" w:hAnsi="Symbol" w:cs="Symbol"/>
    </w:rPr>
  </w:style>
  <w:style w:type="character" w:customStyle="1" w:styleId="RTFNum45">
    <w:name w:val="RTF_Num 4 5"/>
    <w:rsid w:val="006403C1"/>
    <w:rPr>
      <w:rFonts w:ascii="Courier New" w:eastAsia="Courier New" w:hAnsi="Courier New" w:cs="Courier New"/>
    </w:rPr>
  </w:style>
  <w:style w:type="character" w:customStyle="1" w:styleId="RTFNum46">
    <w:name w:val="RTF_Num 4 6"/>
    <w:rsid w:val="006403C1"/>
    <w:rPr>
      <w:rFonts w:ascii="Wingdings" w:eastAsia="Wingdings" w:hAnsi="Wingdings" w:cs="Wingdings"/>
    </w:rPr>
  </w:style>
  <w:style w:type="character" w:customStyle="1" w:styleId="RTFNum47">
    <w:name w:val="RTF_Num 4 7"/>
    <w:rsid w:val="006403C1"/>
    <w:rPr>
      <w:rFonts w:ascii="Symbol" w:eastAsia="Symbol" w:hAnsi="Symbol" w:cs="Symbol"/>
    </w:rPr>
  </w:style>
  <w:style w:type="character" w:customStyle="1" w:styleId="RTFNum48">
    <w:name w:val="RTF_Num 4 8"/>
    <w:rsid w:val="006403C1"/>
    <w:rPr>
      <w:rFonts w:ascii="Courier New" w:eastAsia="Courier New" w:hAnsi="Courier New" w:cs="Courier New"/>
    </w:rPr>
  </w:style>
  <w:style w:type="character" w:customStyle="1" w:styleId="RTFNum49">
    <w:name w:val="RTF_Num 4 9"/>
    <w:rsid w:val="006403C1"/>
    <w:rPr>
      <w:rFonts w:ascii="Wingdings" w:eastAsia="Wingdings" w:hAnsi="Wingdings" w:cs="Wingdings"/>
    </w:rPr>
  </w:style>
  <w:style w:type="character" w:customStyle="1" w:styleId="RTFNum51">
    <w:name w:val="RTF_Num 5 1"/>
    <w:rsid w:val="006403C1"/>
    <w:rPr>
      <w:rFonts w:cs="Times New Roman"/>
    </w:rPr>
  </w:style>
  <w:style w:type="character" w:customStyle="1" w:styleId="RTFNum52">
    <w:name w:val="RTF_Num 5 2"/>
    <w:rsid w:val="006403C1"/>
    <w:rPr>
      <w:rFonts w:cs="Times New Roman"/>
    </w:rPr>
  </w:style>
  <w:style w:type="character" w:customStyle="1" w:styleId="RTFNum53">
    <w:name w:val="RTF_Num 5 3"/>
    <w:rsid w:val="006403C1"/>
    <w:rPr>
      <w:rFonts w:cs="Times New Roman"/>
    </w:rPr>
  </w:style>
  <w:style w:type="character" w:customStyle="1" w:styleId="RTFNum54">
    <w:name w:val="RTF_Num 5 4"/>
    <w:rsid w:val="006403C1"/>
    <w:rPr>
      <w:rFonts w:cs="Times New Roman"/>
    </w:rPr>
  </w:style>
  <w:style w:type="character" w:customStyle="1" w:styleId="RTFNum55">
    <w:name w:val="RTF_Num 5 5"/>
    <w:rsid w:val="006403C1"/>
    <w:rPr>
      <w:rFonts w:cs="Times New Roman"/>
    </w:rPr>
  </w:style>
  <w:style w:type="character" w:customStyle="1" w:styleId="RTFNum56">
    <w:name w:val="RTF_Num 5 6"/>
    <w:rsid w:val="006403C1"/>
    <w:rPr>
      <w:rFonts w:cs="Times New Roman"/>
    </w:rPr>
  </w:style>
  <w:style w:type="character" w:customStyle="1" w:styleId="RTFNum57">
    <w:name w:val="RTF_Num 5 7"/>
    <w:rsid w:val="006403C1"/>
    <w:rPr>
      <w:rFonts w:cs="Times New Roman"/>
    </w:rPr>
  </w:style>
  <w:style w:type="character" w:customStyle="1" w:styleId="RTFNum58">
    <w:name w:val="RTF_Num 5 8"/>
    <w:rsid w:val="006403C1"/>
    <w:rPr>
      <w:rFonts w:cs="Times New Roman"/>
    </w:rPr>
  </w:style>
  <w:style w:type="character" w:customStyle="1" w:styleId="RTFNum59">
    <w:name w:val="RTF_Num 5 9"/>
    <w:rsid w:val="006403C1"/>
    <w:rPr>
      <w:rFonts w:cs="Times New Roman"/>
    </w:rPr>
  </w:style>
  <w:style w:type="character" w:customStyle="1" w:styleId="RTFNum61">
    <w:name w:val="RTF_Num 6 1"/>
    <w:rsid w:val="006403C1"/>
    <w:rPr>
      <w:rFonts w:cs="Times New Roman"/>
    </w:rPr>
  </w:style>
  <w:style w:type="character" w:customStyle="1" w:styleId="RTFNum62">
    <w:name w:val="RTF_Num 6 2"/>
    <w:rsid w:val="006403C1"/>
    <w:rPr>
      <w:rFonts w:cs="Times New Roman"/>
    </w:rPr>
  </w:style>
  <w:style w:type="character" w:customStyle="1" w:styleId="RTFNum63">
    <w:name w:val="RTF_Num 6 3"/>
    <w:rsid w:val="006403C1"/>
    <w:rPr>
      <w:rFonts w:cs="Times New Roman"/>
    </w:rPr>
  </w:style>
  <w:style w:type="character" w:customStyle="1" w:styleId="RTFNum64">
    <w:name w:val="RTF_Num 6 4"/>
    <w:rsid w:val="006403C1"/>
    <w:rPr>
      <w:rFonts w:cs="Times New Roman"/>
    </w:rPr>
  </w:style>
  <w:style w:type="character" w:customStyle="1" w:styleId="RTFNum65">
    <w:name w:val="RTF_Num 6 5"/>
    <w:rsid w:val="006403C1"/>
    <w:rPr>
      <w:rFonts w:cs="Times New Roman"/>
    </w:rPr>
  </w:style>
  <w:style w:type="character" w:customStyle="1" w:styleId="RTFNum66">
    <w:name w:val="RTF_Num 6 6"/>
    <w:rsid w:val="006403C1"/>
    <w:rPr>
      <w:rFonts w:cs="Times New Roman"/>
    </w:rPr>
  </w:style>
  <w:style w:type="character" w:customStyle="1" w:styleId="RTFNum67">
    <w:name w:val="RTF_Num 6 7"/>
    <w:rsid w:val="006403C1"/>
    <w:rPr>
      <w:rFonts w:cs="Times New Roman"/>
    </w:rPr>
  </w:style>
  <w:style w:type="character" w:customStyle="1" w:styleId="RTFNum68">
    <w:name w:val="RTF_Num 6 8"/>
    <w:rsid w:val="006403C1"/>
    <w:rPr>
      <w:rFonts w:cs="Times New Roman"/>
    </w:rPr>
  </w:style>
  <w:style w:type="character" w:customStyle="1" w:styleId="RTFNum69">
    <w:name w:val="RTF_Num 6 9"/>
    <w:rsid w:val="006403C1"/>
    <w:rPr>
      <w:rFonts w:cs="Times New Roman"/>
    </w:rPr>
  </w:style>
  <w:style w:type="character" w:customStyle="1" w:styleId="RTFNum71">
    <w:name w:val="RTF_Num 7 1"/>
    <w:rsid w:val="006403C1"/>
    <w:rPr>
      <w:rFonts w:cs="Times New Roman"/>
    </w:rPr>
  </w:style>
  <w:style w:type="character" w:customStyle="1" w:styleId="RTFNum72">
    <w:name w:val="RTF_Num 7 2"/>
    <w:rsid w:val="006403C1"/>
    <w:rPr>
      <w:rFonts w:cs="Times New Roman"/>
    </w:rPr>
  </w:style>
  <w:style w:type="character" w:customStyle="1" w:styleId="RTFNum73">
    <w:name w:val="RTF_Num 7 3"/>
    <w:rsid w:val="006403C1"/>
    <w:rPr>
      <w:rFonts w:cs="Times New Roman"/>
    </w:rPr>
  </w:style>
  <w:style w:type="character" w:customStyle="1" w:styleId="RTFNum74">
    <w:name w:val="RTF_Num 7 4"/>
    <w:rsid w:val="006403C1"/>
    <w:rPr>
      <w:rFonts w:cs="Times New Roman"/>
    </w:rPr>
  </w:style>
  <w:style w:type="character" w:customStyle="1" w:styleId="RTFNum75">
    <w:name w:val="RTF_Num 7 5"/>
    <w:rsid w:val="006403C1"/>
    <w:rPr>
      <w:rFonts w:cs="Times New Roman"/>
    </w:rPr>
  </w:style>
  <w:style w:type="character" w:customStyle="1" w:styleId="RTFNum76">
    <w:name w:val="RTF_Num 7 6"/>
    <w:rsid w:val="006403C1"/>
    <w:rPr>
      <w:rFonts w:cs="Times New Roman"/>
    </w:rPr>
  </w:style>
  <w:style w:type="character" w:customStyle="1" w:styleId="RTFNum77">
    <w:name w:val="RTF_Num 7 7"/>
    <w:rsid w:val="006403C1"/>
    <w:rPr>
      <w:rFonts w:cs="Times New Roman"/>
    </w:rPr>
  </w:style>
  <w:style w:type="character" w:customStyle="1" w:styleId="RTFNum78">
    <w:name w:val="RTF_Num 7 8"/>
    <w:rsid w:val="006403C1"/>
    <w:rPr>
      <w:rFonts w:cs="Times New Roman"/>
    </w:rPr>
  </w:style>
  <w:style w:type="character" w:customStyle="1" w:styleId="RTFNum79">
    <w:name w:val="RTF_Num 7 9"/>
    <w:rsid w:val="006403C1"/>
    <w:rPr>
      <w:rFonts w:cs="Times New Roman"/>
    </w:rPr>
  </w:style>
  <w:style w:type="character" w:customStyle="1" w:styleId="RTFNum81">
    <w:name w:val="RTF_Num 8 1"/>
    <w:rsid w:val="006403C1"/>
    <w:rPr>
      <w:rFonts w:cs="Times New Roman"/>
    </w:rPr>
  </w:style>
  <w:style w:type="character" w:customStyle="1" w:styleId="RTFNum82">
    <w:name w:val="RTF_Num 8 2"/>
    <w:rsid w:val="006403C1"/>
    <w:rPr>
      <w:rFonts w:cs="Times New Roman"/>
    </w:rPr>
  </w:style>
  <w:style w:type="character" w:customStyle="1" w:styleId="RTFNum83">
    <w:name w:val="RTF_Num 8 3"/>
    <w:rsid w:val="006403C1"/>
    <w:rPr>
      <w:rFonts w:cs="Times New Roman"/>
    </w:rPr>
  </w:style>
  <w:style w:type="character" w:customStyle="1" w:styleId="RTFNum84">
    <w:name w:val="RTF_Num 8 4"/>
    <w:rsid w:val="006403C1"/>
    <w:rPr>
      <w:rFonts w:cs="Times New Roman"/>
    </w:rPr>
  </w:style>
  <w:style w:type="character" w:customStyle="1" w:styleId="RTFNum85">
    <w:name w:val="RTF_Num 8 5"/>
    <w:rsid w:val="006403C1"/>
    <w:rPr>
      <w:rFonts w:cs="Times New Roman"/>
    </w:rPr>
  </w:style>
  <w:style w:type="character" w:customStyle="1" w:styleId="RTFNum86">
    <w:name w:val="RTF_Num 8 6"/>
    <w:rsid w:val="006403C1"/>
    <w:rPr>
      <w:rFonts w:cs="Times New Roman"/>
    </w:rPr>
  </w:style>
  <w:style w:type="character" w:customStyle="1" w:styleId="RTFNum87">
    <w:name w:val="RTF_Num 8 7"/>
    <w:rsid w:val="006403C1"/>
    <w:rPr>
      <w:rFonts w:cs="Times New Roman"/>
    </w:rPr>
  </w:style>
  <w:style w:type="character" w:customStyle="1" w:styleId="RTFNum88">
    <w:name w:val="RTF_Num 8 8"/>
    <w:rsid w:val="006403C1"/>
    <w:rPr>
      <w:rFonts w:cs="Times New Roman"/>
    </w:rPr>
  </w:style>
  <w:style w:type="character" w:customStyle="1" w:styleId="RTFNum89">
    <w:name w:val="RTF_Num 8 9"/>
    <w:rsid w:val="006403C1"/>
    <w:rPr>
      <w:rFonts w:cs="Times New Roman"/>
    </w:rPr>
  </w:style>
  <w:style w:type="character" w:customStyle="1" w:styleId="RTFNum91">
    <w:name w:val="RTF_Num 9 1"/>
    <w:rsid w:val="006403C1"/>
    <w:rPr>
      <w:rFonts w:cs="Times New Roman"/>
    </w:rPr>
  </w:style>
  <w:style w:type="character" w:customStyle="1" w:styleId="RTFNum92">
    <w:name w:val="RTF_Num 9 2"/>
    <w:rsid w:val="006403C1"/>
    <w:rPr>
      <w:rFonts w:cs="Times New Roman"/>
    </w:rPr>
  </w:style>
  <w:style w:type="character" w:customStyle="1" w:styleId="RTFNum93">
    <w:name w:val="RTF_Num 9 3"/>
    <w:rsid w:val="006403C1"/>
    <w:rPr>
      <w:rFonts w:cs="Times New Roman"/>
    </w:rPr>
  </w:style>
  <w:style w:type="character" w:customStyle="1" w:styleId="RTFNum94">
    <w:name w:val="RTF_Num 9 4"/>
    <w:rsid w:val="006403C1"/>
    <w:rPr>
      <w:rFonts w:cs="Times New Roman"/>
    </w:rPr>
  </w:style>
  <w:style w:type="character" w:customStyle="1" w:styleId="RTFNum95">
    <w:name w:val="RTF_Num 9 5"/>
    <w:rsid w:val="006403C1"/>
    <w:rPr>
      <w:rFonts w:cs="Times New Roman"/>
    </w:rPr>
  </w:style>
  <w:style w:type="character" w:customStyle="1" w:styleId="RTFNum96">
    <w:name w:val="RTF_Num 9 6"/>
    <w:rsid w:val="006403C1"/>
    <w:rPr>
      <w:rFonts w:cs="Times New Roman"/>
    </w:rPr>
  </w:style>
  <w:style w:type="character" w:customStyle="1" w:styleId="RTFNum97">
    <w:name w:val="RTF_Num 9 7"/>
    <w:rsid w:val="006403C1"/>
    <w:rPr>
      <w:rFonts w:cs="Times New Roman"/>
    </w:rPr>
  </w:style>
  <w:style w:type="character" w:customStyle="1" w:styleId="RTFNum98">
    <w:name w:val="RTF_Num 9 8"/>
    <w:rsid w:val="006403C1"/>
    <w:rPr>
      <w:rFonts w:cs="Times New Roman"/>
    </w:rPr>
  </w:style>
  <w:style w:type="character" w:customStyle="1" w:styleId="RTFNum99">
    <w:name w:val="RTF_Num 9 9"/>
    <w:rsid w:val="006403C1"/>
    <w:rPr>
      <w:rFonts w:cs="Times New Roman"/>
    </w:rPr>
  </w:style>
  <w:style w:type="character" w:customStyle="1" w:styleId="RTFNum101">
    <w:name w:val="RTF_Num 10 1"/>
    <w:rsid w:val="006403C1"/>
    <w:rPr>
      <w:rFonts w:cs="Times New Roman"/>
    </w:rPr>
  </w:style>
  <w:style w:type="character" w:customStyle="1" w:styleId="RTFNum102">
    <w:name w:val="RTF_Num 10 2"/>
    <w:rsid w:val="006403C1"/>
    <w:rPr>
      <w:rFonts w:cs="Times New Roman"/>
    </w:rPr>
  </w:style>
  <w:style w:type="character" w:customStyle="1" w:styleId="RTFNum103">
    <w:name w:val="RTF_Num 10 3"/>
    <w:rsid w:val="006403C1"/>
    <w:rPr>
      <w:rFonts w:cs="Times New Roman"/>
    </w:rPr>
  </w:style>
  <w:style w:type="character" w:customStyle="1" w:styleId="RTFNum104">
    <w:name w:val="RTF_Num 10 4"/>
    <w:rsid w:val="006403C1"/>
    <w:rPr>
      <w:rFonts w:cs="Times New Roman"/>
    </w:rPr>
  </w:style>
  <w:style w:type="character" w:customStyle="1" w:styleId="RTFNum105">
    <w:name w:val="RTF_Num 10 5"/>
    <w:rsid w:val="006403C1"/>
    <w:rPr>
      <w:rFonts w:cs="Times New Roman"/>
    </w:rPr>
  </w:style>
  <w:style w:type="character" w:customStyle="1" w:styleId="RTFNum106">
    <w:name w:val="RTF_Num 10 6"/>
    <w:rsid w:val="006403C1"/>
    <w:rPr>
      <w:rFonts w:cs="Times New Roman"/>
    </w:rPr>
  </w:style>
  <w:style w:type="character" w:customStyle="1" w:styleId="RTFNum107">
    <w:name w:val="RTF_Num 10 7"/>
    <w:rsid w:val="006403C1"/>
    <w:rPr>
      <w:rFonts w:cs="Times New Roman"/>
    </w:rPr>
  </w:style>
  <w:style w:type="character" w:customStyle="1" w:styleId="RTFNum108">
    <w:name w:val="RTF_Num 10 8"/>
    <w:rsid w:val="006403C1"/>
    <w:rPr>
      <w:rFonts w:cs="Times New Roman"/>
    </w:rPr>
  </w:style>
  <w:style w:type="character" w:customStyle="1" w:styleId="RTFNum109">
    <w:name w:val="RTF_Num 10 9"/>
    <w:rsid w:val="006403C1"/>
    <w:rPr>
      <w:rFonts w:cs="Times New Roman"/>
    </w:rPr>
  </w:style>
  <w:style w:type="character" w:customStyle="1" w:styleId="RTFNum111">
    <w:name w:val="RTF_Num 11 1"/>
    <w:rsid w:val="006403C1"/>
    <w:rPr>
      <w:rFonts w:cs="Times New Roman"/>
    </w:rPr>
  </w:style>
  <w:style w:type="character" w:customStyle="1" w:styleId="RTFNum112">
    <w:name w:val="RTF_Num 11 2"/>
    <w:rsid w:val="006403C1"/>
    <w:rPr>
      <w:rFonts w:cs="Times New Roman"/>
    </w:rPr>
  </w:style>
  <w:style w:type="character" w:customStyle="1" w:styleId="RTFNum113">
    <w:name w:val="RTF_Num 11 3"/>
    <w:rsid w:val="006403C1"/>
    <w:rPr>
      <w:rFonts w:cs="Times New Roman"/>
    </w:rPr>
  </w:style>
  <w:style w:type="character" w:customStyle="1" w:styleId="RTFNum114">
    <w:name w:val="RTF_Num 11 4"/>
    <w:rsid w:val="006403C1"/>
    <w:rPr>
      <w:rFonts w:cs="Times New Roman"/>
    </w:rPr>
  </w:style>
  <w:style w:type="character" w:customStyle="1" w:styleId="RTFNum115">
    <w:name w:val="RTF_Num 11 5"/>
    <w:rsid w:val="006403C1"/>
    <w:rPr>
      <w:rFonts w:cs="Times New Roman"/>
    </w:rPr>
  </w:style>
  <w:style w:type="character" w:customStyle="1" w:styleId="RTFNum116">
    <w:name w:val="RTF_Num 11 6"/>
    <w:rsid w:val="006403C1"/>
    <w:rPr>
      <w:rFonts w:cs="Times New Roman"/>
    </w:rPr>
  </w:style>
  <w:style w:type="character" w:customStyle="1" w:styleId="RTFNum117">
    <w:name w:val="RTF_Num 11 7"/>
    <w:rsid w:val="006403C1"/>
    <w:rPr>
      <w:rFonts w:cs="Times New Roman"/>
    </w:rPr>
  </w:style>
  <w:style w:type="character" w:customStyle="1" w:styleId="RTFNum118">
    <w:name w:val="RTF_Num 11 8"/>
    <w:rsid w:val="006403C1"/>
    <w:rPr>
      <w:rFonts w:cs="Times New Roman"/>
    </w:rPr>
  </w:style>
  <w:style w:type="character" w:customStyle="1" w:styleId="RTFNum119">
    <w:name w:val="RTF_Num 11 9"/>
    <w:rsid w:val="006403C1"/>
    <w:rPr>
      <w:rFonts w:cs="Times New Roman"/>
    </w:rPr>
  </w:style>
  <w:style w:type="character" w:customStyle="1" w:styleId="RTFNum121">
    <w:name w:val="RTF_Num 12 1"/>
    <w:rsid w:val="006403C1"/>
    <w:rPr>
      <w:rFonts w:cs="Times New Roman"/>
    </w:rPr>
  </w:style>
  <w:style w:type="character" w:customStyle="1" w:styleId="RTFNum122">
    <w:name w:val="RTF_Num 12 2"/>
    <w:rsid w:val="006403C1"/>
    <w:rPr>
      <w:rFonts w:cs="Times New Roman"/>
    </w:rPr>
  </w:style>
  <w:style w:type="character" w:customStyle="1" w:styleId="RTFNum123">
    <w:name w:val="RTF_Num 12 3"/>
    <w:rsid w:val="006403C1"/>
    <w:rPr>
      <w:rFonts w:cs="Times New Roman"/>
    </w:rPr>
  </w:style>
  <w:style w:type="character" w:customStyle="1" w:styleId="RTFNum124">
    <w:name w:val="RTF_Num 12 4"/>
    <w:rsid w:val="006403C1"/>
    <w:rPr>
      <w:rFonts w:cs="Times New Roman"/>
    </w:rPr>
  </w:style>
  <w:style w:type="character" w:customStyle="1" w:styleId="RTFNum125">
    <w:name w:val="RTF_Num 12 5"/>
    <w:rsid w:val="006403C1"/>
    <w:rPr>
      <w:rFonts w:cs="Times New Roman"/>
    </w:rPr>
  </w:style>
  <w:style w:type="character" w:customStyle="1" w:styleId="RTFNum126">
    <w:name w:val="RTF_Num 12 6"/>
    <w:rsid w:val="006403C1"/>
    <w:rPr>
      <w:rFonts w:cs="Times New Roman"/>
    </w:rPr>
  </w:style>
  <w:style w:type="character" w:customStyle="1" w:styleId="RTFNum127">
    <w:name w:val="RTF_Num 12 7"/>
    <w:rsid w:val="006403C1"/>
    <w:rPr>
      <w:rFonts w:cs="Times New Roman"/>
    </w:rPr>
  </w:style>
  <w:style w:type="character" w:customStyle="1" w:styleId="RTFNum128">
    <w:name w:val="RTF_Num 12 8"/>
    <w:rsid w:val="006403C1"/>
    <w:rPr>
      <w:rFonts w:cs="Times New Roman"/>
    </w:rPr>
  </w:style>
  <w:style w:type="character" w:customStyle="1" w:styleId="RTFNum129">
    <w:name w:val="RTF_Num 12 9"/>
    <w:rsid w:val="006403C1"/>
    <w:rPr>
      <w:rFonts w:cs="Times New Roman"/>
    </w:rPr>
  </w:style>
  <w:style w:type="character" w:customStyle="1" w:styleId="RTFNum131">
    <w:name w:val="RTF_Num 13 1"/>
    <w:rsid w:val="006403C1"/>
    <w:rPr>
      <w:rFonts w:cs="Times New Roman"/>
    </w:rPr>
  </w:style>
  <w:style w:type="character" w:customStyle="1" w:styleId="RTFNum132">
    <w:name w:val="RTF_Num 13 2"/>
    <w:rsid w:val="006403C1"/>
    <w:rPr>
      <w:rFonts w:cs="Times New Roman"/>
    </w:rPr>
  </w:style>
  <w:style w:type="character" w:customStyle="1" w:styleId="RTFNum133">
    <w:name w:val="RTF_Num 13 3"/>
    <w:rsid w:val="006403C1"/>
    <w:rPr>
      <w:rFonts w:cs="Times New Roman"/>
    </w:rPr>
  </w:style>
  <w:style w:type="character" w:customStyle="1" w:styleId="RTFNum134">
    <w:name w:val="RTF_Num 13 4"/>
    <w:rsid w:val="006403C1"/>
    <w:rPr>
      <w:rFonts w:cs="Times New Roman"/>
    </w:rPr>
  </w:style>
  <w:style w:type="character" w:customStyle="1" w:styleId="RTFNum135">
    <w:name w:val="RTF_Num 13 5"/>
    <w:rsid w:val="006403C1"/>
    <w:rPr>
      <w:rFonts w:cs="Times New Roman"/>
    </w:rPr>
  </w:style>
  <w:style w:type="character" w:customStyle="1" w:styleId="RTFNum136">
    <w:name w:val="RTF_Num 13 6"/>
    <w:rsid w:val="006403C1"/>
    <w:rPr>
      <w:rFonts w:cs="Times New Roman"/>
    </w:rPr>
  </w:style>
  <w:style w:type="character" w:customStyle="1" w:styleId="RTFNum137">
    <w:name w:val="RTF_Num 13 7"/>
    <w:rsid w:val="006403C1"/>
    <w:rPr>
      <w:rFonts w:cs="Times New Roman"/>
    </w:rPr>
  </w:style>
  <w:style w:type="character" w:customStyle="1" w:styleId="RTFNum138">
    <w:name w:val="RTF_Num 13 8"/>
    <w:rsid w:val="006403C1"/>
    <w:rPr>
      <w:rFonts w:cs="Times New Roman"/>
    </w:rPr>
  </w:style>
  <w:style w:type="character" w:customStyle="1" w:styleId="RTFNum139">
    <w:name w:val="RTF_Num 13 9"/>
    <w:rsid w:val="006403C1"/>
    <w:rPr>
      <w:rFonts w:cs="Times New Roman"/>
    </w:rPr>
  </w:style>
  <w:style w:type="character" w:customStyle="1" w:styleId="RTFNum141">
    <w:name w:val="RTF_Num 14 1"/>
    <w:rsid w:val="006403C1"/>
    <w:rPr>
      <w:rFonts w:cs="Times New Roman"/>
    </w:rPr>
  </w:style>
  <w:style w:type="character" w:customStyle="1" w:styleId="RTFNum142">
    <w:name w:val="RTF_Num 14 2"/>
    <w:rsid w:val="006403C1"/>
    <w:rPr>
      <w:rFonts w:cs="Times New Roman"/>
    </w:rPr>
  </w:style>
  <w:style w:type="character" w:customStyle="1" w:styleId="RTFNum143">
    <w:name w:val="RTF_Num 14 3"/>
    <w:rsid w:val="006403C1"/>
    <w:rPr>
      <w:rFonts w:cs="Times New Roman"/>
    </w:rPr>
  </w:style>
  <w:style w:type="character" w:customStyle="1" w:styleId="RTFNum144">
    <w:name w:val="RTF_Num 14 4"/>
    <w:rsid w:val="006403C1"/>
    <w:rPr>
      <w:rFonts w:cs="Times New Roman"/>
    </w:rPr>
  </w:style>
  <w:style w:type="character" w:customStyle="1" w:styleId="RTFNum145">
    <w:name w:val="RTF_Num 14 5"/>
    <w:rsid w:val="006403C1"/>
    <w:rPr>
      <w:rFonts w:cs="Times New Roman"/>
    </w:rPr>
  </w:style>
  <w:style w:type="character" w:customStyle="1" w:styleId="RTFNum146">
    <w:name w:val="RTF_Num 14 6"/>
    <w:rsid w:val="006403C1"/>
    <w:rPr>
      <w:rFonts w:cs="Times New Roman"/>
    </w:rPr>
  </w:style>
  <w:style w:type="character" w:customStyle="1" w:styleId="RTFNum147">
    <w:name w:val="RTF_Num 14 7"/>
    <w:rsid w:val="006403C1"/>
    <w:rPr>
      <w:rFonts w:cs="Times New Roman"/>
    </w:rPr>
  </w:style>
  <w:style w:type="character" w:customStyle="1" w:styleId="RTFNum148">
    <w:name w:val="RTF_Num 14 8"/>
    <w:rsid w:val="006403C1"/>
    <w:rPr>
      <w:rFonts w:cs="Times New Roman"/>
    </w:rPr>
  </w:style>
  <w:style w:type="character" w:customStyle="1" w:styleId="RTFNum149">
    <w:name w:val="RTF_Num 14 9"/>
    <w:rsid w:val="006403C1"/>
    <w:rPr>
      <w:rFonts w:cs="Times New Roman"/>
    </w:rPr>
  </w:style>
  <w:style w:type="character" w:customStyle="1" w:styleId="RTFNum151">
    <w:name w:val="RTF_Num 15 1"/>
    <w:rsid w:val="006403C1"/>
    <w:rPr>
      <w:rFonts w:ascii="Symbol" w:eastAsia="Symbol" w:hAnsi="Symbol" w:cs="Symbol"/>
    </w:rPr>
  </w:style>
  <w:style w:type="character" w:customStyle="1" w:styleId="RTFNum152">
    <w:name w:val="RTF_Num 15 2"/>
    <w:rsid w:val="006403C1"/>
    <w:rPr>
      <w:rFonts w:ascii="Courier New" w:eastAsia="Courier New" w:hAnsi="Courier New" w:cs="Courier New"/>
    </w:rPr>
  </w:style>
  <w:style w:type="character" w:customStyle="1" w:styleId="RTFNum153">
    <w:name w:val="RTF_Num 15 3"/>
    <w:rsid w:val="006403C1"/>
    <w:rPr>
      <w:rFonts w:ascii="Wingdings" w:eastAsia="Wingdings" w:hAnsi="Wingdings" w:cs="Wingdings"/>
    </w:rPr>
  </w:style>
  <w:style w:type="character" w:customStyle="1" w:styleId="RTFNum154">
    <w:name w:val="RTF_Num 15 4"/>
    <w:rsid w:val="006403C1"/>
    <w:rPr>
      <w:rFonts w:ascii="Symbol" w:eastAsia="Symbol" w:hAnsi="Symbol" w:cs="Symbol"/>
    </w:rPr>
  </w:style>
  <w:style w:type="character" w:customStyle="1" w:styleId="RTFNum155">
    <w:name w:val="RTF_Num 15 5"/>
    <w:rsid w:val="006403C1"/>
    <w:rPr>
      <w:rFonts w:ascii="Courier New" w:eastAsia="Courier New" w:hAnsi="Courier New" w:cs="Courier New"/>
    </w:rPr>
  </w:style>
  <w:style w:type="character" w:customStyle="1" w:styleId="RTFNum156">
    <w:name w:val="RTF_Num 15 6"/>
    <w:rsid w:val="006403C1"/>
    <w:rPr>
      <w:rFonts w:ascii="Wingdings" w:eastAsia="Wingdings" w:hAnsi="Wingdings" w:cs="Wingdings"/>
    </w:rPr>
  </w:style>
  <w:style w:type="character" w:customStyle="1" w:styleId="RTFNum157">
    <w:name w:val="RTF_Num 15 7"/>
    <w:rsid w:val="006403C1"/>
    <w:rPr>
      <w:rFonts w:ascii="Symbol" w:eastAsia="Symbol" w:hAnsi="Symbol" w:cs="Symbol"/>
    </w:rPr>
  </w:style>
  <w:style w:type="character" w:customStyle="1" w:styleId="RTFNum158">
    <w:name w:val="RTF_Num 15 8"/>
    <w:rsid w:val="006403C1"/>
    <w:rPr>
      <w:rFonts w:ascii="Courier New" w:eastAsia="Courier New" w:hAnsi="Courier New" w:cs="Courier New"/>
    </w:rPr>
  </w:style>
  <w:style w:type="character" w:customStyle="1" w:styleId="RTFNum159">
    <w:name w:val="RTF_Num 15 9"/>
    <w:rsid w:val="006403C1"/>
    <w:rPr>
      <w:rFonts w:ascii="Wingdings" w:eastAsia="Wingdings" w:hAnsi="Wingdings" w:cs="Wingdings"/>
    </w:rPr>
  </w:style>
  <w:style w:type="character" w:customStyle="1" w:styleId="RTFNum161">
    <w:name w:val="RTF_Num 16 1"/>
    <w:rsid w:val="006403C1"/>
    <w:rPr>
      <w:rFonts w:cs="Times New Roman"/>
    </w:rPr>
  </w:style>
  <w:style w:type="character" w:customStyle="1" w:styleId="RTFNum162">
    <w:name w:val="RTF_Num 16 2"/>
    <w:rsid w:val="006403C1"/>
    <w:rPr>
      <w:rFonts w:cs="Times New Roman"/>
    </w:rPr>
  </w:style>
  <w:style w:type="character" w:customStyle="1" w:styleId="RTFNum163">
    <w:name w:val="RTF_Num 16 3"/>
    <w:rsid w:val="006403C1"/>
    <w:rPr>
      <w:rFonts w:ascii="Symbol" w:eastAsia="Symbol" w:hAnsi="Symbol" w:cs="Symbol"/>
    </w:rPr>
  </w:style>
  <w:style w:type="character" w:customStyle="1" w:styleId="RTFNum164">
    <w:name w:val="RTF_Num 16 4"/>
    <w:rsid w:val="006403C1"/>
    <w:rPr>
      <w:rFonts w:cs="Times New Roman"/>
    </w:rPr>
  </w:style>
  <w:style w:type="character" w:customStyle="1" w:styleId="RTFNum165">
    <w:name w:val="RTF_Num 16 5"/>
    <w:rsid w:val="006403C1"/>
    <w:rPr>
      <w:rFonts w:cs="Times New Roman"/>
    </w:rPr>
  </w:style>
  <w:style w:type="character" w:customStyle="1" w:styleId="RTFNum166">
    <w:name w:val="RTF_Num 16 6"/>
    <w:rsid w:val="006403C1"/>
    <w:rPr>
      <w:rFonts w:cs="Times New Roman"/>
    </w:rPr>
  </w:style>
  <w:style w:type="character" w:customStyle="1" w:styleId="RTFNum167">
    <w:name w:val="RTF_Num 16 7"/>
    <w:rsid w:val="006403C1"/>
    <w:rPr>
      <w:rFonts w:cs="Times New Roman"/>
    </w:rPr>
  </w:style>
  <w:style w:type="character" w:customStyle="1" w:styleId="RTFNum168">
    <w:name w:val="RTF_Num 16 8"/>
    <w:rsid w:val="006403C1"/>
    <w:rPr>
      <w:rFonts w:cs="Times New Roman"/>
    </w:rPr>
  </w:style>
  <w:style w:type="character" w:customStyle="1" w:styleId="RTFNum169">
    <w:name w:val="RTF_Num 16 9"/>
    <w:rsid w:val="006403C1"/>
    <w:rPr>
      <w:rFonts w:cs="Times New Roman"/>
    </w:rPr>
  </w:style>
  <w:style w:type="character" w:customStyle="1" w:styleId="RTFNum171">
    <w:name w:val="RTF_Num 17 1"/>
    <w:rsid w:val="006403C1"/>
    <w:rPr>
      <w:rFonts w:cs="Times New Roman"/>
    </w:rPr>
  </w:style>
  <w:style w:type="character" w:customStyle="1" w:styleId="RTFNum172">
    <w:name w:val="RTF_Num 17 2"/>
    <w:rsid w:val="006403C1"/>
    <w:rPr>
      <w:rFonts w:cs="Times New Roman"/>
    </w:rPr>
  </w:style>
  <w:style w:type="character" w:customStyle="1" w:styleId="RTFNum173">
    <w:name w:val="RTF_Num 17 3"/>
    <w:rsid w:val="006403C1"/>
    <w:rPr>
      <w:rFonts w:cs="Times New Roman"/>
    </w:rPr>
  </w:style>
  <w:style w:type="character" w:customStyle="1" w:styleId="RTFNum174">
    <w:name w:val="RTF_Num 17 4"/>
    <w:rsid w:val="006403C1"/>
    <w:rPr>
      <w:rFonts w:cs="Times New Roman"/>
    </w:rPr>
  </w:style>
  <w:style w:type="character" w:customStyle="1" w:styleId="RTFNum175">
    <w:name w:val="RTF_Num 17 5"/>
    <w:rsid w:val="006403C1"/>
    <w:rPr>
      <w:rFonts w:cs="Times New Roman"/>
    </w:rPr>
  </w:style>
  <w:style w:type="character" w:customStyle="1" w:styleId="RTFNum176">
    <w:name w:val="RTF_Num 17 6"/>
    <w:rsid w:val="006403C1"/>
    <w:rPr>
      <w:rFonts w:cs="Times New Roman"/>
    </w:rPr>
  </w:style>
  <w:style w:type="character" w:customStyle="1" w:styleId="RTFNum177">
    <w:name w:val="RTF_Num 17 7"/>
    <w:rsid w:val="006403C1"/>
    <w:rPr>
      <w:rFonts w:cs="Times New Roman"/>
    </w:rPr>
  </w:style>
  <w:style w:type="character" w:customStyle="1" w:styleId="RTFNum178">
    <w:name w:val="RTF_Num 17 8"/>
    <w:rsid w:val="006403C1"/>
    <w:rPr>
      <w:rFonts w:cs="Times New Roman"/>
    </w:rPr>
  </w:style>
  <w:style w:type="character" w:customStyle="1" w:styleId="RTFNum179">
    <w:name w:val="RTF_Num 17 9"/>
    <w:rsid w:val="006403C1"/>
    <w:rPr>
      <w:rFonts w:cs="Times New Roman"/>
    </w:rPr>
  </w:style>
  <w:style w:type="character" w:customStyle="1" w:styleId="RTFNum181">
    <w:name w:val="RTF_Num 18 1"/>
    <w:rsid w:val="006403C1"/>
    <w:rPr>
      <w:rFonts w:cs="Times New Roman"/>
    </w:rPr>
  </w:style>
  <w:style w:type="character" w:customStyle="1" w:styleId="RTFNum182">
    <w:name w:val="RTF_Num 18 2"/>
    <w:rsid w:val="006403C1"/>
    <w:rPr>
      <w:rFonts w:cs="Times New Roman"/>
    </w:rPr>
  </w:style>
  <w:style w:type="character" w:customStyle="1" w:styleId="RTFNum183">
    <w:name w:val="RTF_Num 18 3"/>
    <w:rsid w:val="006403C1"/>
    <w:rPr>
      <w:rFonts w:cs="Times New Roman"/>
    </w:rPr>
  </w:style>
  <w:style w:type="character" w:customStyle="1" w:styleId="RTFNum184">
    <w:name w:val="RTF_Num 18 4"/>
    <w:rsid w:val="006403C1"/>
    <w:rPr>
      <w:rFonts w:cs="Times New Roman"/>
    </w:rPr>
  </w:style>
  <w:style w:type="character" w:customStyle="1" w:styleId="RTFNum185">
    <w:name w:val="RTF_Num 18 5"/>
    <w:rsid w:val="006403C1"/>
    <w:rPr>
      <w:rFonts w:cs="Times New Roman"/>
    </w:rPr>
  </w:style>
  <w:style w:type="character" w:customStyle="1" w:styleId="RTFNum186">
    <w:name w:val="RTF_Num 18 6"/>
    <w:rsid w:val="006403C1"/>
    <w:rPr>
      <w:rFonts w:cs="Times New Roman"/>
    </w:rPr>
  </w:style>
  <w:style w:type="character" w:customStyle="1" w:styleId="RTFNum187">
    <w:name w:val="RTF_Num 18 7"/>
    <w:rsid w:val="006403C1"/>
    <w:rPr>
      <w:rFonts w:cs="Times New Roman"/>
    </w:rPr>
  </w:style>
  <w:style w:type="character" w:customStyle="1" w:styleId="RTFNum188">
    <w:name w:val="RTF_Num 18 8"/>
    <w:rsid w:val="006403C1"/>
    <w:rPr>
      <w:rFonts w:cs="Times New Roman"/>
    </w:rPr>
  </w:style>
  <w:style w:type="character" w:customStyle="1" w:styleId="RTFNum189">
    <w:name w:val="RTF_Num 18 9"/>
    <w:rsid w:val="006403C1"/>
    <w:rPr>
      <w:rFonts w:cs="Times New Roman"/>
    </w:rPr>
  </w:style>
  <w:style w:type="character" w:customStyle="1" w:styleId="BalloonTextChar">
    <w:name w:val="Balloon Text Char"/>
    <w:rsid w:val="006403C1"/>
    <w:rPr>
      <w:rFonts w:ascii="Times New Roman" w:eastAsia="Times New Roman" w:hAnsi="Times New Roman" w:cs="Times New Roman"/>
      <w:sz w:val="2"/>
      <w:szCs w:val="2"/>
    </w:rPr>
  </w:style>
  <w:style w:type="character" w:customStyle="1" w:styleId="EmailStyle18">
    <w:name w:val="EmailStyle18"/>
    <w:rsid w:val="006403C1"/>
    <w:rPr>
      <w:rFonts w:ascii="Arial" w:eastAsia="Arial" w:hAnsi="Arial" w:cs="Arial"/>
      <w:color w:val="auto"/>
      <w:sz w:val="20"/>
      <w:szCs w:val="20"/>
    </w:rPr>
  </w:style>
  <w:style w:type="character" w:customStyle="1" w:styleId="PlainTextChar">
    <w:name w:val="Plain Text Char"/>
    <w:rsid w:val="006403C1"/>
    <w:rPr>
      <w:rFonts w:ascii="Courier New" w:eastAsia="Courier New" w:hAnsi="Courier New" w:cs="Courier New"/>
      <w:sz w:val="20"/>
      <w:szCs w:val="20"/>
    </w:rPr>
  </w:style>
  <w:style w:type="paragraph" w:customStyle="1" w:styleId="Heading">
    <w:name w:val="Heading"/>
    <w:basedOn w:val="Normal"/>
    <w:next w:val="BodyText"/>
    <w:rsid w:val="006403C1"/>
    <w:pPr>
      <w:keepNext/>
      <w:widowControl w:val="0"/>
      <w:suppressAutoHyphens/>
      <w:spacing w:before="240" w:after="120" w:line="276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List">
    <w:name w:val="List"/>
    <w:basedOn w:val="BodyText"/>
    <w:rsid w:val="006403C1"/>
    <w:pPr>
      <w:suppressAutoHyphens/>
      <w:spacing w:after="120" w:line="276" w:lineRule="auto"/>
      <w:jc w:val="left"/>
    </w:pPr>
    <w:rPr>
      <w:rFonts w:ascii="Calibri" w:eastAsia="Calibri" w:hAnsi="Calibri" w:cs="Tahoma"/>
      <w:szCs w:val="22"/>
      <w:lang w:eastAsia="ar-SA"/>
    </w:rPr>
  </w:style>
  <w:style w:type="paragraph" w:styleId="Caption">
    <w:name w:val="caption"/>
    <w:basedOn w:val="Normal"/>
    <w:qFormat/>
    <w:rsid w:val="006403C1"/>
    <w:pPr>
      <w:widowControl w:val="0"/>
      <w:suppressLineNumbers/>
      <w:suppressAutoHyphens/>
      <w:spacing w:before="120" w:after="120" w:line="276" w:lineRule="auto"/>
    </w:pPr>
    <w:rPr>
      <w:rFonts w:ascii="Calibri" w:eastAsia="Calibri" w:hAnsi="Calibri" w:cs="Tahoma"/>
      <w:i/>
      <w:iCs/>
      <w:szCs w:val="24"/>
      <w:lang w:val="en-US" w:eastAsia="ar-SA"/>
    </w:rPr>
  </w:style>
  <w:style w:type="paragraph" w:customStyle="1" w:styleId="Index">
    <w:name w:val="Index"/>
    <w:basedOn w:val="Normal"/>
    <w:rsid w:val="006403C1"/>
    <w:pPr>
      <w:widowControl w:val="0"/>
      <w:suppressLineNumbers/>
      <w:suppressAutoHyphens/>
      <w:spacing w:line="276" w:lineRule="auto"/>
    </w:pPr>
    <w:rPr>
      <w:rFonts w:ascii="Calibri" w:eastAsia="Calibri" w:hAnsi="Calibri" w:cs="Tahoma"/>
      <w:szCs w:val="22"/>
      <w:lang w:val="en-US" w:eastAsia="ar-SA"/>
    </w:rPr>
  </w:style>
  <w:style w:type="paragraph" w:customStyle="1" w:styleId="IATableText">
    <w:name w:val="IATableText"/>
    <w:basedOn w:val="Normal"/>
    <w:rsid w:val="006403C1"/>
    <w:pPr>
      <w:spacing w:before="60" w:after="60"/>
      <w:ind w:left="113" w:right="113"/>
    </w:pPr>
    <w:rPr>
      <w:rFonts w:ascii="Arial" w:eastAsia="SimSun" w:hAnsi="Arial"/>
      <w:sz w:val="22"/>
      <w:lang w:eastAsia="ar-SA"/>
    </w:rPr>
  </w:style>
  <w:style w:type="paragraph" w:styleId="Revision">
    <w:name w:val="Revision"/>
    <w:hidden/>
    <w:semiHidden/>
    <w:rsid w:val="006403C1"/>
    <w:rPr>
      <w:rFonts w:ascii="Calibri" w:eastAsia="Calibri" w:hAnsi="Calibri" w:cs="Calibri"/>
      <w:sz w:val="22"/>
      <w:szCs w:val="22"/>
      <w:lang w:val="en-US" w:eastAsia="ar-SA"/>
    </w:rPr>
  </w:style>
  <w:style w:type="character" w:customStyle="1" w:styleId="CommentTextChar">
    <w:name w:val="Comment Text Char"/>
    <w:link w:val="CommentText"/>
    <w:rsid w:val="006403C1"/>
    <w:rPr>
      <w:rFonts w:ascii="Hebar" w:hAnsi="Hebar"/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6403C1"/>
    <w:pPr>
      <w:widowControl w:val="0"/>
      <w:suppressAutoHyphens/>
      <w:spacing w:line="276" w:lineRule="auto"/>
    </w:pPr>
    <w:rPr>
      <w:rFonts w:ascii="Calibri" w:eastAsia="Calibri" w:hAnsi="Calibri" w:cs="Calibri"/>
      <w:b/>
      <w:bCs/>
      <w:lang w:val="en-US" w:eastAsia="ar-SA"/>
    </w:rPr>
  </w:style>
  <w:style w:type="character" w:customStyle="1" w:styleId="CommentSubjectChar">
    <w:name w:val="Comment Subject Char"/>
    <w:link w:val="CommentSubject"/>
    <w:rsid w:val="006403C1"/>
    <w:rPr>
      <w:rFonts w:ascii="Calibri" w:eastAsia="Calibri" w:hAnsi="Calibri" w:cs="Calibri"/>
      <w:b/>
      <w:bCs/>
      <w:lang w:val="en-US" w:eastAsia="ar-SA" w:bidi="ar-SA"/>
    </w:rPr>
  </w:style>
  <w:style w:type="paragraph" w:styleId="FootnoteText">
    <w:name w:val="footnote text"/>
    <w:basedOn w:val="Normal"/>
    <w:link w:val="FootnoteTextChar"/>
    <w:rsid w:val="006403C1"/>
    <w:rPr>
      <w:rFonts w:ascii="Times New Roman" w:hAnsi="Times New Roman"/>
      <w:sz w:val="20"/>
      <w:lang w:val="bg-BG" w:eastAsia="en-GB"/>
    </w:rPr>
  </w:style>
  <w:style w:type="character" w:customStyle="1" w:styleId="FootnoteTextChar">
    <w:name w:val="Footnote Text Char"/>
    <w:link w:val="FootnoteText"/>
    <w:rsid w:val="006403C1"/>
    <w:rPr>
      <w:lang w:val="bg-BG" w:eastAsia="en-GB" w:bidi="ar-SA"/>
    </w:rPr>
  </w:style>
  <w:style w:type="character" w:customStyle="1" w:styleId="Heading1Char">
    <w:name w:val="Heading 1 Char"/>
    <w:link w:val="Heading1"/>
    <w:rsid w:val="006403C1"/>
    <w:rPr>
      <w:rFonts w:ascii="Arial" w:hAnsi="Arial"/>
      <w:b/>
      <w:sz w:val="24"/>
      <w:lang w:val="en-US" w:eastAsia="en-US" w:bidi="ar-SA"/>
    </w:rPr>
  </w:style>
  <w:style w:type="character" w:styleId="FootnoteReference">
    <w:name w:val="footnote reference"/>
    <w:rsid w:val="006403C1"/>
    <w:rPr>
      <w:vertAlign w:val="superscript"/>
    </w:rPr>
  </w:style>
  <w:style w:type="character" w:customStyle="1" w:styleId="samedocreference1">
    <w:name w:val="samedocreference1"/>
    <w:rsid w:val="006403C1"/>
    <w:rPr>
      <w:i w:val="0"/>
      <w:iCs w:val="0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9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1988</Words>
  <Characters>11336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Частична оценка на въздействието</vt:lpstr>
      <vt:lpstr>Частична оценка на въздействието</vt:lpstr>
    </vt:vector>
  </TitlesOfParts>
  <Company>Counsil of Ministers</Company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Частична оценка на въздействието</dc:title>
  <dc:subject/>
  <dc:creator>imarinov</dc:creator>
  <cp:keywords/>
  <dc:description/>
  <cp:lastModifiedBy>ddoneva</cp:lastModifiedBy>
  <cp:revision>3</cp:revision>
  <cp:lastPrinted>2020-02-04T15:18:00Z</cp:lastPrinted>
  <dcterms:created xsi:type="dcterms:W3CDTF">2025-03-06T14:19:00Z</dcterms:created>
  <dcterms:modified xsi:type="dcterms:W3CDTF">2025-03-06T14:21:00Z</dcterms:modified>
</cp:coreProperties>
</file>