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193884" w14:textId="6F164B0E" w:rsidR="0010575C" w:rsidRDefault="00215FAE" w:rsidP="00D55B31">
      <w:pPr>
        <w:pStyle w:val="Header"/>
        <w:tabs>
          <w:tab w:val="clear" w:pos="4153"/>
          <w:tab w:val="clear" w:pos="8306"/>
          <w:tab w:val="left" w:pos="5490"/>
        </w:tabs>
        <w:spacing w:line="348" w:lineRule="auto"/>
        <w:rPr>
          <w:rFonts w:ascii="Verdana" w:hAnsi="Verdana" w:cs="Verdana"/>
          <w:color w:val="000000" w:themeColor="text1"/>
          <w:lang w:val="bg-BG"/>
        </w:rPr>
      </w:pPr>
      <w:r>
        <w:rPr>
          <w:rFonts w:ascii="Verdana" w:hAnsi="Verdana" w:cs="Verdana"/>
          <w:color w:val="000000" w:themeColor="text1"/>
          <w:lang w:val="bg-BG"/>
        </w:rPr>
        <w:pict w14:anchorId="2E89917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8" o:title=""/>
            <o:lock v:ext="edit" ungrouping="t" rotation="t" cropping="t" verticies="t" text="t" grouping="t"/>
            <o:signatureline v:ext="edit" id="{E103BF3E-1B40-4C6A-8B47-C28F542A4BF6}" provid="{00000000-0000-0000-0000-000000000000}" issignatureline="t"/>
          </v:shape>
        </w:pict>
      </w:r>
    </w:p>
    <w:p w14:paraId="7446CF1A" w14:textId="64ECDB63" w:rsidR="0000193C" w:rsidRPr="00BD029E" w:rsidRDefault="0000193C" w:rsidP="00D55B31">
      <w:pPr>
        <w:widowControl w:val="0"/>
        <w:autoSpaceDE w:val="0"/>
        <w:autoSpaceDN w:val="0"/>
        <w:adjustRightInd w:val="0"/>
        <w:spacing w:line="348" w:lineRule="auto"/>
        <w:ind w:left="4989"/>
        <w:jc w:val="both"/>
        <w:rPr>
          <w:rFonts w:ascii="Verdana" w:hAnsi="Verdana"/>
          <w:b/>
          <w:caps/>
          <w:lang w:val="bg-BG"/>
        </w:rPr>
      </w:pPr>
      <w:r w:rsidRPr="00BD029E">
        <w:rPr>
          <w:rFonts w:ascii="Verdana" w:hAnsi="Verdana"/>
          <w:b/>
          <w:lang w:val="bg-BG"/>
        </w:rPr>
        <w:t>ОДОБРИЛ,</w:t>
      </w:r>
      <w:r w:rsidRPr="00BD029E">
        <w:rPr>
          <w:rFonts w:ascii="Verdana" w:hAnsi="Verdana"/>
          <w:b/>
          <w:lang w:val="bg-BG"/>
        </w:rPr>
        <w:br/>
      </w:r>
      <w:r w:rsidR="00215FAE">
        <w:rPr>
          <w:rFonts w:ascii="Verdana" w:hAnsi="Verdana"/>
          <w:b/>
          <w:caps/>
          <w:lang w:val="bg-BG"/>
        </w:rPr>
        <w:pict w14:anchorId="6DA9447F">
          <v:shape id="_x0000_i1026" type="#_x0000_t75" alt="Microsoft Office Signature Line..." style="width:192pt;height:96pt">
            <v:imagedata r:id="rId9" o:title=""/>
            <o:lock v:ext="edit" ungrouping="t" rotation="t" cropping="t" verticies="t" text="t" grouping="t"/>
            <o:signatureline v:ext="edit" id="{D6F500CA-EFCD-4725-B72D-83721F95A482}" provid="{00000000-0000-0000-0000-000000000000}" o:suggestedsigner="Д-Р ГЕОРГИ ТАХОВ" o:suggestedsigner2="Министър" issignatureline="t"/>
          </v:shape>
        </w:pict>
      </w:r>
    </w:p>
    <w:p w14:paraId="74313B61" w14:textId="77777777" w:rsidR="0000193C" w:rsidRPr="00BD029E" w:rsidRDefault="0000193C" w:rsidP="00D55B31">
      <w:pPr>
        <w:widowControl w:val="0"/>
        <w:autoSpaceDE w:val="0"/>
        <w:autoSpaceDN w:val="0"/>
        <w:adjustRightInd w:val="0"/>
        <w:spacing w:line="348" w:lineRule="auto"/>
        <w:rPr>
          <w:rFonts w:ascii="Verdana" w:hAnsi="Verdana"/>
          <w:lang w:val="bg-BG"/>
        </w:rPr>
      </w:pPr>
      <w:r w:rsidRPr="00BD029E">
        <w:rPr>
          <w:rFonts w:ascii="Verdana" w:hAnsi="Verdana"/>
          <w:b/>
          <w:bCs/>
          <w:lang w:val="bg-BG"/>
        </w:rPr>
        <w:t>ДО</w:t>
      </w:r>
      <w:r w:rsidRPr="00BD029E">
        <w:rPr>
          <w:rFonts w:ascii="Verdana" w:hAnsi="Verdana"/>
          <w:b/>
          <w:bCs/>
          <w:lang w:val="bg-BG"/>
        </w:rPr>
        <w:br/>
        <w:t>МИНИСТЪРА НА ЗЕМЕДЕЛИЕТО И ХРАНИТЕ</w:t>
      </w:r>
      <w:r w:rsidRPr="00BD029E">
        <w:rPr>
          <w:rFonts w:ascii="Verdana" w:hAnsi="Verdana"/>
          <w:b/>
          <w:bCs/>
          <w:lang w:val="bg-BG"/>
        </w:rPr>
        <w:br/>
      </w:r>
      <w:r w:rsidRPr="00BD029E">
        <w:rPr>
          <w:rFonts w:ascii="Verdana" w:hAnsi="Verdana"/>
          <w:b/>
          <w:bCs/>
          <w:caps/>
          <w:lang w:val="bg-BG"/>
        </w:rPr>
        <w:t>Д-Р ГЕОРГИ ТАХОВ</w:t>
      </w:r>
    </w:p>
    <w:p w14:paraId="499AF79B" w14:textId="51A5AEB6" w:rsidR="00293C1F" w:rsidRPr="00BD029E" w:rsidRDefault="00293C1F" w:rsidP="00D55B31">
      <w:pPr>
        <w:keepNext/>
        <w:tabs>
          <w:tab w:val="left" w:pos="5580"/>
        </w:tabs>
        <w:spacing w:line="348" w:lineRule="auto"/>
        <w:outlineLvl w:val="0"/>
        <w:rPr>
          <w:rFonts w:ascii="Verdana" w:hAnsi="Verdana" w:cs="Verdana"/>
          <w:bCs/>
          <w:spacing w:val="44"/>
          <w:lang w:val="bg-BG" w:eastAsia="en-US"/>
        </w:rPr>
      </w:pPr>
    </w:p>
    <w:p w14:paraId="26720656" w14:textId="4E8B356D" w:rsidR="00D05B4F" w:rsidRDefault="00D05B4F" w:rsidP="00D55B31">
      <w:pPr>
        <w:keepNext/>
        <w:spacing w:line="348" w:lineRule="auto"/>
        <w:jc w:val="center"/>
        <w:outlineLvl w:val="0"/>
        <w:rPr>
          <w:rFonts w:ascii="Verdana" w:hAnsi="Verdana"/>
          <w:b/>
          <w:spacing w:val="44"/>
          <w:sz w:val="24"/>
          <w:szCs w:val="24"/>
          <w:lang w:val="bg-BG"/>
        </w:rPr>
      </w:pPr>
      <w:r w:rsidRPr="00D05B4F">
        <w:rPr>
          <w:rFonts w:ascii="Verdana" w:hAnsi="Verdana"/>
          <w:b/>
          <w:spacing w:val="44"/>
          <w:sz w:val="24"/>
          <w:szCs w:val="24"/>
          <w:lang w:val="bg-BG"/>
        </w:rPr>
        <w:t>ДОКЛАД</w:t>
      </w:r>
    </w:p>
    <w:p w14:paraId="7F69CDB5" w14:textId="77777777" w:rsidR="00D05B4F" w:rsidRPr="00BD029E" w:rsidRDefault="00D05B4F" w:rsidP="00D55B31">
      <w:pPr>
        <w:spacing w:line="348" w:lineRule="auto"/>
        <w:jc w:val="center"/>
        <w:rPr>
          <w:rFonts w:ascii="Verdana" w:hAnsi="Verdana"/>
          <w:b/>
          <w:smallCaps/>
          <w:lang w:val="bg-BG"/>
        </w:rPr>
      </w:pPr>
      <w:r w:rsidRPr="00BD029E">
        <w:rPr>
          <w:rFonts w:ascii="Verdana" w:hAnsi="Verdana"/>
          <w:b/>
          <w:smallCaps/>
          <w:lang w:val="bg-BG"/>
        </w:rPr>
        <w:t>от Янислав Янчев – заместник-министър на земеделието и храните</w:t>
      </w:r>
    </w:p>
    <w:p w14:paraId="1C23B5D2" w14:textId="5B7DA9A5" w:rsidR="00293C1F" w:rsidRDefault="00293C1F" w:rsidP="00D55B31">
      <w:pPr>
        <w:spacing w:line="348" w:lineRule="auto"/>
        <w:rPr>
          <w:rFonts w:ascii="Verdana" w:hAnsi="Verdana"/>
          <w:lang w:val="bg-BG"/>
        </w:rPr>
      </w:pPr>
    </w:p>
    <w:p w14:paraId="77AA000D" w14:textId="77777777" w:rsidR="00293C1F" w:rsidRPr="00E314BB" w:rsidRDefault="00293C1F" w:rsidP="00D55B31">
      <w:pPr>
        <w:spacing w:line="348" w:lineRule="auto"/>
        <w:rPr>
          <w:rFonts w:ascii="Verdana" w:hAnsi="Verdana"/>
          <w:lang w:val="bg-BG"/>
        </w:rPr>
      </w:pPr>
    </w:p>
    <w:p w14:paraId="50C3654A" w14:textId="07D14727" w:rsidR="00AC53B7" w:rsidRPr="00765248" w:rsidRDefault="00FB2587" w:rsidP="00D55B31">
      <w:pPr>
        <w:spacing w:line="348" w:lineRule="auto"/>
        <w:ind w:left="1134" w:hanging="1134"/>
        <w:jc w:val="both"/>
        <w:rPr>
          <w:rFonts w:ascii="Verdana" w:hAnsi="Verdana"/>
          <w:bCs/>
          <w:lang w:val="bg-BG"/>
        </w:rPr>
      </w:pPr>
      <w:r w:rsidRPr="00E314BB">
        <w:rPr>
          <w:rFonts w:ascii="Verdana" w:hAnsi="Verdana"/>
          <w:b/>
          <w:bCs/>
          <w:lang w:val="bg-BG"/>
        </w:rPr>
        <w:t>Относно:</w:t>
      </w:r>
      <w:r w:rsidRPr="00E314BB">
        <w:rPr>
          <w:rFonts w:ascii="Verdana" w:hAnsi="Verdana"/>
          <w:lang w:val="bg-BG"/>
        </w:rPr>
        <w:t xml:space="preserve"> </w:t>
      </w:r>
      <w:r w:rsidR="00296642" w:rsidRPr="0069261C">
        <w:rPr>
          <w:rFonts w:ascii="Verdana" w:hAnsi="Verdana"/>
          <w:spacing w:val="-2"/>
          <w:lang w:val="bg-BG"/>
        </w:rPr>
        <w:t>П</w:t>
      </w:r>
      <w:r w:rsidR="00296642" w:rsidRPr="0069261C">
        <w:rPr>
          <w:rFonts w:ascii="Verdana" w:hAnsi="Verdana"/>
          <w:bCs/>
          <w:spacing w:val="-2"/>
          <w:lang w:val="bg-BG"/>
        </w:rPr>
        <w:t xml:space="preserve">роект на </w:t>
      </w:r>
      <w:r w:rsidR="00765248" w:rsidRPr="0069261C">
        <w:rPr>
          <w:rFonts w:ascii="Verdana" w:hAnsi="Verdana"/>
          <w:bCs/>
          <w:spacing w:val="-2"/>
          <w:lang w:val="bg-BG"/>
        </w:rPr>
        <w:t>Наредба за изменение и допълнение на Наредба № 12 от</w:t>
      </w:r>
      <w:r w:rsidR="00FE580A" w:rsidRPr="0069261C">
        <w:rPr>
          <w:rFonts w:ascii="Verdana" w:hAnsi="Verdana"/>
          <w:bCs/>
          <w:spacing w:val="-2"/>
          <w:lang w:val="bg-BG"/>
        </w:rPr>
        <w:t xml:space="preserve"> </w:t>
      </w:r>
      <w:r w:rsidR="00765248" w:rsidRPr="0069261C">
        <w:rPr>
          <w:rFonts w:ascii="Verdana" w:hAnsi="Verdana"/>
          <w:bCs/>
          <w:spacing w:val="-2"/>
          <w:lang w:val="bg-BG"/>
        </w:rPr>
        <w:t>2015 г. за условията и реда за признаване на организации на производители на земеделски продукти, асоциации на организации на производители и междубраншови орган</w:t>
      </w:r>
      <w:r w:rsidR="0069261C" w:rsidRPr="0069261C">
        <w:rPr>
          <w:rFonts w:ascii="Verdana" w:hAnsi="Verdana"/>
          <w:bCs/>
          <w:spacing w:val="-2"/>
          <w:lang w:val="bg-BG"/>
        </w:rPr>
        <w:t>изации и на групи производители</w:t>
      </w:r>
    </w:p>
    <w:p w14:paraId="40C61033" w14:textId="1DE66025" w:rsidR="00EE345E" w:rsidRDefault="00EE345E" w:rsidP="00D55B31">
      <w:pPr>
        <w:spacing w:line="348" w:lineRule="auto"/>
        <w:rPr>
          <w:rFonts w:ascii="Verdana" w:hAnsi="Verdana"/>
          <w:bCs/>
          <w:caps/>
          <w:lang w:val="bg-BG"/>
        </w:rPr>
      </w:pPr>
    </w:p>
    <w:p w14:paraId="2A031FF8" w14:textId="77777777" w:rsidR="002E3D6C" w:rsidRPr="00661E93" w:rsidRDefault="002E3D6C" w:rsidP="00D55B31">
      <w:pPr>
        <w:spacing w:line="348" w:lineRule="auto"/>
        <w:rPr>
          <w:rFonts w:ascii="Verdana" w:hAnsi="Verdana"/>
          <w:bCs/>
          <w:caps/>
          <w:lang w:val="bg-BG"/>
        </w:rPr>
      </w:pPr>
    </w:p>
    <w:p w14:paraId="6C877442" w14:textId="03FD4B5B" w:rsidR="00FB2587" w:rsidRPr="00E314BB" w:rsidRDefault="00FB2587" w:rsidP="00D55B31">
      <w:pPr>
        <w:spacing w:after="120" w:line="348" w:lineRule="auto"/>
        <w:rPr>
          <w:rFonts w:ascii="Verdana" w:hAnsi="Verdana"/>
          <w:b/>
          <w:bCs/>
          <w:lang w:val="bg-BG"/>
        </w:rPr>
      </w:pPr>
      <w:r w:rsidRPr="00E314BB">
        <w:rPr>
          <w:rFonts w:ascii="Verdana" w:hAnsi="Verdana"/>
          <w:b/>
          <w:bCs/>
          <w:caps/>
          <w:lang w:val="bg-BG"/>
        </w:rPr>
        <w:t>уважаем</w:t>
      </w:r>
      <w:r w:rsidR="006811E0" w:rsidRPr="00E314BB">
        <w:rPr>
          <w:rFonts w:ascii="Verdana" w:hAnsi="Verdana"/>
          <w:b/>
          <w:bCs/>
          <w:caps/>
          <w:lang w:val="bg-BG"/>
        </w:rPr>
        <w:t>И</w:t>
      </w:r>
      <w:r w:rsidRPr="00E314BB">
        <w:rPr>
          <w:rFonts w:ascii="Verdana" w:hAnsi="Verdana"/>
          <w:b/>
          <w:bCs/>
          <w:caps/>
          <w:lang w:val="bg-BG"/>
        </w:rPr>
        <w:t xml:space="preserve"> госпо</w:t>
      </w:r>
      <w:r w:rsidR="006811E0" w:rsidRPr="00E314BB">
        <w:rPr>
          <w:rFonts w:ascii="Verdana" w:hAnsi="Verdana"/>
          <w:b/>
          <w:bCs/>
          <w:caps/>
          <w:lang w:val="bg-BG"/>
        </w:rPr>
        <w:t>ДИН</w:t>
      </w:r>
      <w:r w:rsidRPr="00E314BB">
        <w:rPr>
          <w:rFonts w:ascii="Verdana" w:hAnsi="Verdana"/>
          <w:b/>
          <w:bCs/>
          <w:caps/>
          <w:lang w:val="bg-BG"/>
        </w:rPr>
        <w:t xml:space="preserve"> МИНИСТЪР</w:t>
      </w:r>
      <w:r w:rsidRPr="00E314BB">
        <w:rPr>
          <w:rFonts w:ascii="Verdana" w:hAnsi="Verdana"/>
          <w:b/>
          <w:bCs/>
          <w:lang w:val="bg-BG"/>
        </w:rPr>
        <w:t>,</w:t>
      </w:r>
    </w:p>
    <w:p w14:paraId="702E291F" w14:textId="4CB92A72" w:rsidR="006E1C1A" w:rsidRDefault="00FF0732" w:rsidP="00D55B31">
      <w:pPr>
        <w:pBdr>
          <w:top w:val="nil"/>
          <w:left w:val="nil"/>
          <w:bottom w:val="nil"/>
          <w:right w:val="nil"/>
          <w:between w:val="nil"/>
        </w:pBdr>
        <w:spacing w:line="348" w:lineRule="auto"/>
        <w:ind w:firstLine="709"/>
        <w:jc w:val="both"/>
        <w:rPr>
          <w:rFonts w:ascii="Verdana" w:eastAsia="Verdana" w:hAnsi="Verdana" w:cs="Verdana"/>
          <w:color w:val="000000"/>
          <w:spacing w:val="2"/>
          <w:lang w:val="bg-BG"/>
        </w:rPr>
      </w:pPr>
      <w:r w:rsidRPr="00E80024">
        <w:rPr>
          <w:rFonts w:ascii="Verdana" w:eastAsia="Verdana" w:hAnsi="Verdana" w:cs="Verdana"/>
          <w:color w:val="000000"/>
          <w:spacing w:val="2"/>
          <w:lang w:val="bg-BG"/>
        </w:rPr>
        <w:t xml:space="preserve">На основание </w:t>
      </w:r>
      <w:r w:rsidRPr="00E80024">
        <w:rPr>
          <w:rFonts w:ascii="Verdana" w:hAnsi="Verdana"/>
          <w:spacing w:val="2"/>
          <w:lang w:val="bg-BG" w:eastAsia="en-GB"/>
        </w:rPr>
        <w:t xml:space="preserve">чл. 38а, т. 1 и 2 </w:t>
      </w:r>
      <w:r w:rsidRPr="00E80024">
        <w:rPr>
          <w:rFonts w:ascii="Verdana" w:eastAsia="Verdana" w:hAnsi="Verdana" w:cs="Verdana"/>
          <w:color w:val="000000"/>
          <w:spacing w:val="2"/>
          <w:lang w:val="bg-BG"/>
        </w:rPr>
        <w:t>от Закона за прилагане на Общата организация на пазарите на земеделски продукти на Европейския съюз,</w:t>
      </w:r>
      <w:r w:rsidR="0069261C" w:rsidRPr="00E80024">
        <w:rPr>
          <w:rFonts w:ascii="Verdana" w:eastAsia="Verdana" w:hAnsi="Verdana" w:cs="Verdana"/>
          <w:color w:val="000000"/>
          <w:spacing w:val="2"/>
          <w:lang w:val="bg-BG"/>
        </w:rPr>
        <w:t xml:space="preserve"> </w:t>
      </w:r>
      <w:r w:rsidR="001C5D88">
        <w:rPr>
          <w:rFonts w:ascii="Verdana" w:eastAsia="Verdana" w:hAnsi="Verdana" w:cs="Verdana"/>
          <w:color w:val="000000"/>
          <w:spacing w:val="2"/>
          <w:lang w:val="bg-BG"/>
        </w:rPr>
        <w:t>внасям</w:t>
      </w:r>
      <w:r w:rsidR="0069261C" w:rsidRPr="00E80024">
        <w:rPr>
          <w:rFonts w:ascii="Verdana" w:hAnsi="Verdana"/>
          <w:spacing w:val="2"/>
          <w:lang w:val="bg-BG" w:eastAsia="en-GB"/>
        </w:rPr>
        <w:t xml:space="preserve"> </w:t>
      </w:r>
      <w:r w:rsidRPr="00E80024">
        <w:rPr>
          <w:rFonts w:ascii="Verdana" w:hAnsi="Verdana"/>
          <w:spacing w:val="2"/>
          <w:lang w:val="bg-BG" w:eastAsia="en-GB"/>
        </w:rPr>
        <w:t>за одобр</w:t>
      </w:r>
      <w:r w:rsidR="001C5D88">
        <w:rPr>
          <w:rFonts w:ascii="Verdana" w:hAnsi="Verdana"/>
          <w:spacing w:val="2"/>
          <w:lang w:val="bg-BG" w:eastAsia="en-GB"/>
        </w:rPr>
        <w:t>яване</w:t>
      </w:r>
      <w:r w:rsidRPr="00E80024">
        <w:rPr>
          <w:rFonts w:ascii="Verdana" w:hAnsi="Verdana"/>
          <w:spacing w:val="2"/>
          <w:lang w:val="bg-BG" w:eastAsia="en-GB"/>
        </w:rPr>
        <w:t xml:space="preserve"> проект</w:t>
      </w:r>
      <w:r w:rsidRPr="00E80024">
        <w:rPr>
          <w:rFonts w:ascii="Verdana" w:eastAsia="Verdana" w:hAnsi="Verdana" w:cs="Verdana"/>
          <w:color w:val="000000"/>
          <w:spacing w:val="2"/>
          <w:lang w:val="bg-BG"/>
        </w:rPr>
        <w:t xml:space="preserve"> на </w:t>
      </w:r>
      <w:r w:rsidR="008F106B" w:rsidRPr="00E80024">
        <w:rPr>
          <w:rFonts w:ascii="Verdana" w:eastAsia="Verdana" w:hAnsi="Verdana" w:cs="Verdana"/>
          <w:color w:val="000000"/>
          <w:spacing w:val="2"/>
          <w:lang w:val="bg-BG"/>
        </w:rPr>
        <w:t>Наредба за изменение и допълнение на Наредба № 12 от</w:t>
      </w:r>
      <w:r w:rsidR="00FE580A" w:rsidRPr="00E80024">
        <w:rPr>
          <w:rFonts w:ascii="Verdana" w:eastAsia="Verdana" w:hAnsi="Verdana" w:cs="Verdana"/>
          <w:color w:val="000000"/>
          <w:spacing w:val="2"/>
          <w:lang w:val="bg-BG"/>
        </w:rPr>
        <w:t xml:space="preserve"> </w:t>
      </w:r>
      <w:r w:rsidR="008F106B" w:rsidRPr="00E80024">
        <w:rPr>
          <w:rFonts w:ascii="Verdana" w:eastAsia="Verdana" w:hAnsi="Verdana" w:cs="Verdana"/>
          <w:color w:val="000000"/>
          <w:spacing w:val="2"/>
          <w:lang w:val="bg-BG"/>
        </w:rPr>
        <w:t>2015 г. за условията и реда за признаване на организации на производители на земеделски продукти, асоциации на организации на производители и междубраншови организации и на групи производители</w:t>
      </w:r>
      <w:r w:rsidR="00A85E97">
        <w:rPr>
          <w:rFonts w:ascii="Verdana" w:eastAsia="Verdana" w:hAnsi="Verdana" w:cs="Verdana"/>
          <w:color w:val="000000"/>
          <w:spacing w:val="2"/>
          <w:lang w:val="bg-BG"/>
        </w:rPr>
        <w:t>.</w:t>
      </w:r>
      <w:r w:rsidR="005E128B" w:rsidRPr="00E80024">
        <w:rPr>
          <w:rFonts w:ascii="Verdana" w:eastAsia="Verdana" w:hAnsi="Verdana" w:cs="Verdana"/>
          <w:color w:val="000000"/>
          <w:spacing w:val="2"/>
          <w:lang w:val="bg-BG"/>
        </w:rPr>
        <w:t xml:space="preserve"> </w:t>
      </w:r>
    </w:p>
    <w:p w14:paraId="7A4FEA6E" w14:textId="77777777" w:rsidR="0000193C" w:rsidRPr="003D72D5" w:rsidRDefault="0000193C" w:rsidP="00D55B31">
      <w:pPr>
        <w:pBdr>
          <w:top w:val="nil"/>
          <w:left w:val="nil"/>
          <w:bottom w:val="nil"/>
          <w:right w:val="nil"/>
          <w:between w:val="nil"/>
        </w:pBdr>
        <w:spacing w:line="348" w:lineRule="auto"/>
        <w:ind w:firstLine="709"/>
        <w:jc w:val="both"/>
        <w:rPr>
          <w:rFonts w:ascii="Verdana" w:eastAsia="Verdana" w:hAnsi="Verdana" w:cs="Verdana"/>
          <w:color w:val="000000"/>
          <w:spacing w:val="2"/>
          <w:lang w:val="en-US"/>
        </w:rPr>
      </w:pPr>
    </w:p>
    <w:p w14:paraId="41237A7C" w14:textId="510C2429" w:rsidR="00213260" w:rsidRPr="00E80024" w:rsidRDefault="00FF0732" w:rsidP="00D55B31">
      <w:pPr>
        <w:pBdr>
          <w:top w:val="nil"/>
          <w:left w:val="nil"/>
          <w:bottom w:val="nil"/>
          <w:right w:val="nil"/>
          <w:between w:val="nil"/>
        </w:pBdr>
        <w:spacing w:line="348" w:lineRule="auto"/>
        <w:ind w:firstLine="709"/>
        <w:jc w:val="both"/>
        <w:rPr>
          <w:rFonts w:ascii="Verdana" w:eastAsia="Verdana" w:hAnsi="Verdana" w:cs="Verdana"/>
          <w:b/>
          <w:color w:val="000000"/>
          <w:lang w:val="bg-BG"/>
        </w:rPr>
      </w:pPr>
      <w:r w:rsidRPr="00E80024">
        <w:rPr>
          <w:rFonts w:ascii="Verdana" w:eastAsia="Verdana" w:hAnsi="Verdana" w:cs="Verdana"/>
          <w:b/>
          <w:color w:val="000000"/>
          <w:lang w:val="bg-BG"/>
        </w:rPr>
        <w:lastRenderedPageBreak/>
        <w:t>Причини, които налагат приемането на акта</w:t>
      </w:r>
    </w:p>
    <w:p w14:paraId="249B7B5A" w14:textId="55B0FF0C" w:rsidR="007A5E9A" w:rsidRPr="0059019C" w:rsidRDefault="0059019C" w:rsidP="00D55B31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С оглед </w:t>
      </w:r>
      <w:r w:rsidR="001870D8">
        <w:rPr>
          <w:rFonts w:ascii="Verdana" w:hAnsi="Verdana"/>
          <w:lang w:val="bg-BG"/>
        </w:rPr>
        <w:t>проследяване</w:t>
      </w:r>
      <w:r w:rsidR="001870D8" w:rsidRPr="0059019C">
        <w:rPr>
          <w:rFonts w:ascii="Verdana" w:hAnsi="Verdana"/>
          <w:lang w:val="bg-BG"/>
        </w:rPr>
        <w:t xml:space="preserve"> </w:t>
      </w:r>
      <w:r w:rsidR="001870D8">
        <w:rPr>
          <w:rFonts w:ascii="Verdana" w:hAnsi="Verdana"/>
          <w:lang w:val="bg-BG"/>
        </w:rPr>
        <w:t xml:space="preserve">на процесите по </w:t>
      </w:r>
      <w:r w:rsidR="001870D8" w:rsidRPr="0059019C">
        <w:rPr>
          <w:rFonts w:ascii="Verdana" w:hAnsi="Verdana"/>
          <w:lang w:val="bg-BG"/>
        </w:rPr>
        <w:t>контрол</w:t>
      </w:r>
      <w:r w:rsidR="001870D8">
        <w:rPr>
          <w:rFonts w:ascii="Verdana" w:hAnsi="Verdana"/>
          <w:lang w:val="bg-BG"/>
        </w:rPr>
        <w:t xml:space="preserve"> и признаване </w:t>
      </w:r>
      <w:r w:rsidR="00E314BB" w:rsidRPr="0059019C">
        <w:rPr>
          <w:rFonts w:ascii="Verdana" w:hAnsi="Verdana"/>
          <w:lang w:val="bg-BG"/>
        </w:rPr>
        <w:t xml:space="preserve">на </w:t>
      </w:r>
      <w:r w:rsidR="00E03CAE" w:rsidRPr="0059019C">
        <w:rPr>
          <w:rFonts w:ascii="Verdana" w:hAnsi="Verdana"/>
          <w:lang w:val="bg-BG"/>
        </w:rPr>
        <w:t xml:space="preserve">организации на производители (ОП), асоциации на организации на производители (АОП), междубраншови организации (МБО) </w:t>
      </w:r>
      <w:r w:rsidR="007A5E9A" w:rsidRPr="0059019C">
        <w:rPr>
          <w:rFonts w:ascii="Verdana" w:hAnsi="Verdana"/>
          <w:lang w:val="bg-BG"/>
        </w:rPr>
        <w:t xml:space="preserve">в съответствие с </w:t>
      </w:r>
      <w:r w:rsidR="001945F4" w:rsidRPr="0059019C">
        <w:rPr>
          <w:rFonts w:ascii="Verdana" w:hAnsi="Verdana"/>
          <w:i/>
          <w:lang w:val="bg-BG"/>
        </w:rPr>
        <w:t xml:space="preserve">Регламент (ЕС) № 1308/2013 на Европейския парламент и на Съвета от 17 декември 2013 г. за установяване на обща организация на пазарите на селскостопански продукти и за отмяна на регламенти (ЕИО) № 922/72, (ЕИО) № 234/79, (ЕО) № 1037/2001 и (ЕО) № 1234/2007 (ОВ, L 347/671/20.12.2013 г.), </w:t>
      </w:r>
      <w:r w:rsidR="00CE68BB" w:rsidRPr="0059019C">
        <w:rPr>
          <w:rFonts w:ascii="Verdana" w:hAnsi="Verdana"/>
          <w:i/>
          <w:lang w:val="bg-BG"/>
        </w:rPr>
        <w:t>(</w:t>
      </w:r>
      <w:r w:rsidR="001945F4" w:rsidRPr="0059019C">
        <w:rPr>
          <w:rFonts w:ascii="Verdana" w:hAnsi="Verdana"/>
          <w:i/>
          <w:lang w:val="bg-BG"/>
        </w:rPr>
        <w:t>Регламент (ЕС) № 1308/2013</w:t>
      </w:r>
      <w:r w:rsidR="00CE68BB" w:rsidRPr="0059019C">
        <w:rPr>
          <w:rFonts w:ascii="Verdana" w:hAnsi="Verdana"/>
          <w:i/>
          <w:lang w:val="bg-BG"/>
        </w:rPr>
        <w:t>)</w:t>
      </w:r>
      <w:r w:rsidR="00646E62">
        <w:rPr>
          <w:rFonts w:ascii="Verdana" w:hAnsi="Verdana"/>
          <w:i/>
          <w:lang w:val="bg-BG"/>
        </w:rPr>
        <w:t xml:space="preserve">, </w:t>
      </w:r>
      <w:r w:rsidR="00646E62" w:rsidRPr="00646E62">
        <w:rPr>
          <w:rFonts w:ascii="Verdana" w:hAnsi="Verdana"/>
          <w:lang w:val="bg-BG"/>
        </w:rPr>
        <w:t>както</w:t>
      </w:r>
      <w:r w:rsidR="00BF32C2" w:rsidRPr="0059019C">
        <w:rPr>
          <w:rFonts w:ascii="Verdana" w:hAnsi="Verdana"/>
          <w:i/>
          <w:lang w:val="bg-BG"/>
        </w:rPr>
        <w:t xml:space="preserve"> </w:t>
      </w:r>
      <w:r w:rsidR="007A5E9A" w:rsidRPr="0059019C">
        <w:rPr>
          <w:rFonts w:ascii="Verdana" w:hAnsi="Verdana"/>
          <w:lang w:val="bg-BG"/>
        </w:rPr>
        <w:t xml:space="preserve">и </w:t>
      </w:r>
      <w:r w:rsidR="00646E62">
        <w:rPr>
          <w:rFonts w:ascii="Verdana" w:hAnsi="Verdana"/>
          <w:lang w:val="bg-BG"/>
        </w:rPr>
        <w:t xml:space="preserve">привеждане в съответствие </w:t>
      </w:r>
      <w:r w:rsidR="001870D8">
        <w:rPr>
          <w:rFonts w:ascii="Verdana" w:hAnsi="Verdana"/>
          <w:lang w:val="bg-BG"/>
        </w:rPr>
        <w:t xml:space="preserve"> на </w:t>
      </w:r>
      <w:r w:rsidR="00646E62">
        <w:rPr>
          <w:rFonts w:ascii="Verdana" w:hAnsi="Verdana"/>
          <w:lang w:val="bg-BG"/>
        </w:rPr>
        <w:t xml:space="preserve">дейността на </w:t>
      </w:r>
      <w:r w:rsidR="00E03CAE" w:rsidRPr="0059019C">
        <w:rPr>
          <w:rFonts w:ascii="Verdana" w:hAnsi="Verdana"/>
          <w:lang w:val="bg-BG"/>
        </w:rPr>
        <w:t>групи на производители (ГП)</w:t>
      </w:r>
      <w:r w:rsidR="001870D8">
        <w:rPr>
          <w:rFonts w:ascii="Verdana" w:hAnsi="Verdana"/>
          <w:lang w:val="bg-BG"/>
        </w:rPr>
        <w:t>,</w:t>
      </w:r>
      <w:r>
        <w:rPr>
          <w:rFonts w:ascii="Verdana" w:hAnsi="Verdana"/>
          <w:lang w:val="bg-BG"/>
        </w:rPr>
        <w:t xml:space="preserve"> е необходимо текстовете в действащата </w:t>
      </w:r>
      <w:r w:rsidR="001870D8">
        <w:rPr>
          <w:rFonts w:ascii="Verdana" w:hAnsi="Verdana"/>
          <w:lang w:val="bg-BG"/>
        </w:rPr>
        <w:t>уредба да бъдат изменени и допълнени</w:t>
      </w:r>
      <w:r w:rsidR="00693113" w:rsidRPr="0059019C">
        <w:rPr>
          <w:rFonts w:ascii="Verdana" w:hAnsi="Verdana" w:cs="Verdana"/>
          <w:lang w:val="bg-BG"/>
        </w:rPr>
        <w:t>.</w:t>
      </w:r>
    </w:p>
    <w:p w14:paraId="1639626E" w14:textId="700A7716" w:rsidR="00DF39EE" w:rsidRDefault="00A00C5A" w:rsidP="00D55B31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rFonts w:ascii="Verdana" w:hAnsi="Verdana" w:cs="Verdana"/>
          <w:lang w:val="bg-BG"/>
        </w:rPr>
      </w:pPr>
      <w:r>
        <w:rPr>
          <w:rFonts w:ascii="Verdana" w:hAnsi="Verdana" w:cs="Verdana"/>
          <w:lang w:val="bg-BG"/>
        </w:rPr>
        <w:t xml:space="preserve">През 2024 г. и 2025 г. </w:t>
      </w:r>
      <w:r w:rsidR="00463A02">
        <w:rPr>
          <w:rFonts w:ascii="Verdana" w:hAnsi="Verdana" w:cs="Verdana"/>
          <w:lang w:val="bg-BG"/>
        </w:rPr>
        <w:t xml:space="preserve">бяха приети и обработени множество </w:t>
      </w:r>
      <w:r w:rsidR="00DF39EE" w:rsidRPr="00E80024">
        <w:rPr>
          <w:rFonts w:ascii="Verdana" w:hAnsi="Verdana" w:cs="Verdana"/>
          <w:lang w:val="bg-BG"/>
        </w:rPr>
        <w:t>заявления за признаване</w:t>
      </w:r>
      <w:r w:rsidR="00463A02">
        <w:rPr>
          <w:rFonts w:ascii="Verdana" w:hAnsi="Verdana" w:cs="Verdana"/>
          <w:lang w:val="bg-BG"/>
        </w:rPr>
        <w:t xml:space="preserve"> на ГП и ОП в резултат на което</w:t>
      </w:r>
      <w:r w:rsidR="00DF39EE" w:rsidRPr="00E80024">
        <w:rPr>
          <w:rFonts w:ascii="Verdana" w:hAnsi="Verdana" w:cs="Verdana"/>
          <w:lang w:val="bg-BG"/>
        </w:rPr>
        <w:t xml:space="preserve">, беше </w:t>
      </w:r>
      <w:r w:rsidR="00463A02">
        <w:rPr>
          <w:rFonts w:ascii="Verdana" w:hAnsi="Verdana" w:cs="Verdana"/>
          <w:lang w:val="bg-BG"/>
        </w:rPr>
        <w:t>установена необходимостта от</w:t>
      </w:r>
      <w:r w:rsidR="00DF39EE" w:rsidRPr="00E80024">
        <w:rPr>
          <w:rFonts w:ascii="Verdana" w:hAnsi="Verdana" w:cs="Verdana"/>
          <w:lang w:val="bg-BG"/>
        </w:rPr>
        <w:t xml:space="preserve"> промени</w:t>
      </w:r>
      <w:r w:rsidR="008F5FFF" w:rsidRPr="00E80024">
        <w:rPr>
          <w:rFonts w:ascii="Verdana" w:hAnsi="Verdana" w:cs="Verdana"/>
          <w:lang w:val="bg-BG"/>
        </w:rPr>
        <w:t xml:space="preserve"> в</w:t>
      </w:r>
      <w:r w:rsidR="00463A02">
        <w:rPr>
          <w:rFonts w:ascii="Verdana" w:hAnsi="Verdana" w:cs="Verdana"/>
          <w:lang w:val="bg-BG"/>
        </w:rPr>
        <w:t xml:space="preserve"> действащата</w:t>
      </w:r>
      <w:r w:rsidR="008F5FFF" w:rsidRPr="00E80024">
        <w:rPr>
          <w:rFonts w:ascii="Verdana" w:hAnsi="Verdana" w:cs="Verdana"/>
          <w:lang w:val="bg-BG"/>
        </w:rPr>
        <w:t xml:space="preserve"> нормативната уредба</w:t>
      </w:r>
      <w:r w:rsidR="00463A02">
        <w:rPr>
          <w:rFonts w:ascii="Verdana" w:hAnsi="Verdana" w:cs="Verdana"/>
          <w:lang w:val="bg-BG"/>
        </w:rPr>
        <w:t xml:space="preserve">. Измененията са свързани основно с  прецизиране на текстове, отпадане предоставянето на повторяема информация, систематизиране на </w:t>
      </w:r>
      <w:r w:rsidR="00B76624">
        <w:rPr>
          <w:rFonts w:ascii="Verdana" w:hAnsi="Verdana" w:cs="Verdana"/>
          <w:lang w:val="bg-BG"/>
        </w:rPr>
        <w:t>изискуемата</w:t>
      </w:r>
      <w:r w:rsidR="00463A02">
        <w:rPr>
          <w:rFonts w:ascii="Verdana" w:hAnsi="Verdana" w:cs="Verdana"/>
          <w:lang w:val="bg-BG"/>
        </w:rPr>
        <w:t xml:space="preserve"> информация и облекчаване на административната тежест, както за кандидат</w:t>
      </w:r>
      <w:r w:rsidR="00B76624">
        <w:rPr>
          <w:rFonts w:ascii="Verdana" w:hAnsi="Verdana" w:cs="Verdana"/>
          <w:lang w:val="bg-BG"/>
        </w:rPr>
        <w:t>ите</w:t>
      </w:r>
      <w:r w:rsidR="00463A02">
        <w:rPr>
          <w:rFonts w:ascii="Verdana" w:hAnsi="Verdana" w:cs="Verdana"/>
          <w:lang w:val="bg-BG"/>
        </w:rPr>
        <w:t xml:space="preserve"> за признаване, така и за вече признатите ГП и ОП.</w:t>
      </w:r>
    </w:p>
    <w:p w14:paraId="59FD7CC0" w14:textId="54798506" w:rsidR="00B719CF" w:rsidRDefault="00B719CF" w:rsidP="00D55B31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Отпада досега съществуващият сектор „медицински и етеричномаслени култури“</w:t>
      </w:r>
      <w:r w:rsidR="00A51978">
        <w:rPr>
          <w:rFonts w:ascii="Verdana" w:hAnsi="Verdana"/>
          <w:lang w:val="bg-BG"/>
        </w:rPr>
        <w:t>, тъй като продуктите от сектор</w:t>
      </w:r>
      <w:r w:rsidR="00463A02">
        <w:rPr>
          <w:rFonts w:ascii="Verdana" w:hAnsi="Verdana"/>
          <w:lang w:val="bg-BG"/>
        </w:rPr>
        <w:t>а</w:t>
      </w:r>
      <w:r w:rsidR="00A51978">
        <w:rPr>
          <w:rFonts w:ascii="Verdana" w:hAnsi="Verdana"/>
          <w:lang w:val="bg-BG"/>
        </w:rPr>
        <w:t xml:space="preserve"> попадат в обхвата на </w:t>
      </w:r>
      <w:r w:rsidR="00D4470B" w:rsidRPr="00D4470B">
        <w:rPr>
          <w:rFonts w:ascii="Verdana" w:hAnsi="Verdana"/>
          <w:lang w:val="bg-BG"/>
        </w:rPr>
        <w:t>чл. 1, параграф 2 на Регламент (ЕС) № 1308/2013.</w:t>
      </w:r>
    </w:p>
    <w:p w14:paraId="76621833" w14:textId="5CEF7CEC" w:rsidR="00AA1341" w:rsidRDefault="00AA1341" w:rsidP="00D55B31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Конкретизира се </w:t>
      </w:r>
      <w:r w:rsidR="00A00C5A">
        <w:rPr>
          <w:rFonts w:ascii="Verdana" w:hAnsi="Verdana"/>
          <w:lang w:val="bg-BG"/>
        </w:rPr>
        <w:t xml:space="preserve">периода свързан с </w:t>
      </w:r>
      <w:r>
        <w:rPr>
          <w:rFonts w:ascii="Verdana" w:hAnsi="Verdana"/>
          <w:lang w:val="bg-BG"/>
        </w:rPr>
        <w:t>изискването членовете на ОП</w:t>
      </w:r>
      <w:r w:rsidR="00B76624">
        <w:rPr>
          <w:rFonts w:ascii="Verdana" w:hAnsi="Verdana"/>
          <w:lang w:val="bg-BG"/>
        </w:rPr>
        <w:t xml:space="preserve"> и </w:t>
      </w:r>
      <w:r>
        <w:rPr>
          <w:rFonts w:ascii="Verdana" w:hAnsi="Verdana"/>
          <w:lang w:val="bg-BG"/>
        </w:rPr>
        <w:t xml:space="preserve">ГП да притежават регистрация </w:t>
      </w:r>
      <w:r w:rsidRPr="00AA1341">
        <w:rPr>
          <w:rFonts w:ascii="Verdana" w:hAnsi="Verdana"/>
          <w:lang w:val="bg-BG"/>
        </w:rPr>
        <w:t xml:space="preserve">по чл. 7 от Закона за подпомагане на земеделските производители като производители на продукта или продуктите, за които </w:t>
      </w:r>
      <w:r>
        <w:rPr>
          <w:rFonts w:ascii="Verdana" w:hAnsi="Verdana"/>
          <w:lang w:val="bg-BG"/>
        </w:rPr>
        <w:t>ОП</w:t>
      </w:r>
      <w:r w:rsidR="00B76624">
        <w:rPr>
          <w:rFonts w:ascii="Verdana" w:hAnsi="Verdana"/>
          <w:lang w:val="bg-BG"/>
        </w:rPr>
        <w:t xml:space="preserve"> и </w:t>
      </w:r>
      <w:r>
        <w:rPr>
          <w:rFonts w:ascii="Verdana" w:hAnsi="Verdana"/>
          <w:lang w:val="bg-BG"/>
        </w:rPr>
        <w:t>ГП</w:t>
      </w:r>
      <w:r w:rsidRPr="00AA1341">
        <w:rPr>
          <w:rFonts w:ascii="Verdana" w:hAnsi="Verdana"/>
          <w:lang w:val="bg-BG"/>
        </w:rPr>
        <w:t xml:space="preserve"> кандидатства за признаване</w:t>
      </w:r>
      <w:r>
        <w:rPr>
          <w:rFonts w:ascii="Verdana" w:hAnsi="Verdana"/>
          <w:lang w:val="bg-BG"/>
        </w:rPr>
        <w:t xml:space="preserve"> за текущата стопанска година</w:t>
      </w:r>
      <w:r w:rsidR="00B76624">
        <w:rPr>
          <w:rFonts w:ascii="Verdana" w:hAnsi="Verdana"/>
          <w:lang w:val="bg-BG"/>
        </w:rPr>
        <w:t>,</w:t>
      </w:r>
      <w:r w:rsidR="00463A02">
        <w:rPr>
          <w:rFonts w:ascii="Verdana" w:hAnsi="Verdana"/>
          <w:lang w:val="bg-BG"/>
        </w:rPr>
        <w:t xml:space="preserve"> обект на проверка</w:t>
      </w:r>
      <w:r>
        <w:rPr>
          <w:rFonts w:ascii="Verdana" w:hAnsi="Verdana"/>
          <w:lang w:val="bg-BG"/>
        </w:rPr>
        <w:t>.</w:t>
      </w:r>
    </w:p>
    <w:p w14:paraId="186AA8B1" w14:textId="72953B14" w:rsidR="00D9508F" w:rsidRDefault="00AE55FE" w:rsidP="00D55B31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Прецизира </w:t>
      </w:r>
      <w:r w:rsidR="00D9508F">
        <w:rPr>
          <w:rFonts w:ascii="Verdana" w:hAnsi="Verdana"/>
          <w:lang w:val="bg-BG"/>
        </w:rPr>
        <w:t>се изискването ч</w:t>
      </w:r>
      <w:r w:rsidR="00D9508F" w:rsidRPr="00D9508F">
        <w:rPr>
          <w:rFonts w:ascii="Verdana" w:hAnsi="Verdana"/>
          <w:lang w:val="bg-BG"/>
        </w:rPr>
        <w:t xml:space="preserve">леновете на </w:t>
      </w:r>
      <w:r w:rsidR="00D9508F">
        <w:rPr>
          <w:rFonts w:ascii="Verdana" w:hAnsi="Verdana"/>
          <w:lang w:val="bg-BG"/>
        </w:rPr>
        <w:t>ОП</w:t>
      </w:r>
      <w:r w:rsidR="00D9508F" w:rsidRPr="00D9508F">
        <w:rPr>
          <w:rFonts w:ascii="Verdana" w:hAnsi="Verdana"/>
          <w:lang w:val="bg-BG"/>
        </w:rPr>
        <w:t xml:space="preserve">, които са собственици или ползватели на животновъдни обекти, да </w:t>
      </w:r>
      <w:r w:rsidR="00463A02">
        <w:rPr>
          <w:rFonts w:ascii="Verdana" w:hAnsi="Verdana"/>
          <w:lang w:val="bg-BG"/>
        </w:rPr>
        <w:t>притежават</w:t>
      </w:r>
      <w:r w:rsidR="00463A02" w:rsidRPr="00D9508F">
        <w:rPr>
          <w:rFonts w:ascii="Verdana" w:hAnsi="Verdana"/>
          <w:lang w:val="bg-BG"/>
        </w:rPr>
        <w:t xml:space="preserve"> </w:t>
      </w:r>
      <w:r w:rsidR="00D9508F" w:rsidRPr="00D9508F">
        <w:rPr>
          <w:rFonts w:ascii="Verdana" w:hAnsi="Verdana"/>
          <w:lang w:val="bg-BG"/>
        </w:rPr>
        <w:t>регистрация по чл. 137 от Закона за ветеринарномедицинската дейност</w:t>
      </w:r>
      <w:r w:rsidR="00D9508F">
        <w:rPr>
          <w:rFonts w:ascii="Verdana" w:hAnsi="Verdana"/>
          <w:lang w:val="bg-BG"/>
        </w:rPr>
        <w:t>.</w:t>
      </w:r>
    </w:p>
    <w:p w14:paraId="5C0EED5A" w14:textId="7D6DCA02" w:rsidR="00D9508F" w:rsidRDefault="00D9508F" w:rsidP="00D55B31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Прецизират се изискванията към уставите на ОП</w:t>
      </w:r>
      <w:r w:rsidR="00463A02">
        <w:rPr>
          <w:rFonts w:ascii="Verdana" w:hAnsi="Verdana"/>
          <w:lang w:val="bg-BG"/>
        </w:rPr>
        <w:t xml:space="preserve"> в съответствие с изискванията на </w:t>
      </w:r>
      <w:r w:rsidR="00463A02" w:rsidRPr="00D4470B">
        <w:rPr>
          <w:rFonts w:ascii="Verdana" w:hAnsi="Verdana"/>
          <w:lang w:val="bg-BG"/>
        </w:rPr>
        <w:t>Регламент (ЕС) № 1308/2013.</w:t>
      </w:r>
    </w:p>
    <w:p w14:paraId="02447BAF" w14:textId="2F06C8D2" w:rsidR="00427362" w:rsidRDefault="00B76624" w:rsidP="00D55B31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</w:t>
      </w:r>
      <w:r w:rsidR="00A8448C">
        <w:rPr>
          <w:rFonts w:ascii="Verdana" w:hAnsi="Verdana"/>
          <w:lang w:val="bg-BG"/>
        </w:rPr>
        <w:t xml:space="preserve">оденето на счетоводство е задължително </w:t>
      </w:r>
      <w:r w:rsidR="00E77076">
        <w:rPr>
          <w:rFonts w:ascii="Verdana" w:hAnsi="Verdana"/>
          <w:lang w:val="bg-BG"/>
        </w:rPr>
        <w:t xml:space="preserve">изискване </w:t>
      </w:r>
      <w:r w:rsidR="00A00C5A">
        <w:rPr>
          <w:rFonts w:ascii="Verdana" w:hAnsi="Verdana"/>
          <w:lang w:val="bg-BG"/>
        </w:rPr>
        <w:t>към</w:t>
      </w:r>
      <w:r w:rsidR="00E77076">
        <w:rPr>
          <w:rFonts w:ascii="Verdana" w:hAnsi="Verdana"/>
          <w:lang w:val="bg-BG"/>
        </w:rPr>
        <w:t xml:space="preserve"> всички търговски търговки дружества, каквито са ГП и ОП</w:t>
      </w:r>
      <w:r w:rsidR="00A8448C">
        <w:rPr>
          <w:rFonts w:ascii="Verdana" w:hAnsi="Verdana"/>
          <w:lang w:val="bg-BG"/>
        </w:rPr>
        <w:t xml:space="preserve"> и </w:t>
      </w:r>
      <w:r w:rsidR="00E77076">
        <w:rPr>
          <w:rFonts w:ascii="Verdana" w:hAnsi="Verdana"/>
          <w:lang w:val="bg-BG"/>
        </w:rPr>
        <w:t xml:space="preserve">е обект на проверка </w:t>
      </w:r>
      <w:r w:rsidR="00A8448C">
        <w:rPr>
          <w:rFonts w:ascii="Verdana" w:hAnsi="Verdana"/>
          <w:lang w:val="bg-BG"/>
        </w:rPr>
        <w:t>от компетентни</w:t>
      </w:r>
      <w:r>
        <w:rPr>
          <w:rFonts w:ascii="Verdana" w:hAnsi="Verdana"/>
          <w:lang w:val="bg-BG"/>
        </w:rPr>
        <w:t>те</w:t>
      </w:r>
      <w:r w:rsidR="00A8448C">
        <w:rPr>
          <w:rFonts w:ascii="Verdana" w:hAnsi="Verdana"/>
          <w:lang w:val="bg-BG"/>
        </w:rPr>
        <w:t xml:space="preserve"> институции в Република България</w:t>
      </w:r>
      <w:r>
        <w:rPr>
          <w:rFonts w:ascii="Verdana" w:hAnsi="Verdana"/>
          <w:lang w:val="bg-BG"/>
        </w:rPr>
        <w:t xml:space="preserve">, поради което отпада </w:t>
      </w:r>
      <w:r w:rsidR="00A00C5A">
        <w:rPr>
          <w:rFonts w:ascii="Verdana" w:hAnsi="Verdana"/>
          <w:lang w:val="bg-BG"/>
        </w:rPr>
        <w:t>проследяването на изискването от МЗХ</w:t>
      </w:r>
      <w:r>
        <w:rPr>
          <w:rFonts w:ascii="Verdana" w:hAnsi="Verdana"/>
          <w:lang w:val="bg-BG"/>
        </w:rPr>
        <w:t xml:space="preserve"> за водене на счетоводство по реда на Закона за счетоводството</w:t>
      </w:r>
      <w:r w:rsidR="00A00C5A">
        <w:rPr>
          <w:rFonts w:ascii="Verdana" w:hAnsi="Verdana"/>
          <w:lang w:val="bg-BG"/>
        </w:rPr>
        <w:t xml:space="preserve"> от сдруженията</w:t>
      </w:r>
      <w:r w:rsidR="00A8448C">
        <w:rPr>
          <w:rFonts w:ascii="Verdana" w:hAnsi="Verdana"/>
          <w:lang w:val="bg-BG"/>
        </w:rPr>
        <w:t>.</w:t>
      </w:r>
    </w:p>
    <w:p w14:paraId="45DA4D61" w14:textId="13512469" w:rsidR="00B76624" w:rsidRDefault="00A00C5A" w:rsidP="00D55B31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Вида на и</w:t>
      </w:r>
      <w:r w:rsidR="00E77076">
        <w:rPr>
          <w:rFonts w:ascii="Verdana" w:hAnsi="Verdana"/>
          <w:lang w:val="bg-BG"/>
        </w:rPr>
        <w:t>зискуемата информация в з</w:t>
      </w:r>
      <w:r w:rsidR="0018189B">
        <w:rPr>
          <w:rFonts w:ascii="Verdana" w:hAnsi="Verdana"/>
          <w:lang w:val="bg-BG"/>
        </w:rPr>
        <w:t xml:space="preserve">аявленията за признаване на ОП, АОП, МО и ГП се </w:t>
      </w:r>
      <w:r w:rsidR="00E77076">
        <w:rPr>
          <w:rFonts w:ascii="Verdana" w:hAnsi="Verdana"/>
          <w:lang w:val="bg-BG"/>
        </w:rPr>
        <w:t xml:space="preserve">обособява </w:t>
      </w:r>
      <w:r w:rsidR="0018189B">
        <w:rPr>
          <w:rFonts w:ascii="Verdana" w:hAnsi="Verdana"/>
          <w:lang w:val="bg-BG"/>
        </w:rPr>
        <w:t xml:space="preserve">в отделни приложения, с цел улесняване </w:t>
      </w:r>
      <w:r w:rsidR="00E77076">
        <w:rPr>
          <w:rFonts w:ascii="Verdana" w:hAnsi="Verdana"/>
          <w:lang w:val="bg-BG"/>
        </w:rPr>
        <w:t xml:space="preserve">предоставянето ѝ от </w:t>
      </w:r>
      <w:r w:rsidR="0018189B">
        <w:rPr>
          <w:rFonts w:ascii="Verdana" w:hAnsi="Verdana"/>
          <w:lang w:val="bg-BG"/>
        </w:rPr>
        <w:t>кандидатите.</w:t>
      </w:r>
    </w:p>
    <w:p w14:paraId="6EE37349" w14:textId="0839AA86" w:rsidR="00A51978" w:rsidRDefault="00E77076" w:rsidP="00D55B31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Добавено е </w:t>
      </w:r>
      <w:r w:rsidR="00A51978">
        <w:rPr>
          <w:rFonts w:ascii="Verdana" w:hAnsi="Verdana"/>
          <w:lang w:val="bg-BG"/>
        </w:rPr>
        <w:t xml:space="preserve">изискване за представяне на заявленията за признаване задължително и във формат </w:t>
      </w:r>
      <w:r w:rsidR="00A8448C">
        <w:rPr>
          <w:rFonts w:ascii="Verdana" w:hAnsi="Verdana"/>
          <w:lang w:val="en-US"/>
        </w:rPr>
        <w:t>Excel,</w:t>
      </w:r>
      <w:r>
        <w:rPr>
          <w:rFonts w:ascii="Verdana" w:hAnsi="Verdana"/>
          <w:lang w:val="bg-BG"/>
        </w:rPr>
        <w:t xml:space="preserve"> предви</w:t>
      </w:r>
      <w:r w:rsidR="00A00C5A">
        <w:rPr>
          <w:rFonts w:ascii="Verdana" w:hAnsi="Verdana"/>
          <w:lang w:val="bg-BG"/>
        </w:rPr>
        <w:t>д възможността за подаването им и</w:t>
      </w:r>
      <w:r>
        <w:rPr>
          <w:rFonts w:ascii="Verdana" w:hAnsi="Verdana"/>
          <w:lang w:val="bg-BG"/>
        </w:rPr>
        <w:t xml:space="preserve"> чрез</w:t>
      </w:r>
      <w:r w:rsidR="00A8448C">
        <w:rPr>
          <w:rFonts w:ascii="Verdana" w:hAnsi="Verdana"/>
          <w:lang w:val="en-US"/>
        </w:rPr>
        <w:t xml:space="preserve"> </w:t>
      </w:r>
      <w:r w:rsidRPr="0000193C">
        <w:rPr>
          <w:rFonts w:ascii="Verdana" w:hAnsi="Verdana"/>
          <w:lang w:val="bg-BG"/>
        </w:rPr>
        <w:t>Единния портал за достъп до електронни</w:t>
      </w:r>
      <w:r w:rsidR="00A00C5A" w:rsidRPr="0000193C">
        <w:rPr>
          <w:rFonts w:ascii="Verdana" w:hAnsi="Verdana"/>
          <w:lang w:val="bg-BG"/>
        </w:rPr>
        <w:t xml:space="preserve"> административни услуги</w:t>
      </w:r>
      <w:r w:rsidR="00A8448C">
        <w:rPr>
          <w:rFonts w:ascii="Verdana" w:hAnsi="Verdana"/>
          <w:lang w:val="bg-BG"/>
        </w:rPr>
        <w:t>.</w:t>
      </w:r>
    </w:p>
    <w:p w14:paraId="33DC0C8A" w14:textId="3C2590A1" w:rsidR="0018189B" w:rsidRDefault="0018189B" w:rsidP="00D55B31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Прецизира</w:t>
      </w:r>
      <w:r w:rsidR="00E77076">
        <w:rPr>
          <w:rFonts w:ascii="Verdana" w:hAnsi="Verdana"/>
          <w:lang w:val="bg-BG"/>
        </w:rPr>
        <w:t>ни</w:t>
      </w:r>
      <w:r>
        <w:rPr>
          <w:rFonts w:ascii="Verdana" w:hAnsi="Verdana"/>
          <w:lang w:val="bg-BG"/>
        </w:rPr>
        <w:t xml:space="preserve"> </w:t>
      </w:r>
      <w:r w:rsidR="00E77076">
        <w:rPr>
          <w:rFonts w:ascii="Verdana" w:hAnsi="Verdana"/>
          <w:lang w:val="bg-BG"/>
        </w:rPr>
        <w:t xml:space="preserve">са </w:t>
      </w:r>
      <w:r>
        <w:rPr>
          <w:rFonts w:ascii="Verdana" w:hAnsi="Verdana"/>
          <w:lang w:val="bg-BG"/>
        </w:rPr>
        <w:t>текстовете</w:t>
      </w:r>
      <w:r w:rsidR="00B76624">
        <w:rPr>
          <w:rFonts w:ascii="Verdana" w:hAnsi="Verdana"/>
          <w:lang w:val="bg-BG"/>
        </w:rPr>
        <w:t>,</w:t>
      </w:r>
      <w:r>
        <w:rPr>
          <w:rFonts w:ascii="Verdana" w:hAnsi="Verdana"/>
          <w:lang w:val="bg-BG"/>
        </w:rPr>
        <w:t xml:space="preserve"> </w:t>
      </w:r>
      <w:r w:rsidR="00E77076">
        <w:rPr>
          <w:rFonts w:ascii="Verdana" w:hAnsi="Verdana"/>
          <w:lang w:val="bg-BG"/>
        </w:rPr>
        <w:t>свързани с</w:t>
      </w:r>
      <w:r>
        <w:rPr>
          <w:rFonts w:ascii="Verdana" w:hAnsi="Verdana"/>
          <w:lang w:val="bg-BG"/>
        </w:rPr>
        <w:t xml:space="preserve"> </w:t>
      </w:r>
      <w:r w:rsidR="00D4708D">
        <w:rPr>
          <w:rFonts w:ascii="Verdana" w:hAnsi="Verdana"/>
          <w:lang w:val="bg-BG"/>
        </w:rPr>
        <w:t xml:space="preserve">представянето на </w:t>
      </w:r>
      <w:r>
        <w:rPr>
          <w:rFonts w:ascii="Verdana" w:hAnsi="Verdana"/>
          <w:lang w:val="bg-BG"/>
        </w:rPr>
        <w:t>доказателства</w:t>
      </w:r>
      <w:r w:rsidR="00D4708D">
        <w:rPr>
          <w:rFonts w:ascii="Verdana" w:hAnsi="Verdana"/>
          <w:lang w:val="en-US"/>
        </w:rPr>
        <w:t xml:space="preserve"> </w:t>
      </w:r>
      <w:r w:rsidR="00D4708D">
        <w:rPr>
          <w:rFonts w:ascii="Verdana" w:hAnsi="Verdana"/>
          <w:lang w:val="bg-BG"/>
        </w:rPr>
        <w:t>за изпълнение на задължителните дейности</w:t>
      </w:r>
      <w:r w:rsidR="00D4708D" w:rsidRPr="00D4708D">
        <w:rPr>
          <w:rFonts w:ascii="Verdana" w:hAnsi="Verdana"/>
          <w:lang w:val="bg-BG"/>
        </w:rPr>
        <w:t xml:space="preserve"> </w:t>
      </w:r>
      <w:r w:rsidR="00A00C5A">
        <w:rPr>
          <w:rFonts w:ascii="Verdana" w:hAnsi="Verdana"/>
          <w:lang w:val="bg-BG"/>
        </w:rPr>
        <w:t xml:space="preserve">от организациите на производители </w:t>
      </w:r>
      <w:r w:rsidR="00D4708D" w:rsidRPr="00D4708D">
        <w:rPr>
          <w:rFonts w:ascii="Verdana" w:hAnsi="Verdana"/>
          <w:lang w:val="bg-BG"/>
        </w:rPr>
        <w:t xml:space="preserve">в </w:t>
      </w:r>
      <w:r w:rsidR="00B76624">
        <w:rPr>
          <w:rFonts w:ascii="Verdana" w:hAnsi="Verdana"/>
          <w:lang w:val="bg-BG"/>
        </w:rPr>
        <w:t xml:space="preserve">съответствие с </w:t>
      </w:r>
      <w:r w:rsidR="00D4708D" w:rsidRPr="00D4708D">
        <w:rPr>
          <w:rFonts w:ascii="Verdana" w:hAnsi="Verdana"/>
          <w:lang w:val="bg-BG"/>
        </w:rPr>
        <w:t>чл. 152, параграф 1, буква "б</w:t>
      </w:r>
      <w:r w:rsidR="00D4708D">
        <w:rPr>
          <w:rFonts w:ascii="Verdana" w:hAnsi="Verdana"/>
          <w:lang w:val="bg-BG"/>
        </w:rPr>
        <w:t xml:space="preserve">“ </w:t>
      </w:r>
      <w:r w:rsidR="00D4708D" w:rsidRPr="00D4708D">
        <w:rPr>
          <w:rFonts w:ascii="Verdana" w:hAnsi="Verdana"/>
          <w:lang w:val="bg-BG"/>
        </w:rPr>
        <w:t>от Регламент (ЕС) № 1308/2013</w:t>
      </w:r>
      <w:r w:rsidR="00D4708D">
        <w:rPr>
          <w:rFonts w:ascii="Verdana" w:hAnsi="Verdana"/>
          <w:lang w:val="bg-BG"/>
        </w:rPr>
        <w:t>.</w:t>
      </w:r>
    </w:p>
    <w:p w14:paraId="6545872D" w14:textId="6F575019" w:rsidR="00D4708D" w:rsidRDefault="00923779" w:rsidP="00D55B31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rFonts w:ascii="Verdana" w:hAnsi="Verdana"/>
          <w:lang w:val="bg-BG"/>
        </w:rPr>
      </w:pPr>
      <w:r w:rsidRPr="00923779">
        <w:rPr>
          <w:rFonts w:ascii="Verdana" w:hAnsi="Verdana"/>
          <w:lang w:val="bg-BG"/>
        </w:rPr>
        <w:lastRenderedPageBreak/>
        <w:t xml:space="preserve">Увеличен е срокът за предоставяне на информация от кандидатите преди признаване в отговор </w:t>
      </w:r>
      <w:r w:rsidR="00D4708D" w:rsidRPr="00923779">
        <w:rPr>
          <w:rFonts w:ascii="Verdana" w:hAnsi="Verdana"/>
          <w:lang w:val="bg-BG"/>
        </w:rPr>
        <w:t>на уведомително писмо</w:t>
      </w:r>
      <w:r>
        <w:rPr>
          <w:rFonts w:ascii="Verdana" w:hAnsi="Verdana"/>
          <w:lang w:val="bg-BG"/>
        </w:rPr>
        <w:t xml:space="preserve"> за искане на допълнителна информация</w:t>
      </w:r>
      <w:r w:rsidR="00D4708D" w:rsidRPr="00923779">
        <w:rPr>
          <w:rFonts w:ascii="Verdana" w:hAnsi="Verdana"/>
          <w:lang w:val="bg-BG"/>
        </w:rPr>
        <w:t>.</w:t>
      </w:r>
    </w:p>
    <w:p w14:paraId="6C0AF592" w14:textId="72F0908F" w:rsidR="00D4708D" w:rsidRDefault="00E77076" w:rsidP="00D55B31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С цел </w:t>
      </w:r>
      <w:r w:rsidR="00D4708D">
        <w:rPr>
          <w:rFonts w:ascii="Verdana" w:hAnsi="Verdana"/>
          <w:lang w:val="bg-BG"/>
        </w:rPr>
        <w:t>уеднаквява</w:t>
      </w:r>
      <w:r>
        <w:rPr>
          <w:rFonts w:ascii="Verdana" w:hAnsi="Verdana"/>
          <w:lang w:val="bg-BG"/>
        </w:rPr>
        <w:t>не и равнопоставеност</w:t>
      </w:r>
      <w:r w:rsidR="00923779">
        <w:rPr>
          <w:rFonts w:ascii="Verdana" w:hAnsi="Verdana"/>
          <w:lang w:val="bg-BG"/>
        </w:rPr>
        <w:t>,</w:t>
      </w:r>
      <w:r w:rsidR="00D4708D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 xml:space="preserve">периодичността на извършване </w:t>
      </w:r>
      <w:r w:rsidR="00D4708D">
        <w:rPr>
          <w:rFonts w:ascii="Verdana" w:hAnsi="Verdana"/>
          <w:lang w:val="bg-BG"/>
        </w:rPr>
        <w:t>на проверки</w:t>
      </w:r>
      <w:r>
        <w:rPr>
          <w:rFonts w:ascii="Verdana" w:hAnsi="Verdana"/>
          <w:lang w:val="bg-BG"/>
        </w:rPr>
        <w:t xml:space="preserve"> на място</w:t>
      </w:r>
      <w:r w:rsidR="00D4708D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на признатите ГП и ОП във всички сектори е увеличен</w:t>
      </w:r>
      <w:r w:rsidR="00730730">
        <w:rPr>
          <w:rFonts w:ascii="Verdana" w:hAnsi="Verdana"/>
          <w:lang w:val="bg-BG"/>
        </w:rPr>
        <w:t>а</w:t>
      </w:r>
      <w:r>
        <w:rPr>
          <w:rFonts w:ascii="Verdana" w:hAnsi="Verdana"/>
          <w:lang w:val="bg-BG"/>
        </w:rPr>
        <w:t xml:space="preserve"> от 3 на 5 години по аналогия на признатите </w:t>
      </w:r>
      <w:r w:rsidR="00D4708D">
        <w:rPr>
          <w:rFonts w:ascii="Verdana" w:hAnsi="Verdana"/>
          <w:lang w:val="bg-BG"/>
        </w:rPr>
        <w:t>ОП в сектор „Плодове и зеленчуци“</w:t>
      </w:r>
      <w:r w:rsidR="00730730">
        <w:rPr>
          <w:rFonts w:ascii="Verdana" w:hAnsi="Verdana"/>
          <w:lang w:val="bg-BG"/>
        </w:rPr>
        <w:t>.</w:t>
      </w:r>
    </w:p>
    <w:p w14:paraId="1EB3187A" w14:textId="51C252E2" w:rsidR="000B483A" w:rsidRDefault="000B483A" w:rsidP="00D55B31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Срокът, в който м</w:t>
      </w:r>
      <w:r w:rsidRPr="000B483A">
        <w:rPr>
          <w:rFonts w:ascii="Verdana" w:hAnsi="Verdana"/>
          <w:lang w:val="bg-BG"/>
        </w:rPr>
        <w:t xml:space="preserve">инистърът на земеделието и храните издава заповед за оттегляне на признаването </w:t>
      </w:r>
      <w:r>
        <w:rPr>
          <w:rFonts w:ascii="Verdana" w:hAnsi="Verdana"/>
          <w:lang w:val="bg-BG"/>
        </w:rPr>
        <w:t>при възпрепятстване на проверките за установяване на съответствие с критериите за признаване</w:t>
      </w:r>
      <w:r w:rsidR="00730730">
        <w:rPr>
          <w:rFonts w:ascii="Verdana" w:hAnsi="Verdana"/>
          <w:lang w:val="bg-BG"/>
        </w:rPr>
        <w:t xml:space="preserve"> от страна на ГП и ОП</w:t>
      </w:r>
      <w:r>
        <w:rPr>
          <w:rFonts w:ascii="Verdana" w:hAnsi="Verdana"/>
          <w:lang w:val="bg-BG"/>
        </w:rPr>
        <w:t>, се променя от две на една година, считано от изпращането на уведомление за проверка, вкл</w:t>
      </w:r>
      <w:r w:rsidR="00923779">
        <w:rPr>
          <w:rFonts w:ascii="Verdana" w:hAnsi="Verdana"/>
          <w:lang w:val="bg-BG"/>
        </w:rPr>
        <w:t>ючително</w:t>
      </w:r>
      <w:r>
        <w:rPr>
          <w:rFonts w:ascii="Verdana" w:hAnsi="Verdana"/>
          <w:lang w:val="bg-BG"/>
        </w:rPr>
        <w:t xml:space="preserve"> когато с дружеството не може да бъде осъществен контакт.</w:t>
      </w:r>
    </w:p>
    <w:p w14:paraId="3BFC1A17" w14:textId="65481088" w:rsidR="00427362" w:rsidRPr="000B483A" w:rsidRDefault="000B483A" w:rsidP="00D55B31">
      <w:pPr>
        <w:widowControl w:val="0"/>
        <w:autoSpaceDE w:val="0"/>
        <w:autoSpaceDN w:val="0"/>
        <w:adjustRightInd w:val="0"/>
        <w:spacing w:line="348" w:lineRule="auto"/>
        <w:ind w:firstLine="708"/>
        <w:jc w:val="both"/>
        <w:rPr>
          <w:rFonts w:ascii="Verdana" w:hAnsi="Verdana"/>
          <w:lang w:val="bg-BG"/>
        </w:rPr>
      </w:pPr>
      <w:r w:rsidRPr="000B483A">
        <w:rPr>
          <w:rFonts w:ascii="Verdana" w:hAnsi="Verdana"/>
          <w:lang w:val="bg-BG"/>
        </w:rPr>
        <w:t xml:space="preserve">Отпада изискването при признаване на </w:t>
      </w:r>
      <w:r>
        <w:rPr>
          <w:rFonts w:ascii="Verdana" w:hAnsi="Verdana"/>
          <w:lang w:val="bg-BG"/>
        </w:rPr>
        <w:t>Г</w:t>
      </w:r>
      <w:r w:rsidRPr="000B483A">
        <w:rPr>
          <w:rFonts w:ascii="Verdana" w:hAnsi="Verdana"/>
          <w:lang w:val="bg-BG"/>
        </w:rPr>
        <w:t xml:space="preserve">П, членовете им или самата </w:t>
      </w:r>
      <w:r>
        <w:rPr>
          <w:rFonts w:ascii="Verdana" w:hAnsi="Verdana"/>
          <w:lang w:val="bg-BG"/>
        </w:rPr>
        <w:t>група</w:t>
      </w:r>
      <w:r w:rsidRPr="000B483A">
        <w:rPr>
          <w:rFonts w:ascii="Verdana" w:hAnsi="Verdana"/>
          <w:lang w:val="bg-BG"/>
        </w:rPr>
        <w:t xml:space="preserve"> всяка година да предлагат на пазара продукция на стойност не по-малко от </w:t>
      </w:r>
      <w:r>
        <w:rPr>
          <w:rFonts w:ascii="Verdana" w:hAnsi="Verdana"/>
          <w:lang w:val="bg-BG"/>
        </w:rPr>
        <w:t>25 000 лв. Целта е</w:t>
      </w:r>
      <w:r w:rsidR="00730730">
        <w:rPr>
          <w:rFonts w:ascii="Verdana" w:hAnsi="Verdana"/>
          <w:lang w:val="bg-BG"/>
        </w:rPr>
        <w:t xml:space="preserve"> облекчаване на условията за признатите сдружения и</w:t>
      </w:r>
      <w:r w:rsidR="00A00C5A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уеднаквяване на принципа за признаване с този на ОП по Наредба № 12 от 2015 г. С</w:t>
      </w:r>
      <w:r w:rsidRPr="000B483A">
        <w:rPr>
          <w:rFonts w:ascii="Verdana" w:hAnsi="Verdana"/>
          <w:lang w:val="bg-BG"/>
        </w:rPr>
        <w:t>ъгласно изискването на чл. 154, пар. 2, буква б) от Регламент (ЕС) № 1308/2013, за да бъде призната ОП, същата следва да отговаря на определените от съответната държава членка условия за минимален брой членове и/или минимален обем или стойност на предлаганата на пазара продукция в областта, в която извършва дейност.</w:t>
      </w:r>
    </w:p>
    <w:p w14:paraId="27AAF801" w14:textId="70835207" w:rsidR="00AA1341" w:rsidRPr="00EE345E" w:rsidRDefault="00B06155" w:rsidP="00D55B31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rFonts w:ascii="Verdana" w:hAnsi="Verdana"/>
          <w:spacing w:val="2"/>
          <w:lang w:val="bg-BG"/>
        </w:rPr>
      </w:pPr>
      <w:r w:rsidRPr="00EE345E">
        <w:rPr>
          <w:rFonts w:ascii="Verdana" w:hAnsi="Verdana"/>
          <w:spacing w:val="2"/>
          <w:lang w:val="bg-BG"/>
        </w:rPr>
        <w:t>При ГП се прецизират текстовете</w:t>
      </w:r>
      <w:r w:rsidR="00923779" w:rsidRPr="00EE345E">
        <w:rPr>
          <w:rFonts w:ascii="Verdana" w:hAnsi="Verdana"/>
          <w:spacing w:val="2"/>
          <w:lang w:val="bg-BG"/>
        </w:rPr>
        <w:t>,</w:t>
      </w:r>
      <w:r w:rsidRPr="00EE345E">
        <w:rPr>
          <w:rFonts w:ascii="Verdana" w:hAnsi="Verdana"/>
          <w:spacing w:val="2"/>
          <w:lang w:val="bg-BG"/>
        </w:rPr>
        <w:t xml:space="preserve"> </w:t>
      </w:r>
      <w:r w:rsidR="00730730" w:rsidRPr="00EE345E">
        <w:rPr>
          <w:rFonts w:ascii="Verdana" w:hAnsi="Verdana"/>
          <w:spacing w:val="2"/>
          <w:lang w:val="bg-BG"/>
        </w:rPr>
        <w:t xml:space="preserve">отнасящи се до </w:t>
      </w:r>
      <w:r w:rsidRPr="00EE345E">
        <w:rPr>
          <w:rFonts w:ascii="Verdana" w:hAnsi="Verdana"/>
          <w:spacing w:val="2"/>
          <w:lang w:val="bg-BG"/>
        </w:rPr>
        <w:t>членовете физически лица, за които е приложимо и които са собственици или ползватели на животновъдни обекти, да са извън приложното поле на чл. 4а, ал. 1 от Наредба № 44 от 2006 г. за ветеринарномедицинските изисквания към животновъдните обекти (ДВ, бр. 41 от 2006 г.)</w:t>
      </w:r>
      <w:r w:rsidR="00730730" w:rsidRPr="00EE345E">
        <w:rPr>
          <w:rFonts w:ascii="Verdana" w:hAnsi="Verdana"/>
          <w:spacing w:val="2"/>
          <w:lang w:val="bg-BG"/>
        </w:rPr>
        <w:t>.</w:t>
      </w:r>
    </w:p>
    <w:p w14:paraId="4F297EE0" w14:textId="5917C6B7" w:rsidR="00E537AA" w:rsidRDefault="00730730" w:rsidP="00D55B31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rFonts w:ascii="Verdana" w:hAnsi="Verdana"/>
          <w:spacing w:val="4"/>
          <w:lang w:val="bg-BG"/>
        </w:rPr>
      </w:pPr>
      <w:r w:rsidRPr="00EE345E">
        <w:rPr>
          <w:rFonts w:ascii="Verdana" w:hAnsi="Verdana"/>
          <w:spacing w:val="4"/>
          <w:lang w:val="bg-BG"/>
        </w:rPr>
        <w:t xml:space="preserve">Предвид </w:t>
      </w:r>
      <w:r w:rsidR="00923779" w:rsidRPr="00EE345E">
        <w:rPr>
          <w:rFonts w:ascii="Verdana" w:hAnsi="Verdana"/>
          <w:spacing w:val="4"/>
          <w:lang w:val="bg-BG"/>
        </w:rPr>
        <w:t>осигурения</w:t>
      </w:r>
      <w:r w:rsidRPr="00EE345E">
        <w:rPr>
          <w:rFonts w:ascii="Verdana" w:hAnsi="Verdana"/>
          <w:spacing w:val="4"/>
          <w:lang w:val="bg-BG"/>
        </w:rPr>
        <w:t xml:space="preserve"> достъп до информация от различно естество и </w:t>
      </w:r>
      <w:r w:rsidR="00923779" w:rsidRPr="00EE345E">
        <w:rPr>
          <w:rFonts w:ascii="Verdana" w:hAnsi="Verdana"/>
          <w:spacing w:val="4"/>
          <w:lang w:val="bg-BG"/>
        </w:rPr>
        <w:t xml:space="preserve">създадените възможности </w:t>
      </w:r>
      <w:r w:rsidR="005E5B06" w:rsidRPr="00EE345E">
        <w:rPr>
          <w:rFonts w:ascii="Verdana" w:hAnsi="Verdana"/>
          <w:spacing w:val="4"/>
          <w:lang w:val="bg-BG"/>
        </w:rPr>
        <w:t>на администрациите</w:t>
      </w:r>
      <w:r w:rsidRPr="00EE345E">
        <w:rPr>
          <w:rFonts w:ascii="Verdana" w:hAnsi="Verdana"/>
          <w:spacing w:val="4"/>
          <w:lang w:val="bg-BG"/>
        </w:rPr>
        <w:t xml:space="preserve"> за извършване на служебни проверки на цялостната дейност на </w:t>
      </w:r>
      <w:r w:rsidR="005E5B06" w:rsidRPr="00EE345E">
        <w:rPr>
          <w:rFonts w:ascii="Verdana" w:hAnsi="Verdana"/>
          <w:spacing w:val="4"/>
          <w:lang w:val="bg-BG"/>
        </w:rPr>
        <w:t>признатите ГП</w:t>
      </w:r>
      <w:r w:rsidR="00923779" w:rsidRPr="00EE345E">
        <w:rPr>
          <w:rFonts w:ascii="Verdana" w:hAnsi="Verdana"/>
          <w:spacing w:val="4"/>
          <w:lang w:val="bg-BG"/>
        </w:rPr>
        <w:t>,</w:t>
      </w:r>
      <w:r w:rsidRPr="00EE345E">
        <w:rPr>
          <w:rFonts w:ascii="Verdana" w:hAnsi="Verdana"/>
          <w:spacing w:val="4"/>
          <w:lang w:val="bg-BG"/>
        </w:rPr>
        <w:t xml:space="preserve"> отпада изискването за извършване на </w:t>
      </w:r>
      <w:r w:rsidR="0064708A" w:rsidRPr="00EE345E">
        <w:rPr>
          <w:rFonts w:ascii="Verdana" w:hAnsi="Verdana"/>
          <w:spacing w:val="4"/>
          <w:lang w:val="bg-BG"/>
        </w:rPr>
        <w:t>проверки</w:t>
      </w:r>
      <w:r w:rsidRPr="00EE345E">
        <w:rPr>
          <w:rFonts w:ascii="Verdana" w:hAnsi="Verdana"/>
          <w:spacing w:val="4"/>
          <w:lang w:val="bg-BG"/>
        </w:rPr>
        <w:t xml:space="preserve"> </w:t>
      </w:r>
      <w:r w:rsidR="0064708A" w:rsidRPr="00EE345E">
        <w:rPr>
          <w:rFonts w:ascii="Verdana" w:hAnsi="Verdana"/>
          <w:spacing w:val="4"/>
          <w:lang w:val="bg-BG"/>
        </w:rPr>
        <w:t>на място за ГП</w:t>
      </w:r>
      <w:r w:rsidRPr="00EE345E">
        <w:rPr>
          <w:rFonts w:ascii="Verdana" w:hAnsi="Verdana"/>
          <w:spacing w:val="4"/>
          <w:lang w:val="bg-BG"/>
        </w:rPr>
        <w:t>. Извършването на проверка на дейността на признатите ГП се запазва, като се променя вид</w:t>
      </w:r>
      <w:r w:rsidR="00923779" w:rsidRPr="00EE345E">
        <w:rPr>
          <w:rFonts w:ascii="Verdana" w:hAnsi="Verdana"/>
          <w:spacing w:val="4"/>
          <w:lang w:val="bg-BG"/>
        </w:rPr>
        <w:t>ът</w:t>
      </w:r>
      <w:r w:rsidRPr="00EE345E">
        <w:rPr>
          <w:rFonts w:ascii="Verdana" w:hAnsi="Verdana"/>
          <w:spacing w:val="4"/>
          <w:lang w:val="bg-BG"/>
        </w:rPr>
        <w:t xml:space="preserve"> на извършваната проверка. Всички признати ГП ще подлежат на цялостна проверка</w:t>
      </w:r>
      <w:r w:rsidR="00923779" w:rsidRPr="00EE345E">
        <w:rPr>
          <w:rFonts w:ascii="Verdana" w:hAnsi="Verdana"/>
          <w:spacing w:val="4"/>
          <w:lang w:val="bg-BG"/>
        </w:rPr>
        <w:t>,</w:t>
      </w:r>
      <w:r w:rsidRPr="00EE345E">
        <w:rPr>
          <w:rFonts w:ascii="Verdana" w:hAnsi="Verdana"/>
          <w:spacing w:val="4"/>
          <w:lang w:val="bg-BG"/>
        </w:rPr>
        <w:t xml:space="preserve"> свързана с установяване на съответствието им с критериите за признаване</w:t>
      </w:r>
      <w:r w:rsidR="00923779" w:rsidRPr="00EE345E">
        <w:rPr>
          <w:rFonts w:ascii="Verdana" w:hAnsi="Verdana"/>
          <w:spacing w:val="4"/>
          <w:lang w:val="bg-BG"/>
        </w:rPr>
        <w:t>,</w:t>
      </w:r>
      <w:r w:rsidRPr="00EE345E">
        <w:rPr>
          <w:rFonts w:ascii="Verdana" w:hAnsi="Verdana"/>
          <w:spacing w:val="4"/>
          <w:lang w:val="bg-BG"/>
        </w:rPr>
        <w:t xml:space="preserve"> посредством </w:t>
      </w:r>
      <w:r w:rsidR="009B3617" w:rsidRPr="00EE345E">
        <w:rPr>
          <w:rFonts w:ascii="Verdana" w:hAnsi="Verdana"/>
          <w:spacing w:val="4"/>
          <w:lang w:val="bg-BG"/>
        </w:rPr>
        <w:t xml:space="preserve">служебни </w:t>
      </w:r>
      <w:r w:rsidRPr="00EE345E">
        <w:rPr>
          <w:rFonts w:ascii="Verdana" w:hAnsi="Verdana"/>
          <w:spacing w:val="4"/>
          <w:lang w:val="bg-BG"/>
        </w:rPr>
        <w:t>административни проверки</w:t>
      </w:r>
      <w:r w:rsidR="00923779" w:rsidRPr="00EE345E">
        <w:rPr>
          <w:rFonts w:ascii="Verdana" w:hAnsi="Verdana"/>
          <w:spacing w:val="4"/>
          <w:lang w:val="bg-BG"/>
        </w:rPr>
        <w:t>.</w:t>
      </w:r>
    </w:p>
    <w:p w14:paraId="623C04C0" w14:textId="47D69F1B" w:rsidR="00E537AA" w:rsidRPr="00607A73" w:rsidRDefault="00E537AA" w:rsidP="00D55B31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rFonts w:ascii="Verdana" w:hAnsi="Verdana"/>
          <w:lang w:val="bg-BG"/>
        </w:rPr>
      </w:pPr>
      <w:r w:rsidRPr="00EE345E">
        <w:rPr>
          <w:rFonts w:ascii="Verdana" w:hAnsi="Verdana"/>
          <w:lang w:val="bg-BG"/>
        </w:rPr>
        <w:t xml:space="preserve">С предложения проект на нормативен акт, в преходни и заключителни разпоредби са направени изменения в </w:t>
      </w:r>
      <w:r w:rsidR="009901F8" w:rsidRPr="00EE345E">
        <w:rPr>
          <w:rFonts w:ascii="Verdana" w:hAnsi="Verdana"/>
          <w:lang w:val="bg-BG"/>
        </w:rPr>
        <w:t>Наредба № 11 от 2007 г. за условията и реда за признаване на организации на производители на плодове и зеленчуци и на техните асоциации и за условията и реда за одобряване и изменение на одобрените оперативни програми (обн., ДВ, бр. 42 от 2007 г</w:t>
      </w:r>
      <w:r w:rsidR="00CE68BB">
        <w:rPr>
          <w:rFonts w:ascii="Verdana" w:hAnsi="Verdana"/>
          <w:lang w:val="bg-BG"/>
        </w:rPr>
        <w:t>.</w:t>
      </w:r>
      <w:r w:rsidR="009901F8" w:rsidRPr="00EE345E">
        <w:rPr>
          <w:rFonts w:ascii="Verdana" w:hAnsi="Verdana"/>
          <w:lang w:val="bg-BG"/>
        </w:rPr>
        <w:t>) (</w:t>
      </w:r>
      <w:r w:rsidRPr="00EE345E">
        <w:rPr>
          <w:rFonts w:ascii="Verdana" w:hAnsi="Verdana"/>
          <w:lang w:val="bg-BG"/>
        </w:rPr>
        <w:t>Наредба № 11 от 2007 г.</w:t>
      </w:r>
      <w:r w:rsidR="009901F8" w:rsidRPr="00EE345E">
        <w:rPr>
          <w:rFonts w:ascii="Verdana" w:hAnsi="Verdana"/>
          <w:lang w:val="bg-BG"/>
        </w:rPr>
        <w:t>)</w:t>
      </w:r>
      <w:r w:rsidR="009901F8" w:rsidRPr="00EE345E">
        <w:rPr>
          <w:rFonts w:ascii="Verdana" w:hAnsi="Verdana"/>
          <w:lang w:val="en-US"/>
        </w:rPr>
        <w:t>,</w:t>
      </w:r>
      <w:r w:rsidR="009901F8" w:rsidRPr="00EE345E">
        <w:rPr>
          <w:rFonts w:ascii="Verdana" w:hAnsi="Verdana"/>
          <w:lang w:val="bg-BG"/>
        </w:rPr>
        <w:t xml:space="preserve"> Наредба</w:t>
      </w:r>
      <w:r w:rsidR="0097316B">
        <w:rPr>
          <w:rFonts w:ascii="Verdana" w:hAnsi="Verdana"/>
          <w:lang w:val="bg-BG"/>
        </w:rPr>
        <w:t xml:space="preserve"> № 13 от 2023 г.</w:t>
      </w:r>
      <w:r w:rsidR="006F4CD1" w:rsidRPr="006F4CD1">
        <w:t xml:space="preserve"> </w:t>
      </w:r>
      <w:r w:rsidR="006F4CD1" w:rsidRPr="006F4CD1">
        <w:rPr>
          <w:rFonts w:ascii="Verdana" w:hAnsi="Verdana"/>
          <w:lang w:val="bg-BG"/>
        </w:rPr>
        <w:t xml:space="preserve">за условията и реда за прилагане на интервенции от Стратегическия план за развитие на земеделието и селските райони за периода 2023 - 2027 г. в секторите „Плодове и зеленчуци“ и „Мляко и млечни продукти“ </w:t>
      </w:r>
      <w:r w:rsidR="006F4CD1">
        <w:rPr>
          <w:rFonts w:ascii="Verdana" w:hAnsi="Verdana"/>
          <w:lang w:val="bg-BG"/>
        </w:rPr>
        <w:t>(</w:t>
      </w:r>
      <w:r w:rsidR="006F4CD1" w:rsidRPr="006F4CD1">
        <w:rPr>
          <w:rFonts w:ascii="Verdana" w:hAnsi="Verdana"/>
          <w:lang w:val="bg-BG"/>
        </w:rPr>
        <w:t>oбн., ДВ, бр. 78 от 2023 г.,</w:t>
      </w:r>
      <w:r w:rsidR="006F4CD1">
        <w:rPr>
          <w:rFonts w:ascii="Verdana" w:hAnsi="Verdana"/>
          <w:lang w:val="bg-BG"/>
        </w:rPr>
        <w:t>)</w:t>
      </w:r>
      <w:r w:rsidR="006F4CD1" w:rsidRPr="006F4CD1">
        <w:rPr>
          <w:rFonts w:ascii="Verdana" w:hAnsi="Verdana"/>
          <w:lang w:val="bg-BG"/>
        </w:rPr>
        <w:t>(Наредба № 13 от 2023 г.)</w:t>
      </w:r>
      <w:r w:rsidR="0097316B" w:rsidRPr="00607A73">
        <w:rPr>
          <w:rFonts w:ascii="Verdana" w:hAnsi="Verdana"/>
          <w:lang w:val="bg-BG"/>
        </w:rPr>
        <w:t xml:space="preserve"> и</w:t>
      </w:r>
      <w:r w:rsidR="0097316B" w:rsidRPr="00607A73">
        <w:t xml:space="preserve"> </w:t>
      </w:r>
      <w:r w:rsidR="0097316B" w:rsidRPr="00607A73">
        <w:rPr>
          <w:rFonts w:ascii="Verdana" w:hAnsi="Verdana"/>
          <w:lang w:val="bg-BG"/>
        </w:rPr>
        <w:t xml:space="preserve">Наредба № 3 от 1999 г. за създаване и поддържане на регистър на земеделските стопани </w:t>
      </w:r>
      <w:r w:rsidR="0097316B" w:rsidRPr="00607A73">
        <w:rPr>
          <w:lang w:val="bg-BG"/>
        </w:rPr>
        <w:t>(</w:t>
      </w:r>
      <w:r w:rsidR="0097316B" w:rsidRPr="00607A73">
        <w:rPr>
          <w:rFonts w:ascii="Verdana" w:hAnsi="Verdana"/>
          <w:lang w:val="bg-BG"/>
        </w:rPr>
        <w:t>обн., ДВ, бр. 10 от 1999 г.)</w:t>
      </w:r>
      <w:r w:rsidR="0097316B" w:rsidRPr="00607A73">
        <w:t xml:space="preserve"> </w:t>
      </w:r>
      <w:r w:rsidR="0097316B" w:rsidRPr="00607A73">
        <w:rPr>
          <w:lang w:val="bg-BG"/>
        </w:rPr>
        <w:t>(</w:t>
      </w:r>
      <w:r w:rsidR="0097316B" w:rsidRPr="00607A73">
        <w:rPr>
          <w:rFonts w:ascii="Verdana" w:hAnsi="Verdana"/>
          <w:lang w:val="bg-BG"/>
        </w:rPr>
        <w:t>Наредба № 3 от 1999 г.).</w:t>
      </w:r>
    </w:p>
    <w:p w14:paraId="3DE834C3" w14:textId="790ED06F" w:rsidR="00E537AA" w:rsidRPr="00376008" w:rsidRDefault="00E537AA" w:rsidP="00D55B31">
      <w:pPr>
        <w:spacing w:line="348" w:lineRule="auto"/>
        <w:ind w:firstLine="709"/>
        <w:contextualSpacing/>
        <w:jc w:val="both"/>
        <w:rPr>
          <w:rFonts w:ascii="Verdana" w:hAnsi="Verdana"/>
          <w:lang w:val="bg-BG"/>
        </w:rPr>
      </w:pPr>
      <w:r w:rsidRPr="00607A73">
        <w:rPr>
          <w:rFonts w:ascii="Verdana" w:hAnsi="Verdana"/>
          <w:lang w:val="bg-BG"/>
        </w:rPr>
        <w:lastRenderedPageBreak/>
        <w:t xml:space="preserve">Промените в Наредба № 11 от 2007 г. са </w:t>
      </w:r>
      <w:r w:rsidR="009A0AD3" w:rsidRPr="00607A73">
        <w:rPr>
          <w:rFonts w:ascii="Verdana" w:hAnsi="Verdana"/>
          <w:lang w:val="bg-BG"/>
        </w:rPr>
        <w:t xml:space="preserve">в </w:t>
      </w:r>
      <w:r w:rsidR="00E72A66" w:rsidRPr="00607A73">
        <w:rPr>
          <w:rFonts w:ascii="Verdana" w:hAnsi="Verdana"/>
          <w:lang w:val="bg-BG"/>
        </w:rPr>
        <w:t>съответствие с</w:t>
      </w:r>
      <w:r w:rsidR="009A0AD3" w:rsidRPr="00607A73">
        <w:rPr>
          <w:rFonts w:ascii="Verdana" w:hAnsi="Verdana"/>
          <w:lang w:val="bg-BG"/>
        </w:rPr>
        <w:t xml:space="preserve"> § 6,</w:t>
      </w:r>
      <w:r w:rsidR="009A0AD3" w:rsidRPr="00607A73">
        <w:rPr>
          <w:rFonts w:ascii="Verdana" w:hAnsi="Verdana"/>
          <w:spacing w:val="-2"/>
          <w:lang w:val="bg-BG"/>
        </w:rPr>
        <w:t xml:space="preserve"> </w:t>
      </w:r>
      <w:r w:rsidR="009A0AD3" w:rsidRPr="00607A73">
        <w:rPr>
          <w:rFonts w:ascii="Verdana" w:hAnsi="Verdana"/>
          <w:lang w:val="bg-BG"/>
        </w:rPr>
        <w:t xml:space="preserve">ал. 1, т. 2 </w:t>
      </w:r>
      <w:r w:rsidR="009A0AD3" w:rsidRPr="00607A73">
        <w:rPr>
          <w:rFonts w:ascii="Verdana" w:hAnsi="Verdana"/>
          <w:spacing w:val="-2"/>
          <w:lang w:val="bg-BG"/>
        </w:rPr>
        <w:t xml:space="preserve">от </w:t>
      </w:r>
      <w:r w:rsidR="009A0AD3" w:rsidRPr="00376008">
        <w:rPr>
          <w:rFonts w:ascii="Verdana" w:hAnsi="Verdana"/>
          <w:spacing w:val="-2"/>
          <w:lang w:val="bg-BG"/>
        </w:rPr>
        <w:t xml:space="preserve">преходните и заключителни разпоредби </w:t>
      </w:r>
      <w:r w:rsidR="00E72A66">
        <w:rPr>
          <w:rFonts w:ascii="Verdana" w:hAnsi="Verdana"/>
          <w:spacing w:val="-2"/>
          <w:lang w:val="bg-BG"/>
        </w:rPr>
        <w:t xml:space="preserve">към </w:t>
      </w:r>
      <w:r w:rsidR="009A0AD3" w:rsidRPr="00376008">
        <w:rPr>
          <w:rFonts w:ascii="Verdana" w:eastAsia="Verdana" w:hAnsi="Verdana" w:cs="Verdana"/>
          <w:lang w:val="bg-BG"/>
        </w:rPr>
        <w:t>Закона за въвеждане на еврото в Република България</w:t>
      </w:r>
      <w:r w:rsidR="009A0AD3" w:rsidRPr="00376008">
        <w:rPr>
          <w:rFonts w:ascii="Verdana" w:hAnsi="Verdana"/>
          <w:lang w:val="bg-BG"/>
        </w:rPr>
        <w:t xml:space="preserve">. </w:t>
      </w:r>
      <w:r w:rsidR="00572F3C" w:rsidRPr="00376008">
        <w:rPr>
          <w:rFonts w:ascii="Verdana" w:hAnsi="Verdana"/>
          <w:lang w:val="bg-BG"/>
        </w:rPr>
        <w:t>Съгласно чл. 11 от същия закон, спазвайки принципа на приемственост, в</w:t>
      </w:r>
      <w:r w:rsidR="009A0AD3" w:rsidRPr="00376008">
        <w:rPr>
          <w:rFonts w:ascii="Verdana" w:hAnsi="Verdana"/>
          <w:lang w:val="bg-BG"/>
        </w:rPr>
        <w:t xml:space="preserve"> подзаконовия нормативен акт посочените суми в лева са превалутирани в евро при прилагане на официалния валутен курс</w:t>
      </w:r>
      <w:r w:rsidR="00E72A66">
        <w:rPr>
          <w:rFonts w:ascii="Verdana" w:hAnsi="Verdana"/>
          <w:lang w:val="bg-BG"/>
        </w:rPr>
        <w:t>, а документи, в които са</w:t>
      </w:r>
      <w:r w:rsidR="004C538D" w:rsidRPr="00376008">
        <w:rPr>
          <w:rFonts w:ascii="Verdana" w:hAnsi="Verdana"/>
          <w:lang w:val="bg-BG"/>
        </w:rPr>
        <w:t xml:space="preserve"> посоч</w:t>
      </w:r>
      <w:r w:rsidR="00E72A66">
        <w:rPr>
          <w:rFonts w:ascii="Verdana" w:hAnsi="Verdana"/>
          <w:lang w:val="bg-BG"/>
        </w:rPr>
        <w:t>ени</w:t>
      </w:r>
      <w:r w:rsidR="004C538D" w:rsidRPr="00376008">
        <w:rPr>
          <w:rFonts w:ascii="Verdana" w:hAnsi="Verdana"/>
          <w:lang w:val="bg-BG"/>
        </w:rPr>
        <w:t xml:space="preserve"> суми</w:t>
      </w:r>
      <w:r w:rsidR="00E72A66">
        <w:rPr>
          <w:rFonts w:ascii="Verdana" w:hAnsi="Verdana"/>
          <w:lang w:val="bg-BG"/>
        </w:rPr>
        <w:t xml:space="preserve"> в лева</w:t>
      </w:r>
      <w:r w:rsidR="004C538D" w:rsidRPr="00376008">
        <w:rPr>
          <w:rFonts w:ascii="Verdana" w:hAnsi="Verdana"/>
          <w:lang w:val="bg-BG"/>
        </w:rPr>
        <w:t xml:space="preserve">, но </w:t>
      </w:r>
      <w:r w:rsidR="00977F12" w:rsidRPr="00376008">
        <w:rPr>
          <w:rFonts w:ascii="Verdana" w:hAnsi="Verdana"/>
          <w:lang w:val="bg-BG"/>
        </w:rPr>
        <w:t xml:space="preserve">са </w:t>
      </w:r>
      <w:r w:rsidR="004C538D" w:rsidRPr="00376008">
        <w:rPr>
          <w:rFonts w:ascii="Verdana" w:hAnsi="Verdana"/>
          <w:lang w:val="bg-BG"/>
        </w:rPr>
        <w:t>с отпаднало приложение</w:t>
      </w:r>
      <w:r w:rsidR="00E72A66">
        <w:rPr>
          <w:rFonts w:ascii="Verdana" w:hAnsi="Verdana"/>
          <w:lang w:val="bg-BG"/>
        </w:rPr>
        <w:t>,</w:t>
      </w:r>
      <w:r w:rsidR="004C538D" w:rsidRPr="00376008">
        <w:rPr>
          <w:rFonts w:ascii="Verdana" w:hAnsi="Verdana"/>
          <w:lang w:val="bg-BG"/>
        </w:rPr>
        <w:t xml:space="preserve"> са премахнати.</w:t>
      </w:r>
    </w:p>
    <w:p w14:paraId="36B0F612" w14:textId="6F4F5BC8" w:rsidR="007874C1" w:rsidRPr="00685786" w:rsidRDefault="00E537AA" w:rsidP="00D55B31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rFonts w:ascii="Verdana" w:hAnsi="Verdana"/>
          <w:lang w:val="bg-BG"/>
        </w:rPr>
      </w:pPr>
      <w:r w:rsidRPr="00685786">
        <w:rPr>
          <w:rFonts w:ascii="Verdana" w:hAnsi="Verdana"/>
          <w:lang w:val="bg-BG"/>
        </w:rPr>
        <w:t xml:space="preserve">Промените в Наредба № 13 от 2023 г. </w:t>
      </w:r>
      <w:r w:rsidR="00E534C4" w:rsidRPr="00685786">
        <w:rPr>
          <w:rFonts w:ascii="Verdana" w:hAnsi="Verdana"/>
          <w:lang w:val="bg-BG"/>
        </w:rPr>
        <w:t xml:space="preserve">са </w:t>
      </w:r>
      <w:r w:rsidRPr="00685786">
        <w:rPr>
          <w:rFonts w:ascii="Verdana" w:hAnsi="Verdana"/>
          <w:lang w:val="bg-BG"/>
        </w:rPr>
        <w:t xml:space="preserve">технически и целят оптимално прилагане на </w:t>
      </w:r>
      <w:r w:rsidR="007874C1" w:rsidRPr="00685786">
        <w:rPr>
          <w:rFonts w:ascii="Verdana" w:hAnsi="Verdana"/>
          <w:bCs/>
          <w:spacing w:val="2"/>
          <w:lang w:val="bg-BG"/>
        </w:rPr>
        <w:t xml:space="preserve">интервенцията „Инвестиции в материални и нематериални активи“ в сектор </w:t>
      </w:r>
      <w:r w:rsidR="007874C1" w:rsidRPr="00685786">
        <w:rPr>
          <w:rFonts w:ascii="Verdana" w:hAnsi="Verdana"/>
          <w:lang w:val="bg-BG"/>
        </w:rPr>
        <w:t xml:space="preserve">„Мляко и млечни продукти“ в </w:t>
      </w:r>
      <w:r w:rsidR="00CE68BB" w:rsidRPr="00685786">
        <w:rPr>
          <w:rFonts w:ascii="Verdana" w:hAnsi="Verdana"/>
          <w:lang w:val="bg-BG"/>
        </w:rPr>
        <w:t>съответствие</w:t>
      </w:r>
      <w:r w:rsidR="007874C1" w:rsidRPr="00685786">
        <w:rPr>
          <w:rFonts w:ascii="Verdana" w:hAnsi="Verdana"/>
          <w:lang w:val="bg-BG"/>
        </w:rPr>
        <w:t xml:space="preserve"> с </w:t>
      </w:r>
      <w:r w:rsidR="0010575C">
        <w:rPr>
          <w:rFonts w:ascii="Verdana" w:hAnsi="Verdana"/>
          <w:lang w:val="bg-BG"/>
        </w:rPr>
        <w:t>вече отменен нормативен акт и</w:t>
      </w:r>
      <w:r w:rsidR="00215FAE">
        <w:rPr>
          <w:rFonts w:ascii="Verdana" w:hAnsi="Verdana"/>
          <w:lang w:val="en-US"/>
        </w:rPr>
        <w:t xml:space="preserve"> </w:t>
      </w:r>
      <w:r w:rsidR="007874C1" w:rsidRPr="00685786">
        <w:rPr>
          <w:rFonts w:ascii="Verdana" w:hAnsi="Verdana"/>
          <w:bCs/>
          <w:spacing w:val="2"/>
          <w:lang w:val="bg-BG"/>
        </w:rPr>
        <w:t>отмененото изискване за съответствие на капацитета на подпомаганите активи с</w:t>
      </w:r>
      <w:r w:rsidR="00215FAE">
        <w:rPr>
          <w:rFonts w:ascii="Verdana" w:hAnsi="Verdana"/>
          <w:bCs/>
          <w:spacing w:val="2"/>
          <w:lang w:val="en-US"/>
        </w:rPr>
        <w:t xml:space="preserve"> </w:t>
      </w:r>
      <w:r w:rsidR="007874C1" w:rsidRPr="00685786">
        <w:rPr>
          <w:rFonts w:ascii="Verdana" w:hAnsi="Verdana"/>
          <w:bCs/>
          <w:spacing w:val="2"/>
          <w:lang w:val="bg-BG"/>
        </w:rPr>
        <w:t xml:space="preserve">размера на </w:t>
      </w:r>
      <w:r w:rsidR="008B784A" w:rsidRPr="00685786">
        <w:rPr>
          <w:rFonts w:ascii="Verdana" w:hAnsi="Verdana"/>
          <w:bCs/>
          <w:spacing w:val="2"/>
          <w:lang w:val="bg-BG"/>
        </w:rPr>
        <w:t xml:space="preserve">обработваемите площи в </w:t>
      </w:r>
      <w:r w:rsidR="007874C1" w:rsidRPr="00685786">
        <w:rPr>
          <w:rFonts w:ascii="Verdana" w:hAnsi="Verdana"/>
          <w:bCs/>
          <w:spacing w:val="2"/>
          <w:lang w:val="bg-BG"/>
        </w:rPr>
        <w:t xml:space="preserve">стопанствата на членовете и/или помещенията на организацията на производители, </w:t>
      </w:r>
      <w:r w:rsidR="00C6378D" w:rsidRPr="00685786">
        <w:rPr>
          <w:rFonts w:ascii="Verdana" w:hAnsi="Verdana"/>
          <w:bCs/>
          <w:spacing w:val="2"/>
          <w:lang w:val="bg-BG"/>
        </w:rPr>
        <w:t xml:space="preserve">което е </w:t>
      </w:r>
      <w:r w:rsidR="007874C1" w:rsidRPr="00685786">
        <w:rPr>
          <w:rFonts w:ascii="Verdana" w:hAnsi="Verdana"/>
          <w:bCs/>
          <w:spacing w:val="2"/>
          <w:lang w:val="bg-BG"/>
        </w:rPr>
        <w:t xml:space="preserve">отпаднало с </w:t>
      </w:r>
      <w:r w:rsidR="007874C1" w:rsidRPr="00685786">
        <w:rPr>
          <w:rFonts w:ascii="Verdana" w:hAnsi="Verdana"/>
          <w:lang w:val="bg-BG"/>
        </w:rPr>
        <w:t>послед</w:t>
      </w:r>
      <w:r w:rsidR="00EE345E">
        <w:rPr>
          <w:rFonts w:ascii="Verdana" w:hAnsi="Verdana"/>
          <w:lang w:val="bg-BG"/>
        </w:rPr>
        <w:t xml:space="preserve">ното изменение на наредбата от </w:t>
      </w:r>
      <w:r w:rsidR="00C6378D" w:rsidRPr="00685786">
        <w:rPr>
          <w:rFonts w:ascii="Verdana" w:hAnsi="Verdana"/>
          <w:lang w:val="bg-BG"/>
        </w:rPr>
        <w:t>8</w:t>
      </w:r>
      <w:r w:rsidR="007874C1" w:rsidRPr="00685786">
        <w:rPr>
          <w:rFonts w:ascii="Verdana" w:hAnsi="Verdana"/>
          <w:lang w:val="bg-BG"/>
        </w:rPr>
        <w:t xml:space="preserve"> ю</w:t>
      </w:r>
      <w:r w:rsidR="00C6378D" w:rsidRPr="00685786">
        <w:rPr>
          <w:rFonts w:ascii="Verdana" w:hAnsi="Verdana"/>
          <w:lang w:val="bg-BG"/>
        </w:rPr>
        <w:t>л</w:t>
      </w:r>
      <w:r w:rsidR="007874C1" w:rsidRPr="00685786">
        <w:rPr>
          <w:rFonts w:ascii="Verdana" w:hAnsi="Verdana"/>
          <w:lang w:val="bg-BG"/>
        </w:rPr>
        <w:t>и 2025 г.</w:t>
      </w:r>
    </w:p>
    <w:p w14:paraId="283B1D1F" w14:textId="53EA22E6" w:rsidR="0097316B" w:rsidRPr="00607A73" w:rsidRDefault="00802E07" w:rsidP="00D55B31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rFonts w:ascii="Verdana" w:hAnsi="Verdana"/>
          <w:lang w:val="bg-BG"/>
        </w:rPr>
      </w:pPr>
      <w:r w:rsidRPr="00607A73">
        <w:rPr>
          <w:rFonts w:ascii="Verdana" w:hAnsi="Verdana"/>
          <w:lang w:val="bg-BG"/>
        </w:rPr>
        <w:t xml:space="preserve">Промените в </w:t>
      </w:r>
      <w:r w:rsidR="009752B5" w:rsidRPr="00607A73">
        <w:rPr>
          <w:rFonts w:ascii="Verdana" w:hAnsi="Verdana"/>
          <w:lang w:val="bg-BG"/>
        </w:rPr>
        <w:t>Наредба № 3 от 1999 г.</w:t>
      </w:r>
      <w:r w:rsidRPr="00607A73">
        <w:rPr>
          <w:rFonts w:ascii="Verdana" w:hAnsi="Verdana"/>
          <w:lang w:val="bg-BG"/>
        </w:rPr>
        <w:t xml:space="preserve"> са във връзка с</w:t>
      </w:r>
      <w:r w:rsidR="0097316B" w:rsidRPr="00607A73">
        <w:rPr>
          <w:rFonts w:ascii="Verdana" w:hAnsi="Verdana"/>
          <w:lang w:val="bg-BG"/>
        </w:rPr>
        <w:t xml:space="preserve"> установена техническа неточност между списъка на земеделските култури, включен в Таблица 2 на Приложение № 2 към чл. 8, ал. 1 на </w:t>
      </w:r>
      <w:r w:rsidRPr="00607A73">
        <w:rPr>
          <w:rFonts w:ascii="Verdana" w:hAnsi="Verdana"/>
          <w:lang w:val="bg-BG"/>
        </w:rPr>
        <w:t xml:space="preserve"> наредбата </w:t>
      </w:r>
      <w:r w:rsidR="0097316B" w:rsidRPr="00607A73">
        <w:rPr>
          <w:rFonts w:ascii="Verdana" w:hAnsi="Verdana"/>
          <w:lang w:val="bg-BG"/>
        </w:rPr>
        <w:t>и културите, вписани в таблицата към Указанията за попълване на декларацията за извършване на дейности с първични фуражи към Приложение № 3 към чл. 8, ал. 4 на Наредба № 3 от 1999 г. Необходимо е уеднаквяване на изписванията в двете приложения, като културите „ечемик“ и „лен“ в таблицата към Указанията за попълване на декларацията за извършване на дейности с първични фуражи към При</w:t>
      </w:r>
      <w:r w:rsidRPr="00607A73">
        <w:rPr>
          <w:rFonts w:ascii="Verdana" w:hAnsi="Verdana"/>
          <w:lang w:val="bg-BG"/>
        </w:rPr>
        <w:t xml:space="preserve">ложение № 3 към чл. 8, ал. 4 на наредбата следва </w:t>
      </w:r>
      <w:r w:rsidR="0097316B" w:rsidRPr="00607A73">
        <w:rPr>
          <w:rFonts w:ascii="Verdana" w:hAnsi="Verdana"/>
          <w:lang w:val="bg-BG"/>
        </w:rPr>
        <w:t xml:space="preserve">да </w:t>
      </w:r>
      <w:r w:rsidRPr="00607A73">
        <w:rPr>
          <w:rFonts w:ascii="Verdana" w:hAnsi="Verdana"/>
          <w:lang w:val="bg-BG"/>
        </w:rPr>
        <w:t>се замени, както следва:</w:t>
      </w:r>
    </w:p>
    <w:p w14:paraId="7ED8FB5C" w14:textId="7440BCF4" w:rsidR="0097316B" w:rsidRPr="00607A73" w:rsidRDefault="0097316B" w:rsidP="00D55B31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rFonts w:ascii="Verdana" w:hAnsi="Verdana"/>
          <w:lang w:val="bg-BG"/>
        </w:rPr>
      </w:pPr>
      <w:r w:rsidRPr="00607A73">
        <w:rPr>
          <w:rFonts w:ascii="Verdana" w:hAnsi="Verdana"/>
          <w:lang w:val="bg-BG"/>
        </w:rPr>
        <w:t>- културата „ечемик“ с културите „ечемик зимен“ и „ечемик пролетен“;</w:t>
      </w:r>
    </w:p>
    <w:p w14:paraId="652FF51A" w14:textId="77777777" w:rsidR="0097316B" w:rsidRPr="00607A73" w:rsidRDefault="0097316B" w:rsidP="00D55B31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rFonts w:ascii="Verdana" w:hAnsi="Verdana"/>
          <w:lang w:val="bg-BG"/>
        </w:rPr>
      </w:pPr>
      <w:r w:rsidRPr="00607A73">
        <w:rPr>
          <w:rFonts w:ascii="Verdana" w:hAnsi="Verdana"/>
          <w:lang w:val="bg-BG"/>
        </w:rPr>
        <w:t>- културата „лен“ с културите „лен маслодаен“ и „лен влакнодаен“.</w:t>
      </w:r>
    </w:p>
    <w:p w14:paraId="7BDAC9DF" w14:textId="3DD35685" w:rsidR="0097316B" w:rsidRPr="0097316B" w:rsidRDefault="0097316B" w:rsidP="00D55B31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rFonts w:ascii="Verdana" w:hAnsi="Verdana"/>
          <w:lang w:val="bg-BG"/>
        </w:rPr>
      </w:pPr>
      <w:r w:rsidRPr="00607A73">
        <w:rPr>
          <w:rFonts w:ascii="Verdana" w:hAnsi="Verdana"/>
          <w:lang w:val="bg-BG"/>
        </w:rPr>
        <w:t>Синхронизирането на изписванията на културите, посочвани в двете приложения, ще създаде възможност за безпрепятствено изпълнение на разпоредбата на чл. 1</w:t>
      </w:r>
      <w:r w:rsidR="009752B5" w:rsidRPr="00607A73">
        <w:rPr>
          <w:rFonts w:ascii="Verdana" w:hAnsi="Verdana"/>
          <w:lang w:val="bg-BG"/>
        </w:rPr>
        <w:t xml:space="preserve">5а, ал. 1 от Закона за фуражите. </w:t>
      </w:r>
    </w:p>
    <w:p w14:paraId="51AF1F21" w14:textId="77777777" w:rsidR="00802E07" w:rsidRDefault="00802E07" w:rsidP="00D55B31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rFonts w:ascii="Verdana" w:hAnsi="Verdana"/>
          <w:lang w:val="bg-BG"/>
        </w:rPr>
      </w:pPr>
    </w:p>
    <w:p w14:paraId="3375988D" w14:textId="4CA42F15" w:rsidR="00CE68BB" w:rsidRDefault="00CE68BB" w:rsidP="00D55B31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rFonts w:ascii="Verdana" w:hAnsi="Verdana" w:cs="Verdana"/>
          <w:b/>
          <w:lang w:val="bg-BG"/>
        </w:rPr>
      </w:pPr>
      <w:r w:rsidRPr="0040526D">
        <w:rPr>
          <w:rFonts w:ascii="Verdana" w:hAnsi="Verdana" w:cs="Verdana"/>
          <w:b/>
          <w:lang w:val="bg-BG"/>
        </w:rPr>
        <w:t>Цели</w:t>
      </w:r>
    </w:p>
    <w:p w14:paraId="416A1B29" w14:textId="301D3C1A" w:rsidR="00CE68BB" w:rsidRDefault="00CE68BB" w:rsidP="00D55B31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rFonts w:ascii="Verdana" w:hAnsi="Verdana"/>
          <w:lang w:val="bg-BG"/>
        </w:rPr>
      </w:pPr>
      <w:r w:rsidRPr="00626742">
        <w:rPr>
          <w:rFonts w:ascii="Verdana" w:hAnsi="Verdana"/>
          <w:lang w:val="bg-BG"/>
        </w:rPr>
        <w:t>С измененията и допълненията на Наредба</w:t>
      </w:r>
      <w:r w:rsidRPr="00626742">
        <w:rPr>
          <w:lang w:val="bg-BG"/>
        </w:rPr>
        <w:t xml:space="preserve"> </w:t>
      </w:r>
      <w:r w:rsidRPr="00626742">
        <w:rPr>
          <w:rFonts w:ascii="Verdana" w:hAnsi="Verdana"/>
          <w:lang w:val="bg-BG"/>
        </w:rPr>
        <w:t>№ 12 от 2015 г</w:t>
      </w:r>
      <w:r>
        <w:rPr>
          <w:rFonts w:ascii="Verdana" w:hAnsi="Verdana"/>
          <w:lang w:val="en-US"/>
        </w:rPr>
        <w:t xml:space="preserve">. </w:t>
      </w:r>
      <w:r w:rsidRPr="00626742">
        <w:rPr>
          <w:rFonts w:ascii="Verdana" w:hAnsi="Verdana"/>
          <w:lang w:val="bg-BG"/>
        </w:rPr>
        <w:t xml:space="preserve">ще се </w:t>
      </w:r>
      <w:r w:rsidR="00AE132E">
        <w:rPr>
          <w:rFonts w:ascii="Verdana" w:hAnsi="Verdana"/>
          <w:lang w:val="bg-BG"/>
        </w:rPr>
        <w:t xml:space="preserve">подобри ефективността на </w:t>
      </w:r>
      <w:r>
        <w:rPr>
          <w:rFonts w:ascii="Verdana" w:hAnsi="Verdana"/>
          <w:lang w:val="bg-BG"/>
        </w:rPr>
        <w:t>процеса по признаване на</w:t>
      </w:r>
      <w:r w:rsidRPr="00626742">
        <w:rPr>
          <w:rFonts w:ascii="Verdana" w:hAnsi="Verdana"/>
          <w:lang w:val="bg-BG"/>
        </w:rPr>
        <w:t xml:space="preserve"> ОП, АОП, МБО и ГП на селскостопански продукти във всички сектори.</w:t>
      </w:r>
      <w:bookmarkStart w:id="0" w:name="_GoBack"/>
      <w:bookmarkEnd w:id="0"/>
    </w:p>
    <w:p w14:paraId="008195DF" w14:textId="3D6A5CB3" w:rsidR="00977F12" w:rsidRPr="000B483A" w:rsidRDefault="00977F12" w:rsidP="00D55B31">
      <w:pPr>
        <w:widowControl w:val="0"/>
        <w:autoSpaceDE w:val="0"/>
        <w:autoSpaceDN w:val="0"/>
        <w:adjustRightInd w:val="0"/>
        <w:spacing w:line="348" w:lineRule="auto"/>
        <w:ind w:firstLine="708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Целта на измененията е </w:t>
      </w:r>
      <w:r w:rsidR="00AE132E">
        <w:rPr>
          <w:rFonts w:ascii="Verdana" w:hAnsi="Verdana"/>
          <w:lang w:val="bg-BG"/>
        </w:rPr>
        <w:t xml:space="preserve">намаляване на административната тежест </w:t>
      </w:r>
      <w:r>
        <w:rPr>
          <w:rFonts w:ascii="Verdana" w:hAnsi="Verdana"/>
          <w:lang w:val="bg-BG"/>
        </w:rPr>
        <w:t xml:space="preserve">за признатите сдружения и уеднаквяване на принципа за признаване с този на ОП по Наредба № 12 от 2015 г. </w:t>
      </w:r>
    </w:p>
    <w:p w14:paraId="485A627E" w14:textId="4D0A3142" w:rsidR="00977F12" w:rsidRDefault="00977F12" w:rsidP="00D55B31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rFonts w:ascii="Verdana" w:hAnsi="Verdana"/>
          <w:spacing w:val="4"/>
          <w:lang w:val="bg-BG"/>
        </w:rPr>
      </w:pPr>
      <w:r>
        <w:rPr>
          <w:rFonts w:ascii="Verdana" w:hAnsi="Verdana"/>
          <w:spacing w:val="4"/>
          <w:lang w:val="bg-BG"/>
        </w:rPr>
        <w:t>С отмяна</w:t>
      </w:r>
      <w:r w:rsidR="00480FD3">
        <w:rPr>
          <w:rFonts w:ascii="Verdana" w:hAnsi="Verdana"/>
          <w:spacing w:val="4"/>
          <w:lang w:val="bg-BG"/>
        </w:rPr>
        <w:t>та</w:t>
      </w:r>
      <w:r>
        <w:rPr>
          <w:rFonts w:ascii="Verdana" w:hAnsi="Verdana"/>
          <w:spacing w:val="4"/>
          <w:lang w:val="bg-BG"/>
        </w:rPr>
        <w:t xml:space="preserve"> на изискването за </w:t>
      </w:r>
      <w:r w:rsidRPr="00EE345E">
        <w:rPr>
          <w:rFonts w:ascii="Verdana" w:hAnsi="Verdana"/>
          <w:spacing w:val="4"/>
          <w:lang w:val="bg-BG"/>
        </w:rPr>
        <w:t xml:space="preserve">извършване на </w:t>
      </w:r>
      <w:r>
        <w:rPr>
          <w:rFonts w:ascii="Verdana" w:hAnsi="Verdana"/>
          <w:spacing w:val="4"/>
          <w:lang w:val="bg-BG"/>
        </w:rPr>
        <w:t xml:space="preserve">проверки на място </w:t>
      </w:r>
      <w:r w:rsidR="00480FD3">
        <w:rPr>
          <w:rFonts w:ascii="Verdana" w:hAnsi="Verdana"/>
          <w:spacing w:val="4"/>
          <w:lang w:val="bg-BG"/>
        </w:rPr>
        <w:t xml:space="preserve">на дейността на признатите ГП, </w:t>
      </w:r>
      <w:r>
        <w:rPr>
          <w:rFonts w:ascii="Verdana" w:hAnsi="Verdana"/>
          <w:spacing w:val="4"/>
          <w:lang w:val="bg-BG"/>
        </w:rPr>
        <w:t>значително се облекчава функционирането на сдруженията с оглед отпадане на необходимостта от предоставянето на една и съща информация на различни институции</w:t>
      </w:r>
      <w:r w:rsidRPr="00EE345E">
        <w:rPr>
          <w:rFonts w:ascii="Verdana" w:hAnsi="Verdana"/>
          <w:spacing w:val="4"/>
          <w:lang w:val="bg-BG"/>
        </w:rPr>
        <w:t xml:space="preserve">. </w:t>
      </w:r>
      <w:r>
        <w:rPr>
          <w:rFonts w:ascii="Verdana" w:hAnsi="Verdana"/>
          <w:spacing w:val="4"/>
          <w:lang w:val="bg-BG"/>
        </w:rPr>
        <w:t>Същевременно се запазва и</w:t>
      </w:r>
      <w:r w:rsidRPr="00EE345E">
        <w:rPr>
          <w:rFonts w:ascii="Verdana" w:hAnsi="Verdana"/>
          <w:spacing w:val="4"/>
          <w:lang w:val="bg-BG"/>
        </w:rPr>
        <w:t>звършването на про</w:t>
      </w:r>
      <w:r w:rsidR="00480FD3">
        <w:rPr>
          <w:rFonts w:ascii="Verdana" w:hAnsi="Verdana"/>
          <w:spacing w:val="4"/>
          <w:lang w:val="bg-BG"/>
        </w:rPr>
        <w:t>верка на дейността на</w:t>
      </w:r>
      <w:r w:rsidRPr="00EE345E">
        <w:rPr>
          <w:rFonts w:ascii="Verdana" w:hAnsi="Verdana"/>
          <w:spacing w:val="4"/>
          <w:lang w:val="bg-BG"/>
        </w:rPr>
        <w:t xml:space="preserve"> ГП, като се променя видът на извършваната проверка</w:t>
      </w:r>
      <w:r>
        <w:rPr>
          <w:rFonts w:ascii="Verdana" w:hAnsi="Verdana"/>
          <w:spacing w:val="4"/>
          <w:lang w:val="bg-BG"/>
        </w:rPr>
        <w:t>, а именно чрез служебни административни проверки</w:t>
      </w:r>
      <w:r w:rsidRPr="00EE345E">
        <w:rPr>
          <w:rFonts w:ascii="Verdana" w:hAnsi="Verdana"/>
          <w:spacing w:val="4"/>
          <w:lang w:val="bg-BG"/>
        </w:rPr>
        <w:t xml:space="preserve">. </w:t>
      </w:r>
    </w:p>
    <w:p w14:paraId="2DCE7592" w14:textId="5AEEAD21" w:rsidR="00480FD3" w:rsidRDefault="00480FD3" w:rsidP="00D55B31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С цел прилагане на единен подход, периодичността на извършване на проверки </w:t>
      </w:r>
      <w:r>
        <w:rPr>
          <w:rFonts w:ascii="Verdana" w:hAnsi="Verdana"/>
          <w:lang w:val="bg-BG"/>
        </w:rPr>
        <w:lastRenderedPageBreak/>
        <w:t>на място на признатите ГП и ОП във всички сектори е уеднаквена.</w:t>
      </w:r>
    </w:p>
    <w:p w14:paraId="44415CD4" w14:textId="1C79DD89" w:rsidR="00CA54D6" w:rsidRDefault="00CA54D6" w:rsidP="00D55B31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С направените изменения </w:t>
      </w:r>
      <w:r w:rsidR="00F34B4D">
        <w:rPr>
          <w:rFonts w:ascii="Verdana" w:hAnsi="Verdana"/>
          <w:lang w:val="bg-BG"/>
        </w:rPr>
        <w:t xml:space="preserve">изискуемата информация от кандидатите </w:t>
      </w:r>
      <w:r>
        <w:rPr>
          <w:rFonts w:ascii="Verdana" w:hAnsi="Verdana"/>
          <w:lang w:val="bg-BG"/>
        </w:rPr>
        <w:t>е с</w:t>
      </w:r>
      <w:r w:rsidR="00F34B4D">
        <w:rPr>
          <w:rFonts w:ascii="Verdana" w:hAnsi="Verdana"/>
          <w:lang w:val="bg-BG"/>
        </w:rPr>
        <w:t xml:space="preserve">истематизирана в образците на </w:t>
      </w:r>
      <w:r>
        <w:rPr>
          <w:rFonts w:ascii="Verdana" w:hAnsi="Verdana"/>
          <w:lang w:val="bg-BG"/>
        </w:rPr>
        <w:t>заявленията за признаване на ОП, АОП, МО и ГП</w:t>
      </w:r>
      <w:r w:rsidR="00F34B4D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 xml:space="preserve"> </w:t>
      </w:r>
      <w:r w:rsidR="00F34B4D">
        <w:rPr>
          <w:rFonts w:ascii="Verdana" w:hAnsi="Verdana"/>
          <w:lang w:val="bg-BG"/>
        </w:rPr>
        <w:t xml:space="preserve">която е обособена в отделни приложения </w:t>
      </w:r>
      <w:r>
        <w:rPr>
          <w:rFonts w:ascii="Verdana" w:hAnsi="Verdana"/>
          <w:lang w:val="bg-BG"/>
        </w:rPr>
        <w:t>с цел улесняване предоставянето ѝ от кандидатите.</w:t>
      </w:r>
    </w:p>
    <w:p w14:paraId="0A34957B" w14:textId="77777777" w:rsidR="0010575C" w:rsidRDefault="0010575C" w:rsidP="00D55B31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rFonts w:ascii="Verdana" w:hAnsi="Verdana"/>
          <w:lang w:val="bg-BG"/>
        </w:rPr>
      </w:pPr>
    </w:p>
    <w:p w14:paraId="16D764FB" w14:textId="281FE2A6" w:rsidR="009F6640" w:rsidRPr="00E80024" w:rsidRDefault="009F6640" w:rsidP="00D55B31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rFonts w:ascii="Verdana" w:eastAsia="Verdana" w:hAnsi="Verdana" w:cs="Verdana"/>
          <w:b/>
          <w:color w:val="000000"/>
          <w:lang w:val="bg-BG" w:eastAsia="en-US"/>
        </w:rPr>
      </w:pPr>
      <w:r w:rsidRPr="00E80024">
        <w:rPr>
          <w:rFonts w:ascii="Verdana" w:eastAsia="Verdana" w:hAnsi="Verdana" w:cs="Verdana"/>
          <w:b/>
          <w:color w:val="000000"/>
          <w:lang w:val="bg-BG" w:eastAsia="en-US"/>
        </w:rPr>
        <w:t>Финансови и други средства, необходими за прилагането на новата уредба</w:t>
      </w:r>
    </w:p>
    <w:p w14:paraId="6049A196" w14:textId="50D0DEC7" w:rsidR="009F6640" w:rsidRPr="009F6640" w:rsidRDefault="009F6640" w:rsidP="00D55B31">
      <w:pPr>
        <w:spacing w:line="348" w:lineRule="auto"/>
        <w:ind w:firstLine="709"/>
        <w:jc w:val="both"/>
        <w:rPr>
          <w:rFonts w:ascii="Verdana" w:eastAsia="Verdana" w:hAnsi="Verdana" w:cs="Verdana"/>
          <w:b/>
          <w:color w:val="000000"/>
          <w:lang w:val="bg-BG" w:eastAsia="en-US"/>
        </w:rPr>
      </w:pPr>
      <w:r w:rsidRPr="00E80024">
        <w:rPr>
          <w:rFonts w:ascii="Verdana" w:eastAsia="Verdana" w:hAnsi="Verdana" w:cs="Verdana"/>
          <w:lang w:val="bg-BG" w:eastAsia="en-US"/>
        </w:rPr>
        <w:t>Приемането на проекта на акт не води до въздействие върху държавния бюдже</w:t>
      </w:r>
      <w:r w:rsidR="00060575" w:rsidRPr="00E80024">
        <w:rPr>
          <w:rFonts w:ascii="Verdana" w:eastAsia="Verdana" w:hAnsi="Verdana" w:cs="Verdana"/>
          <w:lang w:val="bg-BG" w:eastAsia="en-US"/>
        </w:rPr>
        <w:t>т и бюджета на Министерството на земеделието и храните</w:t>
      </w:r>
      <w:r w:rsidRPr="00E80024">
        <w:rPr>
          <w:rFonts w:ascii="Verdana" w:eastAsia="Verdana" w:hAnsi="Verdana" w:cs="Verdana"/>
          <w:lang w:val="bg-BG" w:eastAsia="en-US"/>
        </w:rPr>
        <w:t>. За приемането на проекта на акт не са необходими допълнителни разходи/трансфери и други плащания. Не се предвиждат допълнителни разходи и за нейните адресати.</w:t>
      </w:r>
    </w:p>
    <w:p w14:paraId="7054BC4C" w14:textId="77777777" w:rsidR="00E5411F" w:rsidRDefault="00E5411F" w:rsidP="00D55B31">
      <w:pPr>
        <w:pBdr>
          <w:top w:val="nil"/>
          <w:left w:val="nil"/>
          <w:bottom w:val="nil"/>
          <w:right w:val="nil"/>
          <w:between w:val="nil"/>
        </w:pBdr>
        <w:spacing w:line="348" w:lineRule="auto"/>
        <w:ind w:firstLine="709"/>
        <w:jc w:val="both"/>
        <w:rPr>
          <w:rFonts w:ascii="Verdana" w:eastAsia="Verdana" w:hAnsi="Verdana" w:cs="Verdana"/>
          <w:b/>
          <w:color w:val="000000"/>
          <w:lang w:val="bg-BG" w:eastAsia="en-US"/>
        </w:rPr>
      </w:pPr>
    </w:p>
    <w:p w14:paraId="4C07A50C" w14:textId="100D7BD8" w:rsidR="009F6640" w:rsidRPr="009F6640" w:rsidRDefault="009F6640" w:rsidP="00D55B31">
      <w:pPr>
        <w:pBdr>
          <w:top w:val="nil"/>
          <w:left w:val="nil"/>
          <w:bottom w:val="nil"/>
          <w:right w:val="nil"/>
          <w:between w:val="nil"/>
        </w:pBdr>
        <w:spacing w:line="348" w:lineRule="auto"/>
        <w:ind w:firstLine="709"/>
        <w:jc w:val="both"/>
        <w:rPr>
          <w:rFonts w:ascii="Verdana" w:eastAsia="Verdana" w:hAnsi="Verdana" w:cs="Verdana"/>
          <w:b/>
          <w:color w:val="000000"/>
          <w:lang w:val="bg-BG" w:eastAsia="en-US"/>
        </w:rPr>
      </w:pPr>
      <w:r w:rsidRPr="009F6640">
        <w:rPr>
          <w:rFonts w:ascii="Verdana" w:eastAsia="Verdana" w:hAnsi="Verdana" w:cs="Verdana"/>
          <w:b/>
          <w:color w:val="000000"/>
          <w:lang w:val="bg-BG" w:eastAsia="en-US"/>
        </w:rPr>
        <w:t>Очаквани резултати от прилагането на акта</w:t>
      </w:r>
    </w:p>
    <w:p w14:paraId="5C53A296" w14:textId="775691AE" w:rsidR="009F6640" w:rsidRDefault="00B31FC9" w:rsidP="00D55B31">
      <w:pPr>
        <w:spacing w:line="348" w:lineRule="auto"/>
        <w:ind w:firstLine="709"/>
        <w:jc w:val="both"/>
        <w:rPr>
          <w:rFonts w:ascii="Verdana" w:hAnsi="Verdana"/>
          <w:color w:val="000000"/>
          <w:lang w:val="bg-BG" w:eastAsia="en-GB"/>
        </w:rPr>
      </w:pPr>
      <w:r>
        <w:rPr>
          <w:rFonts w:ascii="Verdana" w:hAnsi="Verdana"/>
          <w:lang w:val="bg-BG"/>
        </w:rPr>
        <w:t xml:space="preserve">Облекчаване на </w:t>
      </w:r>
      <w:r w:rsidR="00236E76">
        <w:rPr>
          <w:rFonts w:ascii="Verdana" w:hAnsi="Verdana"/>
          <w:lang w:val="bg-BG"/>
        </w:rPr>
        <w:t xml:space="preserve">критериите за признаване </w:t>
      </w:r>
      <w:r w:rsidR="00834FFA">
        <w:rPr>
          <w:rFonts w:ascii="Verdana" w:hAnsi="Verdana"/>
          <w:lang w:val="bg-BG"/>
        </w:rPr>
        <w:t>на организациите на производители, техните асоциации, междубраншовите организации и групите на производители на селскостопански продукти във всички сектори</w:t>
      </w:r>
      <w:r w:rsidR="00AE34A4">
        <w:rPr>
          <w:rFonts w:ascii="Verdana" w:hAnsi="Verdana"/>
          <w:lang w:val="en-US"/>
        </w:rPr>
        <w:t>,</w:t>
      </w:r>
      <w:r w:rsidR="00834FFA">
        <w:rPr>
          <w:rFonts w:ascii="Verdana" w:hAnsi="Verdana"/>
          <w:lang w:val="bg-BG"/>
        </w:rPr>
        <w:t xml:space="preserve"> съгласно</w:t>
      </w:r>
      <w:r w:rsidR="009F6640" w:rsidRPr="009F6640">
        <w:rPr>
          <w:rFonts w:ascii="Verdana" w:hAnsi="Verdana"/>
          <w:lang w:val="bg-BG"/>
        </w:rPr>
        <w:t xml:space="preserve"> Регламент </w:t>
      </w:r>
      <w:r w:rsidR="009F6640" w:rsidRPr="009F6640">
        <w:rPr>
          <w:rFonts w:ascii="Verdana" w:hAnsi="Verdana"/>
          <w:color w:val="000000"/>
          <w:lang w:val="bg-BG" w:eastAsia="en-GB"/>
        </w:rPr>
        <w:t>(ЕС) № 1308/2013</w:t>
      </w:r>
      <w:r w:rsidR="009B3617">
        <w:rPr>
          <w:rFonts w:ascii="Verdana" w:hAnsi="Verdana"/>
          <w:color w:val="000000"/>
          <w:lang w:val="bg-BG" w:eastAsia="en-GB"/>
        </w:rPr>
        <w:t>, както и намаляване на административната тежест за сдруженията</w:t>
      </w:r>
      <w:r w:rsidR="00834FFA">
        <w:rPr>
          <w:rFonts w:ascii="Verdana" w:hAnsi="Verdana"/>
          <w:color w:val="000000"/>
          <w:lang w:val="bg-BG" w:eastAsia="en-GB"/>
        </w:rPr>
        <w:t>.</w:t>
      </w:r>
    </w:p>
    <w:p w14:paraId="402FE492" w14:textId="3E0F4F04" w:rsidR="005E5B06" w:rsidRDefault="005E5B06" w:rsidP="00D55B31">
      <w:pPr>
        <w:spacing w:line="348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Промените целят облекчаване на условията </w:t>
      </w:r>
      <w:r w:rsidR="009B3617">
        <w:rPr>
          <w:rFonts w:ascii="Verdana" w:hAnsi="Verdana"/>
          <w:lang w:val="bg-BG"/>
        </w:rPr>
        <w:t xml:space="preserve">и </w:t>
      </w:r>
      <w:r>
        <w:rPr>
          <w:rFonts w:ascii="Verdana" w:hAnsi="Verdana"/>
          <w:lang w:val="bg-BG"/>
        </w:rPr>
        <w:t>за признатите сдружения, отпада задъ</w:t>
      </w:r>
      <w:r w:rsidR="003C1805">
        <w:rPr>
          <w:rFonts w:ascii="Verdana" w:hAnsi="Verdana"/>
          <w:lang w:val="bg-BG"/>
        </w:rPr>
        <w:t>л</w:t>
      </w:r>
      <w:r>
        <w:rPr>
          <w:rFonts w:ascii="Verdana" w:hAnsi="Verdana"/>
          <w:lang w:val="bg-BG"/>
        </w:rPr>
        <w:t>жението на различни институции да се предоставя една и съща информация</w:t>
      </w:r>
      <w:r w:rsidR="003C1805">
        <w:rPr>
          <w:rFonts w:ascii="Verdana" w:hAnsi="Verdana"/>
          <w:lang w:val="bg-BG"/>
        </w:rPr>
        <w:t>,</w:t>
      </w:r>
      <w:r>
        <w:rPr>
          <w:rFonts w:ascii="Verdana" w:hAnsi="Verdana"/>
          <w:lang w:val="bg-BG"/>
        </w:rPr>
        <w:t xml:space="preserve"> често и по едно и също време. </w:t>
      </w:r>
    </w:p>
    <w:p w14:paraId="55ECDDB4" w14:textId="2B069EB2" w:rsidR="005E5B06" w:rsidRPr="009F6640" w:rsidRDefault="005E5B06" w:rsidP="00D55B31">
      <w:pPr>
        <w:spacing w:line="348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Модернизацията на системите за достъп до информация, осъвременяването на електронните платформи и регистри</w:t>
      </w:r>
      <w:r w:rsidR="003C1805">
        <w:rPr>
          <w:rFonts w:ascii="Verdana" w:hAnsi="Verdana"/>
          <w:lang w:val="bg-BG"/>
        </w:rPr>
        <w:t xml:space="preserve"> и извършването </w:t>
      </w:r>
      <w:r w:rsidR="00E9660C">
        <w:rPr>
          <w:rFonts w:ascii="Verdana" w:hAnsi="Verdana"/>
          <w:lang w:val="bg-BG"/>
        </w:rPr>
        <w:t xml:space="preserve">на </w:t>
      </w:r>
      <w:r w:rsidR="003C1805">
        <w:rPr>
          <w:rFonts w:ascii="Verdana" w:hAnsi="Verdana"/>
          <w:lang w:val="bg-BG"/>
        </w:rPr>
        <w:t>служебни административни проверки</w:t>
      </w:r>
      <w:r>
        <w:rPr>
          <w:rFonts w:ascii="Verdana" w:hAnsi="Verdana"/>
          <w:lang w:val="bg-BG"/>
        </w:rPr>
        <w:t xml:space="preserve"> значително ще облекчи функционирането на признатите сдружения</w:t>
      </w:r>
      <w:r w:rsidR="003C1805">
        <w:rPr>
          <w:rFonts w:ascii="Verdana" w:hAnsi="Verdana"/>
          <w:lang w:val="bg-BG"/>
        </w:rPr>
        <w:t xml:space="preserve">. Отпадането на задължението за събиране на информация от членовете на ГП за представянето ѝ на институциите </w:t>
      </w:r>
      <w:r w:rsidR="003C1805" w:rsidRPr="00E9660C">
        <w:rPr>
          <w:rFonts w:ascii="Verdana" w:hAnsi="Verdana"/>
          <w:lang w:val="bg-BG"/>
        </w:rPr>
        <w:t>и ангажираността им за извършване на проверки на място</w:t>
      </w:r>
      <w:r w:rsidR="003C1805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създа</w:t>
      </w:r>
      <w:r w:rsidR="003C1805">
        <w:rPr>
          <w:rFonts w:ascii="Verdana" w:hAnsi="Verdana"/>
          <w:lang w:val="bg-BG"/>
        </w:rPr>
        <w:t>ва</w:t>
      </w:r>
      <w:r>
        <w:rPr>
          <w:rFonts w:ascii="Verdana" w:hAnsi="Verdana"/>
          <w:lang w:val="bg-BG"/>
        </w:rPr>
        <w:t xml:space="preserve"> предпоставка за стимулиране на сдружаването</w:t>
      </w:r>
      <w:r w:rsidR="003C1805">
        <w:rPr>
          <w:rFonts w:ascii="Verdana" w:hAnsi="Verdana"/>
          <w:lang w:val="bg-BG"/>
        </w:rPr>
        <w:t>, предвид облекчените условия за функциониране</w:t>
      </w:r>
      <w:r w:rsidR="003E0942">
        <w:rPr>
          <w:rFonts w:ascii="Verdana" w:hAnsi="Verdana"/>
          <w:lang w:val="bg-BG"/>
        </w:rPr>
        <w:t xml:space="preserve"> на сдруженията</w:t>
      </w:r>
      <w:r>
        <w:rPr>
          <w:rFonts w:ascii="Verdana" w:hAnsi="Verdana"/>
          <w:lang w:val="bg-BG"/>
        </w:rPr>
        <w:t>.</w:t>
      </w:r>
    </w:p>
    <w:p w14:paraId="3C9D6878" w14:textId="7A3E3A86" w:rsidR="001D340F" w:rsidRDefault="001D340F" w:rsidP="00D55B31">
      <w:pPr>
        <w:spacing w:line="348" w:lineRule="auto"/>
        <w:ind w:firstLine="709"/>
        <w:jc w:val="both"/>
        <w:rPr>
          <w:rFonts w:ascii="Verdana" w:eastAsia="Verdana" w:hAnsi="Verdana" w:cs="Verdana"/>
          <w:shd w:val="clear" w:color="auto" w:fill="FEFEFE"/>
          <w:lang w:val="bg-BG" w:eastAsia="en-US"/>
        </w:rPr>
      </w:pPr>
    </w:p>
    <w:p w14:paraId="6A47A66A" w14:textId="77777777" w:rsidR="009F6640" w:rsidRPr="00E80024" w:rsidRDefault="009F6640" w:rsidP="00D55B31">
      <w:pPr>
        <w:spacing w:line="348" w:lineRule="auto"/>
        <w:ind w:firstLine="709"/>
        <w:jc w:val="both"/>
        <w:rPr>
          <w:rFonts w:ascii="Verdana" w:eastAsia="Verdana" w:hAnsi="Verdana" w:cs="Verdana"/>
          <w:b/>
          <w:color w:val="000000"/>
          <w:lang w:val="bg-BG" w:eastAsia="en-US"/>
        </w:rPr>
      </w:pPr>
      <w:r w:rsidRPr="00E80024">
        <w:rPr>
          <w:rFonts w:ascii="Verdana" w:eastAsia="Verdana" w:hAnsi="Verdana" w:cs="Verdana"/>
          <w:b/>
          <w:color w:val="000000"/>
          <w:lang w:val="bg-BG" w:eastAsia="en-US"/>
        </w:rPr>
        <w:t>Анализ за съответствие с правото на Европейския съюз</w:t>
      </w:r>
    </w:p>
    <w:p w14:paraId="02D932B5" w14:textId="4D462A44" w:rsidR="00FE580A" w:rsidRPr="00E80024" w:rsidRDefault="009F6640" w:rsidP="00D55B31">
      <w:pPr>
        <w:spacing w:line="348" w:lineRule="auto"/>
        <w:ind w:firstLine="709"/>
        <w:jc w:val="both"/>
        <w:rPr>
          <w:rFonts w:ascii="Verdana" w:eastAsia="Verdana" w:hAnsi="Verdana" w:cs="Verdana"/>
          <w:shd w:val="clear" w:color="auto" w:fill="FEFEFE"/>
          <w:lang w:val="bg-BG" w:eastAsia="en-US"/>
        </w:rPr>
      </w:pPr>
      <w:r w:rsidRPr="00E80024">
        <w:rPr>
          <w:rFonts w:ascii="Verdana" w:eastAsia="Verdana" w:hAnsi="Verdana" w:cs="Verdana"/>
          <w:lang w:val="bg-BG" w:eastAsia="en-US"/>
        </w:rPr>
        <w:t xml:space="preserve">Проектът на Наредба </w:t>
      </w:r>
      <w:r w:rsidRPr="00E80024">
        <w:rPr>
          <w:rFonts w:ascii="Verdana" w:eastAsia="Verdana" w:hAnsi="Verdana" w:cs="Verdana"/>
          <w:shd w:val="clear" w:color="auto" w:fill="FEFEFE"/>
          <w:lang w:val="bg-BG" w:eastAsia="en-US"/>
        </w:rPr>
        <w:t xml:space="preserve">не съдържа разпоредби, транспониращи актове на </w:t>
      </w:r>
      <w:r w:rsidR="005B71A5">
        <w:rPr>
          <w:rFonts w:ascii="Verdana" w:eastAsia="Verdana" w:hAnsi="Verdana" w:cs="Verdana"/>
          <w:shd w:val="clear" w:color="auto" w:fill="FEFEFE"/>
          <w:lang w:val="bg-BG" w:eastAsia="en-US"/>
        </w:rPr>
        <w:t xml:space="preserve">институции на </w:t>
      </w:r>
      <w:r w:rsidRPr="00E80024">
        <w:rPr>
          <w:rFonts w:ascii="Verdana" w:eastAsia="Verdana" w:hAnsi="Verdana" w:cs="Verdana"/>
          <w:shd w:val="clear" w:color="auto" w:fill="FEFEFE"/>
          <w:lang w:val="bg-BG" w:eastAsia="en-US"/>
        </w:rPr>
        <w:t>Европейския съюз, поради което не е приложена таблица на съответствието с правото на Европейския съюз.</w:t>
      </w:r>
    </w:p>
    <w:p w14:paraId="6AB1C2C0" w14:textId="77777777" w:rsidR="00D728E7" w:rsidRPr="00E80024" w:rsidRDefault="00D728E7" w:rsidP="00D55B31">
      <w:pPr>
        <w:spacing w:line="348" w:lineRule="auto"/>
        <w:ind w:firstLine="709"/>
        <w:jc w:val="both"/>
        <w:rPr>
          <w:rFonts w:ascii="Verdana" w:eastAsia="Verdana" w:hAnsi="Verdana" w:cs="Verdana"/>
          <w:shd w:val="clear" w:color="auto" w:fill="FEFEFE"/>
          <w:lang w:val="bg-BG" w:eastAsia="en-US"/>
        </w:rPr>
      </w:pPr>
    </w:p>
    <w:p w14:paraId="60A753B4" w14:textId="77777777" w:rsidR="009F6640" w:rsidRPr="00E80024" w:rsidRDefault="009F6640" w:rsidP="00D55B31">
      <w:pPr>
        <w:pBdr>
          <w:top w:val="nil"/>
          <w:left w:val="nil"/>
          <w:bottom w:val="nil"/>
          <w:right w:val="nil"/>
          <w:between w:val="nil"/>
        </w:pBdr>
        <w:spacing w:line="348" w:lineRule="auto"/>
        <w:ind w:firstLine="709"/>
        <w:jc w:val="both"/>
        <w:rPr>
          <w:rFonts w:ascii="Verdana" w:eastAsia="Verdana" w:hAnsi="Verdana" w:cs="Verdana"/>
          <w:b/>
          <w:color w:val="000000"/>
          <w:lang w:val="en-US" w:eastAsia="en-US"/>
        </w:rPr>
      </w:pPr>
      <w:r w:rsidRPr="00E80024">
        <w:rPr>
          <w:rFonts w:ascii="Verdana" w:eastAsia="Verdana" w:hAnsi="Verdana" w:cs="Verdana"/>
          <w:b/>
          <w:color w:val="000000"/>
          <w:lang w:val="bg-BG" w:eastAsia="en-US"/>
        </w:rPr>
        <w:t>Информация за проведените обществени консултации</w:t>
      </w:r>
    </w:p>
    <w:p w14:paraId="73CCF7C9" w14:textId="621848DF" w:rsidR="00B46F38" w:rsidRPr="009B3617" w:rsidRDefault="009F6640" w:rsidP="00D55B31">
      <w:pPr>
        <w:spacing w:line="348" w:lineRule="auto"/>
        <w:ind w:firstLine="709"/>
        <w:jc w:val="both"/>
        <w:rPr>
          <w:rFonts w:ascii="Verdana" w:hAnsi="Verdana"/>
          <w:lang w:val="bg-BG"/>
        </w:rPr>
      </w:pPr>
      <w:r w:rsidRPr="00E80024">
        <w:rPr>
          <w:rFonts w:ascii="Verdana" w:eastAsia="Verdana" w:hAnsi="Verdana" w:cs="Verdana"/>
          <w:lang w:val="bg-BG" w:eastAsia="en-US"/>
        </w:rPr>
        <w:t>На основание чл. 26, ал. 3 и 4 от Закон</w:t>
      </w:r>
      <w:r w:rsidR="00CF6E82" w:rsidRPr="00E80024">
        <w:rPr>
          <w:rFonts w:ascii="Verdana" w:eastAsia="Verdana" w:hAnsi="Verdana" w:cs="Verdana"/>
          <w:lang w:val="bg-BG" w:eastAsia="en-US"/>
        </w:rPr>
        <w:t>а за нормативните актове проекти</w:t>
      </w:r>
      <w:r w:rsidRPr="00E80024">
        <w:rPr>
          <w:rFonts w:ascii="Verdana" w:eastAsia="Verdana" w:hAnsi="Verdana" w:cs="Verdana"/>
          <w:lang w:val="bg-BG" w:eastAsia="en-US"/>
        </w:rPr>
        <w:t>т</w:t>
      </w:r>
      <w:r w:rsidR="00CF6E82" w:rsidRPr="00E80024">
        <w:rPr>
          <w:rFonts w:ascii="Verdana" w:eastAsia="Verdana" w:hAnsi="Verdana" w:cs="Verdana"/>
          <w:lang w:val="bg-BG" w:eastAsia="en-US"/>
        </w:rPr>
        <w:t xml:space="preserve">е на </w:t>
      </w:r>
      <w:r w:rsidRPr="00E80024">
        <w:rPr>
          <w:rFonts w:ascii="Verdana" w:eastAsia="Verdana" w:hAnsi="Verdana" w:cs="Verdana"/>
          <w:lang w:val="bg-BG" w:eastAsia="en-US"/>
        </w:rPr>
        <w:t>наредба</w:t>
      </w:r>
      <w:r w:rsidR="00CF6E82" w:rsidRPr="00E80024">
        <w:rPr>
          <w:rFonts w:ascii="Verdana" w:eastAsia="Verdana" w:hAnsi="Verdana" w:cs="Verdana"/>
          <w:lang w:val="bg-BG" w:eastAsia="en-US"/>
        </w:rPr>
        <w:t xml:space="preserve"> и доклад (мотиви) </w:t>
      </w:r>
      <w:r w:rsidRPr="00E80024">
        <w:rPr>
          <w:rFonts w:ascii="Verdana" w:eastAsia="Verdana" w:hAnsi="Verdana" w:cs="Verdana"/>
          <w:lang w:val="bg-BG" w:eastAsia="en-US"/>
        </w:rPr>
        <w:t xml:space="preserve">са публикувани за обществена консултация на интернет страницата </w:t>
      </w:r>
      <w:r w:rsidRPr="009B3617">
        <w:rPr>
          <w:rFonts w:ascii="Verdana" w:hAnsi="Verdana"/>
          <w:lang w:val="bg-BG"/>
        </w:rPr>
        <w:t xml:space="preserve">на Министерството на земеделието </w:t>
      </w:r>
      <w:r w:rsidR="002C4D29" w:rsidRPr="009B3617">
        <w:rPr>
          <w:rFonts w:ascii="Verdana" w:hAnsi="Verdana"/>
          <w:lang w:val="bg-BG"/>
        </w:rPr>
        <w:t xml:space="preserve">и храните </w:t>
      </w:r>
      <w:r w:rsidRPr="009B3617">
        <w:rPr>
          <w:rFonts w:ascii="Verdana" w:hAnsi="Verdana"/>
          <w:lang w:val="bg-BG"/>
        </w:rPr>
        <w:t>и на Портала за обществени консултации със срок за предложения и становища 30 дни.</w:t>
      </w:r>
    </w:p>
    <w:p w14:paraId="3B1634A4" w14:textId="7517E6E4" w:rsidR="009F6640" w:rsidRDefault="009F6640" w:rsidP="00D55B31">
      <w:pPr>
        <w:spacing w:line="348" w:lineRule="auto"/>
        <w:ind w:firstLine="709"/>
        <w:jc w:val="both"/>
        <w:rPr>
          <w:rFonts w:ascii="Verdana" w:hAnsi="Verdana"/>
          <w:lang w:val="bg-BG"/>
        </w:rPr>
      </w:pPr>
      <w:r w:rsidRPr="009B3617">
        <w:rPr>
          <w:rFonts w:ascii="Verdana" w:hAnsi="Verdana"/>
          <w:lang w:val="bg-BG"/>
        </w:rPr>
        <w:t xml:space="preserve">В изпълнение на чл. 26, ал. 5 от Закона за нормативните актове справката за </w:t>
      </w:r>
      <w:r w:rsidR="00CF6E82" w:rsidRPr="009B3617">
        <w:rPr>
          <w:rFonts w:ascii="Verdana" w:hAnsi="Verdana"/>
          <w:lang w:val="bg-BG"/>
        </w:rPr>
        <w:t xml:space="preserve">отразяване на </w:t>
      </w:r>
      <w:r w:rsidRPr="009B3617">
        <w:rPr>
          <w:rFonts w:ascii="Verdana" w:hAnsi="Verdana"/>
          <w:lang w:val="bg-BG"/>
        </w:rPr>
        <w:t>постъпилите предложения</w:t>
      </w:r>
      <w:r w:rsidR="00CF6E82" w:rsidRPr="009B3617">
        <w:rPr>
          <w:rFonts w:ascii="Verdana" w:hAnsi="Verdana"/>
          <w:lang w:val="bg-BG"/>
        </w:rPr>
        <w:t xml:space="preserve"> и становища</w:t>
      </w:r>
      <w:r w:rsidRPr="009B3617">
        <w:rPr>
          <w:rFonts w:ascii="Verdana" w:hAnsi="Verdana"/>
          <w:lang w:val="bg-BG"/>
        </w:rPr>
        <w:t xml:space="preserve"> от обществена</w:t>
      </w:r>
      <w:r w:rsidR="00CF6E82" w:rsidRPr="009B3617">
        <w:rPr>
          <w:rFonts w:ascii="Verdana" w:hAnsi="Verdana"/>
          <w:lang w:val="bg-BG"/>
        </w:rPr>
        <w:t>та</w:t>
      </w:r>
      <w:r w:rsidRPr="009B3617">
        <w:rPr>
          <w:rFonts w:ascii="Verdana" w:hAnsi="Verdana"/>
          <w:lang w:val="bg-BG"/>
        </w:rPr>
        <w:t xml:space="preserve"> консултация</w:t>
      </w:r>
      <w:r w:rsidR="00CF6E82" w:rsidRPr="009B3617">
        <w:rPr>
          <w:rFonts w:ascii="Verdana" w:hAnsi="Verdana"/>
          <w:lang w:val="bg-BG"/>
        </w:rPr>
        <w:t>,</w:t>
      </w:r>
      <w:r w:rsidRPr="009B3617">
        <w:rPr>
          <w:rFonts w:ascii="Verdana" w:hAnsi="Verdana"/>
          <w:lang w:val="bg-BG"/>
        </w:rPr>
        <w:t xml:space="preserve"> заедно с обосновка за неприетите предложения е публикувана на интернет </w:t>
      </w:r>
      <w:r w:rsidRPr="009B3617">
        <w:rPr>
          <w:rFonts w:ascii="Verdana" w:hAnsi="Verdana"/>
          <w:lang w:val="bg-BG"/>
        </w:rPr>
        <w:lastRenderedPageBreak/>
        <w:t xml:space="preserve">страницата на Министерството на земеделието </w:t>
      </w:r>
      <w:r w:rsidR="002C4D29" w:rsidRPr="009B3617">
        <w:rPr>
          <w:rFonts w:ascii="Verdana" w:hAnsi="Verdana"/>
          <w:lang w:val="bg-BG"/>
        </w:rPr>
        <w:t xml:space="preserve">и храните </w:t>
      </w:r>
      <w:r w:rsidRPr="009B3617">
        <w:rPr>
          <w:rFonts w:ascii="Verdana" w:hAnsi="Verdana"/>
          <w:lang w:val="bg-BG"/>
        </w:rPr>
        <w:t>и на Портала за обществени консултации.</w:t>
      </w:r>
    </w:p>
    <w:p w14:paraId="5DEE42BB" w14:textId="077532C9" w:rsidR="009F6640" w:rsidRPr="00E80024" w:rsidRDefault="009F6640" w:rsidP="00D55B31">
      <w:pPr>
        <w:spacing w:line="348" w:lineRule="auto"/>
        <w:ind w:firstLine="709"/>
        <w:jc w:val="both"/>
        <w:rPr>
          <w:rFonts w:ascii="Verdana" w:eastAsia="Verdana" w:hAnsi="Verdana" w:cs="Verdana"/>
          <w:lang w:val="bg-BG" w:eastAsia="en-US"/>
        </w:rPr>
      </w:pPr>
      <w:r w:rsidRPr="009B3617">
        <w:rPr>
          <w:rFonts w:ascii="Verdana" w:hAnsi="Verdana"/>
          <w:lang w:val="bg-BG"/>
        </w:rPr>
        <w:t>Проектът е съгласуван в съответствие с Правилата за изготвяне и съгласуване на проекти на актове</w:t>
      </w:r>
      <w:r w:rsidRPr="00E80024">
        <w:rPr>
          <w:rFonts w:ascii="Verdana" w:eastAsia="Verdana" w:hAnsi="Verdana" w:cs="Verdana"/>
          <w:lang w:val="bg-BG" w:eastAsia="en-US"/>
        </w:rPr>
        <w:t xml:space="preserve"> в системата на Министерството на земеделието</w:t>
      </w:r>
      <w:r w:rsidR="00EE345E">
        <w:rPr>
          <w:rFonts w:ascii="Verdana" w:eastAsia="Verdana" w:hAnsi="Verdana" w:cs="Verdana"/>
          <w:lang w:val="bg-BG" w:eastAsia="en-US"/>
        </w:rPr>
        <w:t xml:space="preserve"> и храните</w:t>
      </w:r>
      <w:r w:rsidRPr="00E80024">
        <w:rPr>
          <w:rFonts w:ascii="Verdana" w:eastAsia="Verdana" w:hAnsi="Verdana" w:cs="Verdana"/>
          <w:lang w:val="bg-BG" w:eastAsia="en-US"/>
        </w:rPr>
        <w:t>. Направените целесъобразни бележки</w:t>
      </w:r>
      <w:r w:rsidR="00CF6E82" w:rsidRPr="00E80024">
        <w:rPr>
          <w:rFonts w:ascii="Verdana" w:eastAsia="Verdana" w:hAnsi="Verdana" w:cs="Verdana"/>
          <w:lang w:val="bg-BG" w:eastAsia="en-US"/>
        </w:rPr>
        <w:t xml:space="preserve"> и предложения</w:t>
      </w:r>
      <w:r w:rsidRPr="00E80024">
        <w:rPr>
          <w:rFonts w:ascii="Verdana" w:eastAsia="Verdana" w:hAnsi="Verdana" w:cs="Verdana"/>
          <w:lang w:val="bg-BG" w:eastAsia="en-US"/>
        </w:rPr>
        <w:t xml:space="preserve"> са </w:t>
      </w:r>
      <w:r w:rsidR="00CF6E82" w:rsidRPr="00E80024">
        <w:rPr>
          <w:rFonts w:ascii="Verdana" w:eastAsia="Verdana" w:hAnsi="Verdana" w:cs="Verdana"/>
          <w:lang w:val="bg-BG" w:eastAsia="en-US"/>
        </w:rPr>
        <w:t>отразени</w:t>
      </w:r>
      <w:r w:rsidRPr="00E80024">
        <w:rPr>
          <w:rFonts w:ascii="Verdana" w:eastAsia="Verdana" w:hAnsi="Verdana" w:cs="Verdana"/>
          <w:lang w:val="bg-BG" w:eastAsia="en-US"/>
        </w:rPr>
        <w:t>.</w:t>
      </w:r>
      <w:r w:rsidR="00CF6E82" w:rsidRPr="00E80024">
        <w:rPr>
          <w:rFonts w:ascii="Verdana" w:eastAsia="Verdana" w:hAnsi="Verdana" w:cs="Verdana"/>
          <w:lang w:val="bg-BG" w:eastAsia="en-US"/>
        </w:rPr>
        <w:t xml:space="preserve"> </w:t>
      </w:r>
    </w:p>
    <w:p w14:paraId="4088F20C" w14:textId="77777777" w:rsidR="001D340F" w:rsidRPr="00E80024" w:rsidRDefault="001D340F" w:rsidP="00D55B31">
      <w:pPr>
        <w:spacing w:line="348" w:lineRule="auto"/>
        <w:ind w:firstLine="720"/>
        <w:jc w:val="both"/>
        <w:rPr>
          <w:rFonts w:ascii="Verdana" w:eastAsia="Verdana" w:hAnsi="Verdana" w:cs="Verdana"/>
          <w:lang w:val="bg-BG" w:eastAsia="en-US"/>
        </w:rPr>
      </w:pPr>
    </w:p>
    <w:p w14:paraId="6FFA6650" w14:textId="20EE38AD" w:rsidR="009F6640" w:rsidRDefault="009F6640" w:rsidP="00D55B31">
      <w:pPr>
        <w:spacing w:after="120" w:line="348" w:lineRule="auto"/>
        <w:jc w:val="both"/>
        <w:rPr>
          <w:rFonts w:ascii="Verdana" w:eastAsia="Verdana" w:hAnsi="Verdana" w:cs="Verdana"/>
          <w:b/>
          <w:smallCaps/>
          <w:lang w:val="bg-BG" w:eastAsia="en-US"/>
        </w:rPr>
      </w:pPr>
      <w:r w:rsidRPr="00E80024">
        <w:rPr>
          <w:rFonts w:ascii="Verdana" w:eastAsia="Verdana" w:hAnsi="Verdana" w:cs="Verdana"/>
          <w:b/>
          <w:smallCaps/>
          <w:lang w:val="bg-BG" w:eastAsia="en-US"/>
        </w:rPr>
        <w:t xml:space="preserve">УВАЖАЕМИ ГОСПОДИН </w:t>
      </w:r>
      <w:r w:rsidRPr="00E80024">
        <w:rPr>
          <w:rFonts w:ascii="Verdana" w:hAnsi="Verdana"/>
          <w:b/>
          <w:bCs/>
          <w:caps/>
          <w:lang w:val="bg-BG"/>
        </w:rPr>
        <w:t>МИНИСТЪР</w:t>
      </w:r>
      <w:r w:rsidRPr="00E80024">
        <w:rPr>
          <w:rFonts w:ascii="Verdana" w:eastAsia="Verdana" w:hAnsi="Verdana" w:cs="Verdana"/>
          <w:b/>
          <w:smallCaps/>
          <w:lang w:val="bg-BG" w:eastAsia="en-US"/>
        </w:rPr>
        <w:t>,</w:t>
      </w:r>
    </w:p>
    <w:p w14:paraId="743402F2" w14:textId="41BB3BEF" w:rsidR="009F6640" w:rsidRPr="002E3D6C" w:rsidRDefault="009F6640" w:rsidP="00D55B31">
      <w:pPr>
        <w:spacing w:line="348" w:lineRule="auto"/>
        <w:ind w:firstLine="709"/>
        <w:jc w:val="both"/>
        <w:rPr>
          <w:rFonts w:ascii="Verdana" w:hAnsi="Verdana"/>
          <w:lang w:val="bg-BG"/>
        </w:rPr>
      </w:pPr>
      <w:r w:rsidRPr="002E3D6C">
        <w:rPr>
          <w:rFonts w:ascii="Verdana" w:hAnsi="Verdana"/>
          <w:lang w:val="bg-BG"/>
        </w:rPr>
        <w:t xml:space="preserve">Във връзка с гореизложеното и на основание </w:t>
      </w:r>
      <w:r w:rsidR="00A07A88" w:rsidRPr="002E3D6C">
        <w:rPr>
          <w:rFonts w:ascii="Verdana" w:hAnsi="Verdana"/>
          <w:lang w:val="bg-BG"/>
        </w:rPr>
        <w:t xml:space="preserve">чл. 38а, т. 1 и 2, във връзка с </w:t>
      </w:r>
      <w:r w:rsidRPr="002E3D6C">
        <w:rPr>
          <w:rFonts w:ascii="Verdana" w:hAnsi="Verdana"/>
          <w:lang w:val="bg-BG"/>
        </w:rPr>
        <w:t>чл. 43, ал. 3 и чл. 44, ал. 2 от Закона за прилагане на Общата организация на пазарите на земеделски продукти на Европейския съюз, предлагам да издадете</w:t>
      </w:r>
      <w:r w:rsidR="00CF6E82" w:rsidRPr="002E3D6C">
        <w:rPr>
          <w:rFonts w:ascii="Verdana" w:hAnsi="Verdana"/>
          <w:lang w:val="bg-BG"/>
        </w:rPr>
        <w:t xml:space="preserve"> приложената</w:t>
      </w:r>
      <w:r w:rsidRPr="002E3D6C">
        <w:rPr>
          <w:rFonts w:ascii="Verdana" w:hAnsi="Verdana"/>
          <w:lang w:val="bg-BG"/>
        </w:rPr>
        <w:t xml:space="preserve"> Наредба за изменение и допълнение на </w:t>
      </w:r>
      <w:r w:rsidR="005B2659" w:rsidRPr="002E3D6C">
        <w:rPr>
          <w:rFonts w:ascii="Verdana" w:hAnsi="Verdana"/>
          <w:lang w:val="bg-BG"/>
        </w:rPr>
        <w:t>Наредба № 12 от 2015 г. за условията и реда за признаване на организации на производители на земеделски продукти, асоциации на организации на производители и междубраншови организации и на групи производители</w:t>
      </w:r>
      <w:r w:rsidRPr="002E3D6C">
        <w:rPr>
          <w:rFonts w:ascii="Verdana" w:hAnsi="Verdana"/>
          <w:lang w:val="bg-BG"/>
        </w:rPr>
        <w:t>.</w:t>
      </w:r>
    </w:p>
    <w:p w14:paraId="00B75EF3" w14:textId="313DAA21" w:rsidR="00CF6E82" w:rsidRDefault="00CF6E82" w:rsidP="00D55B31">
      <w:pPr>
        <w:widowControl w:val="0"/>
        <w:spacing w:line="348" w:lineRule="auto"/>
        <w:ind w:firstLine="709"/>
        <w:jc w:val="both"/>
        <w:rPr>
          <w:rFonts w:ascii="Verdana" w:eastAsia="Verdana" w:hAnsi="Verdana" w:cs="Verdana"/>
          <w:lang w:val="bg-BG" w:eastAsia="en-US"/>
        </w:rPr>
      </w:pPr>
    </w:p>
    <w:tbl>
      <w:tblPr>
        <w:tblW w:w="8512" w:type="dxa"/>
        <w:tblInd w:w="668" w:type="dxa"/>
        <w:tblLook w:val="01E0" w:firstRow="1" w:lastRow="1" w:firstColumn="1" w:lastColumn="1" w:noHBand="0" w:noVBand="0"/>
      </w:tblPr>
      <w:tblGrid>
        <w:gridCol w:w="1884"/>
        <w:gridCol w:w="6628"/>
      </w:tblGrid>
      <w:tr w:rsidR="00573182" w:rsidRPr="00573182" w14:paraId="1136F7E4" w14:textId="77777777" w:rsidTr="00676E8B">
        <w:tc>
          <w:tcPr>
            <w:tcW w:w="1884" w:type="dxa"/>
          </w:tcPr>
          <w:p w14:paraId="7207D2E1" w14:textId="77777777" w:rsidR="00573182" w:rsidRPr="00573182" w:rsidRDefault="00573182" w:rsidP="00D55B31">
            <w:pPr>
              <w:spacing w:line="348" w:lineRule="auto"/>
              <w:rPr>
                <w:rFonts w:ascii="Verdana" w:hAnsi="Verdana"/>
                <w:b/>
                <w:bCs/>
                <w:noProof/>
                <w:lang w:val="bg-BG"/>
              </w:rPr>
            </w:pPr>
            <w:r w:rsidRPr="00573182">
              <w:rPr>
                <w:rFonts w:ascii="Verdana" w:hAnsi="Verdana"/>
                <w:b/>
                <w:bCs/>
                <w:noProof/>
                <w:lang w:val="bg-BG"/>
              </w:rPr>
              <w:t xml:space="preserve">Приложение: </w:t>
            </w:r>
          </w:p>
        </w:tc>
        <w:tc>
          <w:tcPr>
            <w:tcW w:w="6628" w:type="dxa"/>
          </w:tcPr>
          <w:p w14:paraId="3131F401" w14:textId="07876F4F" w:rsidR="00573182" w:rsidRPr="00573182" w:rsidRDefault="006526D5" w:rsidP="00D55B31">
            <w:pPr>
              <w:numPr>
                <w:ilvl w:val="0"/>
                <w:numId w:val="13"/>
              </w:numPr>
              <w:spacing w:line="348" w:lineRule="auto"/>
              <w:ind w:left="284" w:hanging="284"/>
              <w:jc w:val="both"/>
              <w:rPr>
                <w:rFonts w:ascii="Verdana" w:hAnsi="Verdana" w:cs="Verdana"/>
                <w:noProof/>
                <w:lang w:val="bg-BG"/>
              </w:rPr>
            </w:pPr>
            <w:r>
              <w:rPr>
                <w:rFonts w:ascii="Verdana" w:hAnsi="Verdana" w:cs="Verdana"/>
                <w:noProof/>
                <w:lang w:val="bg-BG"/>
              </w:rPr>
              <w:t>Наредба за</w:t>
            </w:r>
            <w:r w:rsidRPr="003038D8">
              <w:rPr>
                <w:rFonts w:ascii="Verdana" w:eastAsia="Verdana" w:hAnsi="Verdana" w:cs="Verdana"/>
                <w:lang w:val="bg-BG" w:eastAsia="en-US"/>
              </w:rPr>
              <w:t xml:space="preserve"> изменение и допълнение на Наредба № 12 от 2015 г. за условията и реда за признаване на организации на производители на земеделски продукти, асоциации на организации на производители и междубраншови организации и на групи производители</w:t>
            </w:r>
            <w:r w:rsidR="00573182" w:rsidRPr="00573182">
              <w:rPr>
                <w:rFonts w:ascii="Verdana" w:hAnsi="Verdana" w:cs="Verdana"/>
                <w:noProof/>
                <w:lang w:val="bg-BG"/>
              </w:rPr>
              <w:t>;</w:t>
            </w:r>
          </w:p>
          <w:p w14:paraId="646AA45A" w14:textId="6CA2AB59" w:rsidR="00573182" w:rsidRPr="00573182" w:rsidRDefault="00E72A66" w:rsidP="00D55B31">
            <w:pPr>
              <w:numPr>
                <w:ilvl w:val="0"/>
                <w:numId w:val="13"/>
              </w:numPr>
              <w:spacing w:line="348" w:lineRule="auto"/>
              <w:ind w:left="284" w:hanging="284"/>
              <w:jc w:val="both"/>
              <w:rPr>
                <w:rFonts w:ascii="Verdana" w:hAnsi="Verdana" w:cs="Verdana"/>
                <w:noProof/>
                <w:lang w:val="bg-BG"/>
              </w:rPr>
            </w:pPr>
            <w:r>
              <w:rPr>
                <w:rFonts w:ascii="Verdana" w:hAnsi="Verdana" w:cs="Verdana"/>
                <w:noProof/>
                <w:lang w:val="bg-BG"/>
              </w:rPr>
              <w:t>Справка з</w:t>
            </w:r>
            <w:r w:rsidR="006526D5">
              <w:rPr>
                <w:rFonts w:ascii="Verdana" w:hAnsi="Verdana" w:cs="Verdana"/>
                <w:noProof/>
                <w:lang w:val="bg-BG"/>
              </w:rPr>
              <w:t>а отразява</w:t>
            </w:r>
            <w:r w:rsidR="00573182" w:rsidRPr="00573182">
              <w:rPr>
                <w:rFonts w:ascii="Verdana" w:hAnsi="Verdana" w:cs="Verdana"/>
                <w:noProof/>
                <w:lang w:val="bg-BG"/>
              </w:rPr>
              <w:t>не на постъпилите становища от вътрешноведомственото съгласуване;</w:t>
            </w:r>
          </w:p>
          <w:p w14:paraId="6A2FF04D" w14:textId="379CD017" w:rsidR="00573182" w:rsidRPr="00573182" w:rsidRDefault="00573182" w:rsidP="00D55B31">
            <w:pPr>
              <w:numPr>
                <w:ilvl w:val="0"/>
                <w:numId w:val="13"/>
              </w:numPr>
              <w:spacing w:line="348" w:lineRule="auto"/>
              <w:ind w:left="284" w:hanging="284"/>
              <w:jc w:val="both"/>
              <w:rPr>
                <w:rFonts w:ascii="Verdana" w:hAnsi="Verdana" w:cs="Verdana"/>
                <w:noProof/>
                <w:lang w:val="bg-BG"/>
              </w:rPr>
            </w:pPr>
            <w:r w:rsidRPr="00573182">
              <w:rPr>
                <w:rFonts w:ascii="Verdana" w:hAnsi="Verdana" w:cs="Verdana"/>
                <w:noProof/>
                <w:lang w:val="bg-BG"/>
              </w:rPr>
              <w:t>Постъпили</w:t>
            </w:r>
            <w:r w:rsidR="00CD7896">
              <w:rPr>
                <w:rFonts w:ascii="Verdana" w:hAnsi="Verdana" w:cs="Verdana"/>
                <w:noProof/>
                <w:lang w:val="bg-BG"/>
              </w:rPr>
              <w:t>те</w:t>
            </w:r>
            <w:r w:rsidRPr="00573182">
              <w:rPr>
                <w:rFonts w:ascii="Verdana" w:hAnsi="Verdana" w:cs="Verdana"/>
                <w:noProof/>
                <w:lang w:val="bg-BG"/>
              </w:rPr>
              <w:t xml:space="preserve"> становища</w:t>
            </w:r>
            <w:r w:rsidR="006526D5">
              <w:rPr>
                <w:rFonts w:ascii="Verdana" w:hAnsi="Verdana" w:cs="Verdana"/>
                <w:noProof/>
                <w:lang w:val="bg-BG"/>
              </w:rPr>
              <w:t xml:space="preserve"> от вътрешноведомственото съгласуване</w:t>
            </w:r>
            <w:r w:rsidRPr="00573182">
              <w:rPr>
                <w:rFonts w:ascii="Verdana" w:hAnsi="Verdana" w:cs="Verdana"/>
                <w:noProof/>
                <w:lang w:val="bg-BG"/>
              </w:rPr>
              <w:t>;</w:t>
            </w:r>
          </w:p>
          <w:p w14:paraId="4C22B17C" w14:textId="6E346829" w:rsidR="00573182" w:rsidRPr="00573182" w:rsidRDefault="00573182" w:rsidP="00D55B31">
            <w:pPr>
              <w:numPr>
                <w:ilvl w:val="0"/>
                <w:numId w:val="13"/>
              </w:numPr>
              <w:spacing w:line="348" w:lineRule="auto"/>
              <w:ind w:left="284" w:hanging="284"/>
              <w:jc w:val="both"/>
              <w:rPr>
                <w:rFonts w:ascii="Verdana" w:hAnsi="Verdana" w:cs="Verdana"/>
                <w:noProof/>
                <w:lang w:val="bg-BG"/>
              </w:rPr>
            </w:pPr>
            <w:r w:rsidRPr="00573182">
              <w:rPr>
                <w:rFonts w:ascii="Verdana" w:hAnsi="Verdana" w:cs="Verdana"/>
                <w:noProof/>
                <w:lang w:val="bg-BG"/>
              </w:rPr>
              <w:t>Справка за отразяване на постъпилите предложения и становища от обществената консултация</w:t>
            </w:r>
            <w:r w:rsidR="004223F6">
              <w:rPr>
                <w:rFonts w:ascii="Verdana" w:hAnsi="Verdana" w:cs="Verdana"/>
                <w:noProof/>
                <w:lang w:val="bg-BG"/>
              </w:rPr>
              <w:t>;</w:t>
            </w:r>
          </w:p>
          <w:p w14:paraId="69FFB105" w14:textId="2144F650" w:rsidR="00573182" w:rsidRPr="00573182" w:rsidRDefault="00573182" w:rsidP="00D55B31">
            <w:pPr>
              <w:numPr>
                <w:ilvl w:val="0"/>
                <w:numId w:val="13"/>
              </w:numPr>
              <w:spacing w:line="348" w:lineRule="auto"/>
              <w:ind w:left="284" w:hanging="284"/>
              <w:jc w:val="both"/>
              <w:rPr>
                <w:rFonts w:ascii="Verdana" w:hAnsi="Verdana" w:cs="Verdana"/>
                <w:noProof/>
                <w:lang w:val="bg-BG"/>
              </w:rPr>
            </w:pPr>
            <w:r>
              <w:rPr>
                <w:rFonts w:ascii="Verdana" w:hAnsi="Verdana" w:cs="Verdana"/>
                <w:lang w:val="bg-BG"/>
              </w:rPr>
              <w:t>Постъпили</w:t>
            </w:r>
            <w:r w:rsidR="00CD7896">
              <w:rPr>
                <w:rFonts w:ascii="Verdana" w:hAnsi="Verdana" w:cs="Verdana"/>
                <w:lang w:val="bg-BG"/>
              </w:rPr>
              <w:t>те</w:t>
            </w:r>
            <w:r>
              <w:rPr>
                <w:rFonts w:ascii="Verdana" w:hAnsi="Verdana" w:cs="Verdana"/>
                <w:lang w:val="bg-BG"/>
              </w:rPr>
              <w:t xml:space="preserve"> п</w:t>
            </w:r>
            <w:r w:rsidRPr="00573182">
              <w:rPr>
                <w:rFonts w:ascii="Verdana" w:hAnsi="Verdana" w:cs="Verdana"/>
                <w:lang w:val="bg-BG"/>
              </w:rPr>
              <w:t>редложения и становища от обществената консултация.</w:t>
            </w:r>
          </w:p>
        </w:tc>
      </w:tr>
    </w:tbl>
    <w:p w14:paraId="70104D0C" w14:textId="49058369" w:rsidR="00573182" w:rsidRPr="00F87A80" w:rsidRDefault="00573182" w:rsidP="00D55B31">
      <w:pPr>
        <w:widowControl w:val="0"/>
        <w:autoSpaceDE w:val="0"/>
        <w:autoSpaceDN w:val="0"/>
        <w:adjustRightInd w:val="0"/>
        <w:spacing w:line="348" w:lineRule="auto"/>
        <w:jc w:val="both"/>
        <w:rPr>
          <w:rFonts w:ascii="Verdana" w:hAnsi="Verdana" w:cs="Verdana"/>
          <w:lang w:val="bg-BG"/>
        </w:rPr>
      </w:pPr>
    </w:p>
    <w:p w14:paraId="04B69607" w14:textId="21F065B0" w:rsidR="00B46F38" w:rsidRPr="00F87A80" w:rsidRDefault="00B46F38" w:rsidP="00D55B31">
      <w:pPr>
        <w:widowControl w:val="0"/>
        <w:autoSpaceDE w:val="0"/>
        <w:autoSpaceDN w:val="0"/>
        <w:adjustRightInd w:val="0"/>
        <w:spacing w:line="348" w:lineRule="auto"/>
        <w:jc w:val="both"/>
        <w:rPr>
          <w:rFonts w:ascii="Verdana" w:hAnsi="Verdana" w:cs="Verdana"/>
          <w:lang w:val="bg-BG"/>
        </w:rPr>
      </w:pPr>
    </w:p>
    <w:p w14:paraId="12E6A806" w14:textId="795E590F" w:rsidR="009B22B4" w:rsidRPr="00F87A80" w:rsidRDefault="00215FAE" w:rsidP="00D55B31">
      <w:pPr>
        <w:spacing w:line="348" w:lineRule="auto"/>
        <w:rPr>
          <w:rFonts w:ascii="Verdana" w:hAnsi="Verdana"/>
          <w:caps/>
          <w:lang w:val="bg-BG" w:eastAsia="en-GB"/>
        </w:rPr>
      </w:pPr>
      <w:r>
        <w:rPr>
          <w:rFonts w:ascii="Verdana" w:hAnsi="Verdana"/>
          <w:caps/>
          <w:lang w:val="bg-BG" w:eastAsia="en-GB"/>
        </w:rPr>
        <w:pict w14:anchorId="338B96FA">
          <v:shape id="_x0000_i1027" type="#_x0000_t75" alt="Microsoft Office Signature Line..." style="width:192pt;height:96pt">
            <v:imagedata r:id="rId10" o:title=""/>
            <o:lock v:ext="edit" ungrouping="t" rotation="t" cropping="t" verticies="t" text="t" grouping="t"/>
            <o:signatureline v:ext="edit" id="{32547F3B-5B0B-4660-A538-6629D24BB24D}" provid="{00000000-0000-0000-0000-000000000000}" o:suggestedsigner="ЯНИСЛАВ ЯНЧЕВ" o:suggestedsigner2="Заместник-министър" issignatureline="t"/>
          </v:shape>
        </w:pict>
      </w:r>
    </w:p>
    <w:sectPr w:rsidR="009B22B4" w:rsidRPr="00F87A80" w:rsidSect="00BD029E">
      <w:footerReference w:type="even" r:id="rId11"/>
      <w:footerReference w:type="default" r:id="rId12"/>
      <w:headerReference w:type="first" r:id="rId13"/>
      <w:pgSz w:w="11906" w:h="16838" w:code="9"/>
      <w:pgMar w:top="1134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24C628" w14:textId="77777777" w:rsidR="00AE140A" w:rsidRDefault="00AE140A">
      <w:r>
        <w:separator/>
      </w:r>
    </w:p>
  </w:endnote>
  <w:endnote w:type="continuationSeparator" w:id="0">
    <w:p w14:paraId="1D0477B8" w14:textId="77777777" w:rsidR="00AE140A" w:rsidRDefault="00AE1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D37529" w14:textId="77777777" w:rsidR="00F9750D" w:rsidRDefault="00F9750D" w:rsidP="003065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425ACC" w14:textId="77777777" w:rsidR="00F9750D" w:rsidRDefault="00F975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68572874"/>
      <w:docPartObj>
        <w:docPartGallery w:val="Page Numbers (Bottom of Page)"/>
        <w:docPartUnique/>
      </w:docPartObj>
    </w:sdtPr>
    <w:sdtEndPr>
      <w:rPr>
        <w:rFonts w:ascii="Verdana" w:hAnsi="Verdana"/>
        <w:noProof/>
        <w:sz w:val="16"/>
        <w:szCs w:val="16"/>
      </w:rPr>
    </w:sdtEndPr>
    <w:sdtContent>
      <w:p w14:paraId="3C5DEAAD" w14:textId="4062BC8F" w:rsidR="00E80E60" w:rsidRPr="00BD029E" w:rsidRDefault="00E80E60" w:rsidP="00B46F38">
        <w:pPr>
          <w:pStyle w:val="Footer"/>
          <w:jc w:val="right"/>
          <w:rPr>
            <w:rFonts w:ascii="Verdana" w:hAnsi="Verdana"/>
            <w:sz w:val="16"/>
            <w:szCs w:val="16"/>
          </w:rPr>
        </w:pPr>
        <w:r w:rsidRPr="00BD029E">
          <w:rPr>
            <w:rFonts w:ascii="Verdana" w:hAnsi="Verdana"/>
            <w:sz w:val="16"/>
            <w:szCs w:val="16"/>
          </w:rPr>
          <w:fldChar w:fldCharType="begin"/>
        </w:r>
        <w:r w:rsidRPr="00BD029E">
          <w:rPr>
            <w:rFonts w:ascii="Verdana" w:hAnsi="Verdana"/>
            <w:sz w:val="16"/>
            <w:szCs w:val="16"/>
          </w:rPr>
          <w:instrText xml:space="preserve"> PAGE   \* MERGEFORMAT </w:instrText>
        </w:r>
        <w:r w:rsidRPr="00BD029E">
          <w:rPr>
            <w:rFonts w:ascii="Verdana" w:hAnsi="Verdana"/>
            <w:sz w:val="16"/>
            <w:szCs w:val="16"/>
          </w:rPr>
          <w:fldChar w:fldCharType="separate"/>
        </w:r>
        <w:r w:rsidR="00215FAE">
          <w:rPr>
            <w:rFonts w:ascii="Verdana" w:hAnsi="Verdana"/>
            <w:noProof/>
            <w:sz w:val="16"/>
            <w:szCs w:val="16"/>
          </w:rPr>
          <w:t>5</w:t>
        </w:r>
        <w:r w:rsidRPr="00BD029E">
          <w:rPr>
            <w:rFonts w:ascii="Verdana" w:hAnsi="Verdana"/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34E95A" w14:textId="77777777" w:rsidR="00AE140A" w:rsidRDefault="00AE140A">
      <w:r>
        <w:separator/>
      </w:r>
    </w:p>
  </w:footnote>
  <w:footnote w:type="continuationSeparator" w:id="0">
    <w:p w14:paraId="4D6AF868" w14:textId="77777777" w:rsidR="00AE140A" w:rsidRDefault="00AE14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8A3B93" w14:textId="6CD9A0A8" w:rsidR="0000193C" w:rsidRPr="000E2BFD" w:rsidRDefault="00246067" w:rsidP="0000193C">
    <w:pPr>
      <w:tabs>
        <w:tab w:val="center" w:pos="4320"/>
        <w:tab w:val="right" w:pos="8640"/>
      </w:tabs>
      <w:jc w:val="right"/>
      <w:rPr>
        <w:szCs w:val="16"/>
        <w:lang w:val="bg-BG"/>
      </w:rPr>
    </w:pPr>
    <w:r>
      <w:rPr>
        <w:noProof/>
        <w:lang w:val="en-US" w:eastAsia="en-US"/>
      </w:rPr>
      <w:drawing>
        <wp:anchor distT="0" distB="0" distL="114300" distR="114300" simplePos="0" relativeHeight="251659264" behindDoc="1" locked="0" layoutInCell="1" allowOverlap="1" wp14:anchorId="3D61CB49" wp14:editId="6939B29F">
          <wp:simplePos x="0" y="0"/>
          <wp:positionH relativeFrom="column">
            <wp:posOffset>2252980</wp:posOffset>
          </wp:positionH>
          <wp:positionV relativeFrom="paragraph">
            <wp:posOffset>-39508</wp:posOffset>
          </wp:positionV>
          <wp:extent cx="1362075" cy="1333500"/>
          <wp:effectExtent l="0" t="0" r="9525" b="0"/>
          <wp:wrapNone/>
          <wp:docPr id="1" name="Picture 1" descr="gerb_37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erb_37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1333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00193C" w:rsidRPr="000E2BFD">
      <w:rPr>
        <w:szCs w:val="16"/>
        <w:lang w:val="bg-BG"/>
      </w:rPr>
      <w:t>Класификация на информацията:</w:t>
    </w:r>
  </w:p>
  <w:p w14:paraId="431C5017" w14:textId="3135826F" w:rsidR="0000193C" w:rsidRDefault="0000193C" w:rsidP="0000193C">
    <w:pPr>
      <w:tabs>
        <w:tab w:val="center" w:pos="4320"/>
        <w:tab w:val="right" w:pos="8640"/>
      </w:tabs>
      <w:jc w:val="right"/>
      <w:rPr>
        <w:szCs w:val="16"/>
        <w:lang w:val="bg-BG"/>
      </w:rPr>
    </w:pPr>
    <w:r w:rsidRPr="000E2BFD">
      <w:rPr>
        <w:szCs w:val="16"/>
        <w:lang w:val="bg-BG"/>
      </w:rPr>
      <w:t>Ниво 0, TLP-WHITE</w:t>
    </w:r>
  </w:p>
  <w:p w14:paraId="07153934" w14:textId="77777777" w:rsidR="002F5826" w:rsidRPr="000E2BFD" w:rsidRDefault="002F5826" w:rsidP="0000193C">
    <w:pPr>
      <w:tabs>
        <w:tab w:val="center" w:pos="4320"/>
        <w:tab w:val="right" w:pos="8640"/>
      </w:tabs>
      <w:jc w:val="right"/>
      <w:rPr>
        <w:szCs w:val="16"/>
        <w:lang w:val="bg-BG"/>
      </w:rPr>
    </w:pPr>
  </w:p>
  <w:p w14:paraId="48EC9C68" w14:textId="77777777" w:rsidR="0000193C" w:rsidRPr="00BD029E" w:rsidRDefault="0000193C" w:rsidP="00BD029E">
    <w:pPr>
      <w:spacing w:line="360" w:lineRule="auto"/>
      <w:jc w:val="center"/>
      <w:rPr>
        <w:sz w:val="24"/>
        <w:szCs w:val="24"/>
      </w:rPr>
    </w:pPr>
  </w:p>
  <w:p w14:paraId="00D74098" w14:textId="0377DE5C" w:rsidR="0000193C" w:rsidRDefault="0000193C" w:rsidP="00BD029E">
    <w:pPr>
      <w:spacing w:line="360" w:lineRule="auto"/>
      <w:jc w:val="center"/>
      <w:rPr>
        <w:sz w:val="24"/>
        <w:szCs w:val="24"/>
      </w:rPr>
    </w:pPr>
  </w:p>
  <w:p w14:paraId="289A1CAE" w14:textId="1D9FE666" w:rsidR="00BD029E" w:rsidRDefault="00BD029E" w:rsidP="00BD029E">
    <w:pPr>
      <w:spacing w:line="360" w:lineRule="auto"/>
      <w:jc w:val="center"/>
      <w:rPr>
        <w:sz w:val="24"/>
        <w:szCs w:val="24"/>
      </w:rPr>
    </w:pPr>
  </w:p>
  <w:p w14:paraId="5CD5BDFD" w14:textId="77777777" w:rsidR="0000193C" w:rsidRPr="000E2BFD" w:rsidRDefault="0000193C" w:rsidP="00D55B31">
    <w:pPr>
      <w:keepNext/>
      <w:spacing w:before="240" w:line="360" w:lineRule="auto"/>
      <w:jc w:val="center"/>
      <w:outlineLvl w:val="0"/>
      <w:rPr>
        <w:spacing w:val="40"/>
        <w:kern w:val="32"/>
        <w:sz w:val="28"/>
        <w:szCs w:val="28"/>
        <w:lang w:val="bg-BG"/>
      </w:rPr>
    </w:pPr>
    <w:r w:rsidRPr="000E2BFD">
      <w:rPr>
        <w:spacing w:val="40"/>
        <w:kern w:val="32"/>
        <w:sz w:val="28"/>
        <w:szCs w:val="28"/>
        <w:lang w:val="bg-BG"/>
      </w:rPr>
      <w:t>РЕПУБЛИКА БЪЛГАРИЯ</w:t>
    </w:r>
  </w:p>
  <w:p w14:paraId="0EE68AA6" w14:textId="77777777" w:rsidR="0000193C" w:rsidRPr="000E2BFD" w:rsidRDefault="0000193C" w:rsidP="0000193C">
    <w:pPr>
      <w:widowControl w:val="0"/>
      <w:pBdr>
        <w:bottom w:val="single" w:sz="4" w:space="1" w:color="auto"/>
      </w:pBdr>
      <w:spacing w:line="360" w:lineRule="auto"/>
      <w:jc w:val="center"/>
      <w:rPr>
        <w:sz w:val="28"/>
        <w:szCs w:val="28"/>
        <w:lang w:val="bg-BG"/>
      </w:rPr>
    </w:pPr>
    <w:r w:rsidRPr="000E2BFD">
      <w:rPr>
        <w:spacing w:val="40"/>
        <w:sz w:val="28"/>
        <w:szCs w:val="28"/>
        <w:lang w:val="bg-BG"/>
      </w:rPr>
      <w:t>Заместник-министър на земеделието и храните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A38B0"/>
    <w:multiLevelType w:val="hybridMultilevel"/>
    <w:tmpl w:val="12941E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00D96"/>
    <w:multiLevelType w:val="hybridMultilevel"/>
    <w:tmpl w:val="B484CACC"/>
    <w:lvl w:ilvl="0" w:tplc="B2F29C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C41AC8"/>
    <w:multiLevelType w:val="singleLevel"/>
    <w:tmpl w:val="A61C13A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13B12EC5"/>
    <w:multiLevelType w:val="multilevel"/>
    <w:tmpl w:val="C122A688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" w15:restartNumberingAfterBreak="0">
    <w:nsid w:val="15C13207"/>
    <w:multiLevelType w:val="multilevel"/>
    <w:tmpl w:val="FBEC2A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052B22"/>
    <w:multiLevelType w:val="hybridMultilevel"/>
    <w:tmpl w:val="3ABA51C4"/>
    <w:lvl w:ilvl="0" w:tplc="C316A0A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5ED3314"/>
    <w:multiLevelType w:val="hybridMultilevel"/>
    <w:tmpl w:val="89C00578"/>
    <w:lvl w:ilvl="0" w:tplc="C316A0A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3B2D64D0"/>
    <w:multiLevelType w:val="hybridMultilevel"/>
    <w:tmpl w:val="9DDC8F34"/>
    <w:lvl w:ilvl="0" w:tplc="0EA2CF1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48A81017"/>
    <w:multiLevelType w:val="hybridMultilevel"/>
    <w:tmpl w:val="E6C24EEA"/>
    <w:lvl w:ilvl="0" w:tplc="0402000F">
      <w:start w:val="1"/>
      <w:numFmt w:val="decimal"/>
      <w:lvlText w:val="%1."/>
      <w:lvlJc w:val="left"/>
      <w:pPr>
        <w:ind w:left="1260" w:hanging="360"/>
      </w:pPr>
    </w:lvl>
    <w:lvl w:ilvl="1" w:tplc="04020019" w:tentative="1">
      <w:start w:val="1"/>
      <w:numFmt w:val="lowerLetter"/>
      <w:lvlText w:val="%2."/>
      <w:lvlJc w:val="left"/>
      <w:pPr>
        <w:ind w:left="1980" w:hanging="360"/>
      </w:pPr>
    </w:lvl>
    <w:lvl w:ilvl="2" w:tplc="0402001B" w:tentative="1">
      <w:start w:val="1"/>
      <w:numFmt w:val="lowerRoman"/>
      <w:lvlText w:val="%3."/>
      <w:lvlJc w:val="right"/>
      <w:pPr>
        <w:ind w:left="2700" w:hanging="180"/>
      </w:pPr>
    </w:lvl>
    <w:lvl w:ilvl="3" w:tplc="0402000F" w:tentative="1">
      <w:start w:val="1"/>
      <w:numFmt w:val="decimal"/>
      <w:lvlText w:val="%4."/>
      <w:lvlJc w:val="left"/>
      <w:pPr>
        <w:ind w:left="3420" w:hanging="360"/>
      </w:pPr>
    </w:lvl>
    <w:lvl w:ilvl="4" w:tplc="04020019" w:tentative="1">
      <w:start w:val="1"/>
      <w:numFmt w:val="lowerLetter"/>
      <w:lvlText w:val="%5."/>
      <w:lvlJc w:val="left"/>
      <w:pPr>
        <w:ind w:left="4140" w:hanging="360"/>
      </w:pPr>
    </w:lvl>
    <w:lvl w:ilvl="5" w:tplc="0402001B" w:tentative="1">
      <w:start w:val="1"/>
      <w:numFmt w:val="lowerRoman"/>
      <w:lvlText w:val="%6."/>
      <w:lvlJc w:val="right"/>
      <w:pPr>
        <w:ind w:left="4860" w:hanging="180"/>
      </w:pPr>
    </w:lvl>
    <w:lvl w:ilvl="6" w:tplc="0402000F" w:tentative="1">
      <w:start w:val="1"/>
      <w:numFmt w:val="decimal"/>
      <w:lvlText w:val="%7."/>
      <w:lvlJc w:val="left"/>
      <w:pPr>
        <w:ind w:left="5580" w:hanging="360"/>
      </w:pPr>
    </w:lvl>
    <w:lvl w:ilvl="7" w:tplc="04020019" w:tentative="1">
      <w:start w:val="1"/>
      <w:numFmt w:val="lowerLetter"/>
      <w:lvlText w:val="%8."/>
      <w:lvlJc w:val="left"/>
      <w:pPr>
        <w:ind w:left="6300" w:hanging="360"/>
      </w:pPr>
    </w:lvl>
    <w:lvl w:ilvl="8" w:tplc="0402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60C063D6"/>
    <w:multiLevelType w:val="hybridMultilevel"/>
    <w:tmpl w:val="C7963C16"/>
    <w:lvl w:ilvl="0" w:tplc="2710D7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86C5070"/>
    <w:multiLevelType w:val="multilevel"/>
    <w:tmpl w:val="3D94B5A8"/>
    <w:lvl w:ilvl="0">
      <w:start w:val="1"/>
      <w:numFmt w:val="decimal"/>
      <w:suff w:val="space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20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9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6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3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5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247" w:hanging="180"/>
      </w:pPr>
      <w:rPr>
        <w:rFonts w:hint="default"/>
      </w:rPr>
    </w:lvl>
  </w:abstractNum>
  <w:abstractNum w:abstractNumId="11" w15:restartNumberingAfterBreak="0">
    <w:nsid w:val="7DB140F5"/>
    <w:multiLevelType w:val="hybridMultilevel"/>
    <w:tmpl w:val="2758CA90"/>
    <w:lvl w:ilvl="0" w:tplc="B9FCB1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EE67EF9"/>
    <w:multiLevelType w:val="singleLevel"/>
    <w:tmpl w:val="41CA493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7"/>
  </w:num>
  <w:num w:numId="5">
    <w:abstractNumId w:val="12"/>
  </w:num>
  <w:num w:numId="6">
    <w:abstractNumId w:val="8"/>
  </w:num>
  <w:num w:numId="7">
    <w:abstractNumId w:val="1"/>
  </w:num>
  <w:num w:numId="8">
    <w:abstractNumId w:val="9"/>
  </w:num>
  <w:num w:numId="9">
    <w:abstractNumId w:val="0"/>
  </w:num>
  <w:num w:numId="10">
    <w:abstractNumId w:val="11"/>
  </w:num>
  <w:num w:numId="11">
    <w:abstractNumId w:val="3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5FB"/>
    <w:rsid w:val="000008D8"/>
    <w:rsid w:val="0000193C"/>
    <w:rsid w:val="00001AE0"/>
    <w:rsid w:val="00003045"/>
    <w:rsid w:val="00007041"/>
    <w:rsid w:val="00007BD0"/>
    <w:rsid w:val="000114F1"/>
    <w:rsid w:val="000124F5"/>
    <w:rsid w:val="00015420"/>
    <w:rsid w:val="00017698"/>
    <w:rsid w:val="00020672"/>
    <w:rsid w:val="00021353"/>
    <w:rsid w:val="00024503"/>
    <w:rsid w:val="00024A78"/>
    <w:rsid w:val="000252A5"/>
    <w:rsid w:val="00030984"/>
    <w:rsid w:val="00031194"/>
    <w:rsid w:val="000328E9"/>
    <w:rsid w:val="000338F2"/>
    <w:rsid w:val="00034035"/>
    <w:rsid w:val="000341B6"/>
    <w:rsid w:val="00035296"/>
    <w:rsid w:val="0003717E"/>
    <w:rsid w:val="00037D04"/>
    <w:rsid w:val="00044FE0"/>
    <w:rsid w:val="00047BC7"/>
    <w:rsid w:val="0005028C"/>
    <w:rsid w:val="00052593"/>
    <w:rsid w:val="000528BF"/>
    <w:rsid w:val="00052D7F"/>
    <w:rsid w:val="00053242"/>
    <w:rsid w:val="00055BBA"/>
    <w:rsid w:val="00057AC1"/>
    <w:rsid w:val="00057FCD"/>
    <w:rsid w:val="0006004F"/>
    <w:rsid w:val="00060575"/>
    <w:rsid w:val="00060BAA"/>
    <w:rsid w:val="00064C35"/>
    <w:rsid w:val="00065E2D"/>
    <w:rsid w:val="00067F48"/>
    <w:rsid w:val="000708A8"/>
    <w:rsid w:val="0007122C"/>
    <w:rsid w:val="000736E9"/>
    <w:rsid w:val="00074872"/>
    <w:rsid w:val="00074F22"/>
    <w:rsid w:val="00075590"/>
    <w:rsid w:val="0008025E"/>
    <w:rsid w:val="0008295D"/>
    <w:rsid w:val="000840F7"/>
    <w:rsid w:val="00087579"/>
    <w:rsid w:val="00087772"/>
    <w:rsid w:val="00087CA8"/>
    <w:rsid w:val="000951B2"/>
    <w:rsid w:val="000976B6"/>
    <w:rsid w:val="000A0748"/>
    <w:rsid w:val="000A193B"/>
    <w:rsid w:val="000A37E8"/>
    <w:rsid w:val="000A59B4"/>
    <w:rsid w:val="000A5AC8"/>
    <w:rsid w:val="000A6B8A"/>
    <w:rsid w:val="000B483A"/>
    <w:rsid w:val="000B59CD"/>
    <w:rsid w:val="000B64FC"/>
    <w:rsid w:val="000B6C38"/>
    <w:rsid w:val="000B781B"/>
    <w:rsid w:val="000C33EB"/>
    <w:rsid w:val="000C40EE"/>
    <w:rsid w:val="000C69B1"/>
    <w:rsid w:val="000C7724"/>
    <w:rsid w:val="000C77AF"/>
    <w:rsid w:val="000C7F48"/>
    <w:rsid w:val="000D1F94"/>
    <w:rsid w:val="000D4D50"/>
    <w:rsid w:val="000D5077"/>
    <w:rsid w:val="000D7CCC"/>
    <w:rsid w:val="000E3AE4"/>
    <w:rsid w:val="000F02FD"/>
    <w:rsid w:val="000F1472"/>
    <w:rsid w:val="000F3C0F"/>
    <w:rsid w:val="000F4806"/>
    <w:rsid w:val="00100386"/>
    <w:rsid w:val="00103267"/>
    <w:rsid w:val="00104EA6"/>
    <w:rsid w:val="0010575C"/>
    <w:rsid w:val="001077AD"/>
    <w:rsid w:val="00110933"/>
    <w:rsid w:val="00110B6A"/>
    <w:rsid w:val="001112CA"/>
    <w:rsid w:val="00111304"/>
    <w:rsid w:val="00111407"/>
    <w:rsid w:val="00111F20"/>
    <w:rsid w:val="001176F9"/>
    <w:rsid w:val="0012227E"/>
    <w:rsid w:val="00122BCC"/>
    <w:rsid w:val="00125421"/>
    <w:rsid w:val="00127AD0"/>
    <w:rsid w:val="00127CBB"/>
    <w:rsid w:val="0013067B"/>
    <w:rsid w:val="00131223"/>
    <w:rsid w:val="001319B4"/>
    <w:rsid w:val="00131F8E"/>
    <w:rsid w:val="0013467C"/>
    <w:rsid w:val="001352EC"/>
    <w:rsid w:val="00135D77"/>
    <w:rsid w:val="0013657C"/>
    <w:rsid w:val="00137F23"/>
    <w:rsid w:val="00140D30"/>
    <w:rsid w:val="001420DE"/>
    <w:rsid w:val="001456C8"/>
    <w:rsid w:val="00147BA6"/>
    <w:rsid w:val="00153A2D"/>
    <w:rsid w:val="00156107"/>
    <w:rsid w:val="00161C47"/>
    <w:rsid w:val="001628A9"/>
    <w:rsid w:val="00163250"/>
    <w:rsid w:val="00165523"/>
    <w:rsid w:val="00171BF5"/>
    <w:rsid w:val="00172D15"/>
    <w:rsid w:val="0017328A"/>
    <w:rsid w:val="00173E76"/>
    <w:rsid w:val="0017412A"/>
    <w:rsid w:val="00175083"/>
    <w:rsid w:val="001769C9"/>
    <w:rsid w:val="00177092"/>
    <w:rsid w:val="0018189B"/>
    <w:rsid w:val="00182750"/>
    <w:rsid w:val="001829DC"/>
    <w:rsid w:val="0018502C"/>
    <w:rsid w:val="001870D8"/>
    <w:rsid w:val="00193885"/>
    <w:rsid w:val="001945F4"/>
    <w:rsid w:val="00195BAD"/>
    <w:rsid w:val="00196DB4"/>
    <w:rsid w:val="00196FB3"/>
    <w:rsid w:val="001A03C0"/>
    <w:rsid w:val="001A0838"/>
    <w:rsid w:val="001A0846"/>
    <w:rsid w:val="001A1906"/>
    <w:rsid w:val="001A22F6"/>
    <w:rsid w:val="001A2465"/>
    <w:rsid w:val="001A2ECC"/>
    <w:rsid w:val="001B41C1"/>
    <w:rsid w:val="001B4463"/>
    <w:rsid w:val="001B5486"/>
    <w:rsid w:val="001B61B8"/>
    <w:rsid w:val="001B6B84"/>
    <w:rsid w:val="001C04EF"/>
    <w:rsid w:val="001C0501"/>
    <w:rsid w:val="001C1437"/>
    <w:rsid w:val="001C339D"/>
    <w:rsid w:val="001C5D88"/>
    <w:rsid w:val="001C5E86"/>
    <w:rsid w:val="001C695D"/>
    <w:rsid w:val="001C7C5E"/>
    <w:rsid w:val="001D24E5"/>
    <w:rsid w:val="001D2F9F"/>
    <w:rsid w:val="001D340F"/>
    <w:rsid w:val="001D4ED5"/>
    <w:rsid w:val="001D5757"/>
    <w:rsid w:val="001D5972"/>
    <w:rsid w:val="001D5CD5"/>
    <w:rsid w:val="001D6A75"/>
    <w:rsid w:val="001D7E26"/>
    <w:rsid w:val="001E3654"/>
    <w:rsid w:val="001E5915"/>
    <w:rsid w:val="001E5EFE"/>
    <w:rsid w:val="001E722A"/>
    <w:rsid w:val="001F4BB7"/>
    <w:rsid w:val="001F4DD9"/>
    <w:rsid w:val="001F5A26"/>
    <w:rsid w:val="001F6200"/>
    <w:rsid w:val="001F6788"/>
    <w:rsid w:val="001F7B3A"/>
    <w:rsid w:val="0020091D"/>
    <w:rsid w:val="00200A15"/>
    <w:rsid w:val="002018B5"/>
    <w:rsid w:val="0020304D"/>
    <w:rsid w:val="00204A20"/>
    <w:rsid w:val="00205683"/>
    <w:rsid w:val="00205A15"/>
    <w:rsid w:val="0020774C"/>
    <w:rsid w:val="00210A6F"/>
    <w:rsid w:val="00213260"/>
    <w:rsid w:val="00215FAE"/>
    <w:rsid w:val="0021781D"/>
    <w:rsid w:val="00221F9D"/>
    <w:rsid w:val="00223F38"/>
    <w:rsid w:val="00224434"/>
    <w:rsid w:val="00224BF4"/>
    <w:rsid w:val="00226C32"/>
    <w:rsid w:val="00227BD3"/>
    <w:rsid w:val="00231835"/>
    <w:rsid w:val="002327FE"/>
    <w:rsid w:val="00235416"/>
    <w:rsid w:val="00236183"/>
    <w:rsid w:val="00236E76"/>
    <w:rsid w:val="00240050"/>
    <w:rsid w:val="00242549"/>
    <w:rsid w:val="0024285C"/>
    <w:rsid w:val="00242BC5"/>
    <w:rsid w:val="00242C23"/>
    <w:rsid w:val="002443B7"/>
    <w:rsid w:val="00245A44"/>
    <w:rsid w:val="00245F19"/>
    <w:rsid w:val="00246067"/>
    <w:rsid w:val="0024718D"/>
    <w:rsid w:val="00247E1A"/>
    <w:rsid w:val="00247FDB"/>
    <w:rsid w:val="002502BC"/>
    <w:rsid w:val="00251B70"/>
    <w:rsid w:val="00252E4F"/>
    <w:rsid w:val="00252FFB"/>
    <w:rsid w:val="00253249"/>
    <w:rsid w:val="0025358B"/>
    <w:rsid w:val="002558EF"/>
    <w:rsid w:val="00256108"/>
    <w:rsid w:val="002569B1"/>
    <w:rsid w:val="00257B10"/>
    <w:rsid w:val="00261A21"/>
    <w:rsid w:val="00261DF0"/>
    <w:rsid w:val="0026420A"/>
    <w:rsid w:val="002646EA"/>
    <w:rsid w:val="0026500C"/>
    <w:rsid w:val="002659FE"/>
    <w:rsid w:val="00265ECA"/>
    <w:rsid w:val="00267399"/>
    <w:rsid w:val="00267A14"/>
    <w:rsid w:val="00274C16"/>
    <w:rsid w:val="002758C4"/>
    <w:rsid w:val="002779A1"/>
    <w:rsid w:val="002832FC"/>
    <w:rsid w:val="00284E8A"/>
    <w:rsid w:val="00285E14"/>
    <w:rsid w:val="00286567"/>
    <w:rsid w:val="00293C1F"/>
    <w:rsid w:val="00296642"/>
    <w:rsid w:val="002A1259"/>
    <w:rsid w:val="002A1887"/>
    <w:rsid w:val="002A290F"/>
    <w:rsid w:val="002A31E3"/>
    <w:rsid w:val="002A3566"/>
    <w:rsid w:val="002A45C9"/>
    <w:rsid w:val="002A483B"/>
    <w:rsid w:val="002B0333"/>
    <w:rsid w:val="002B11C4"/>
    <w:rsid w:val="002B1398"/>
    <w:rsid w:val="002B15DA"/>
    <w:rsid w:val="002B2EBD"/>
    <w:rsid w:val="002B7BCC"/>
    <w:rsid w:val="002C4D29"/>
    <w:rsid w:val="002C5DDD"/>
    <w:rsid w:val="002C60AA"/>
    <w:rsid w:val="002C6FBE"/>
    <w:rsid w:val="002C7ED6"/>
    <w:rsid w:val="002D0A0C"/>
    <w:rsid w:val="002D1C69"/>
    <w:rsid w:val="002D2FC4"/>
    <w:rsid w:val="002D3556"/>
    <w:rsid w:val="002D45D9"/>
    <w:rsid w:val="002D52B8"/>
    <w:rsid w:val="002D628A"/>
    <w:rsid w:val="002D6A69"/>
    <w:rsid w:val="002E2DEE"/>
    <w:rsid w:val="002E3D6C"/>
    <w:rsid w:val="002E4F0E"/>
    <w:rsid w:val="002F1330"/>
    <w:rsid w:val="002F16EF"/>
    <w:rsid w:val="002F1BF8"/>
    <w:rsid w:val="002F1D70"/>
    <w:rsid w:val="002F25A5"/>
    <w:rsid w:val="002F526B"/>
    <w:rsid w:val="002F5826"/>
    <w:rsid w:val="00300744"/>
    <w:rsid w:val="00302EEE"/>
    <w:rsid w:val="003038D8"/>
    <w:rsid w:val="00305660"/>
    <w:rsid w:val="003065FB"/>
    <w:rsid w:val="00306809"/>
    <w:rsid w:val="003123D2"/>
    <w:rsid w:val="00312C22"/>
    <w:rsid w:val="003130DF"/>
    <w:rsid w:val="00313EA9"/>
    <w:rsid w:val="00321B70"/>
    <w:rsid w:val="003224B9"/>
    <w:rsid w:val="00323265"/>
    <w:rsid w:val="0032329F"/>
    <w:rsid w:val="003233D2"/>
    <w:rsid w:val="0032466D"/>
    <w:rsid w:val="00324E71"/>
    <w:rsid w:val="00325890"/>
    <w:rsid w:val="0032618F"/>
    <w:rsid w:val="00331142"/>
    <w:rsid w:val="003342BA"/>
    <w:rsid w:val="003344C4"/>
    <w:rsid w:val="003353A9"/>
    <w:rsid w:val="00336A26"/>
    <w:rsid w:val="00336B26"/>
    <w:rsid w:val="003400E0"/>
    <w:rsid w:val="003414EE"/>
    <w:rsid w:val="00342BC2"/>
    <w:rsid w:val="00345254"/>
    <w:rsid w:val="003463A8"/>
    <w:rsid w:val="00346907"/>
    <w:rsid w:val="00346F64"/>
    <w:rsid w:val="00347CC0"/>
    <w:rsid w:val="00351CEC"/>
    <w:rsid w:val="0035352C"/>
    <w:rsid w:val="003540A8"/>
    <w:rsid w:val="00356199"/>
    <w:rsid w:val="00356394"/>
    <w:rsid w:val="0035719E"/>
    <w:rsid w:val="00357EFE"/>
    <w:rsid w:val="00361F2F"/>
    <w:rsid w:val="003622B8"/>
    <w:rsid w:val="00362466"/>
    <w:rsid w:val="00362ADC"/>
    <w:rsid w:val="00366208"/>
    <w:rsid w:val="00367176"/>
    <w:rsid w:val="003732F9"/>
    <w:rsid w:val="003734C0"/>
    <w:rsid w:val="003740D3"/>
    <w:rsid w:val="003745A2"/>
    <w:rsid w:val="00374692"/>
    <w:rsid w:val="003750F9"/>
    <w:rsid w:val="00376008"/>
    <w:rsid w:val="00381A4C"/>
    <w:rsid w:val="00383D47"/>
    <w:rsid w:val="0038508E"/>
    <w:rsid w:val="00386283"/>
    <w:rsid w:val="003871B6"/>
    <w:rsid w:val="003875EB"/>
    <w:rsid w:val="00390B3F"/>
    <w:rsid w:val="003912F0"/>
    <w:rsid w:val="0039538E"/>
    <w:rsid w:val="003A096D"/>
    <w:rsid w:val="003A2E4E"/>
    <w:rsid w:val="003A52AB"/>
    <w:rsid w:val="003B0ED8"/>
    <w:rsid w:val="003B5CC3"/>
    <w:rsid w:val="003B5E73"/>
    <w:rsid w:val="003B76A5"/>
    <w:rsid w:val="003C1677"/>
    <w:rsid w:val="003C17BA"/>
    <w:rsid w:val="003C1805"/>
    <w:rsid w:val="003C27CF"/>
    <w:rsid w:val="003C3A1A"/>
    <w:rsid w:val="003C3B80"/>
    <w:rsid w:val="003C41A4"/>
    <w:rsid w:val="003C5C06"/>
    <w:rsid w:val="003C6DF3"/>
    <w:rsid w:val="003C7B3D"/>
    <w:rsid w:val="003D0AA5"/>
    <w:rsid w:val="003D18E4"/>
    <w:rsid w:val="003D35CF"/>
    <w:rsid w:val="003D46D4"/>
    <w:rsid w:val="003D6808"/>
    <w:rsid w:val="003D72D5"/>
    <w:rsid w:val="003D7B71"/>
    <w:rsid w:val="003E0942"/>
    <w:rsid w:val="003E16AD"/>
    <w:rsid w:val="003E17F0"/>
    <w:rsid w:val="003E2215"/>
    <w:rsid w:val="003E55BA"/>
    <w:rsid w:val="003E6C14"/>
    <w:rsid w:val="003E6F76"/>
    <w:rsid w:val="003F0CA9"/>
    <w:rsid w:val="003F260B"/>
    <w:rsid w:val="003F2651"/>
    <w:rsid w:val="003F28A2"/>
    <w:rsid w:val="003F3EA6"/>
    <w:rsid w:val="003F3F71"/>
    <w:rsid w:val="003F4939"/>
    <w:rsid w:val="00400F28"/>
    <w:rsid w:val="00401858"/>
    <w:rsid w:val="004035C1"/>
    <w:rsid w:val="00404BDE"/>
    <w:rsid w:val="0040526D"/>
    <w:rsid w:val="0040638F"/>
    <w:rsid w:val="00406E6E"/>
    <w:rsid w:val="00406EB6"/>
    <w:rsid w:val="004075B4"/>
    <w:rsid w:val="00407CEE"/>
    <w:rsid w:val="00410960"/>
    <w:rsid w:val="00412012"/>
    <w:rsid w:val="004146AF"/>
    <w:rsid w:val="00415F28"/>
    <w:rsid w:val="00417EEB"/>
    <w:rsid w:val="00421302"/>
    <w:rsid w:val="0042162C"/>
    <w:rsid w:val="004223F6"/>
    <w:rsid w:val="00423A91"/>
    <w:rsid w:val="0042471A"/>
    <w:rsid w:val="00426F15"/>
    <w:rsid w:val="00427362"/>
    <w:rsid w:val="00433B91"/>
    <w:rsid w:val="00437155"/>
    <w:rsid w:val="0043737B"/>
    <w:rsid w:val="0044076C"/>
    <w:rsid w:val="0044078A"/>
    <w:rsid w:val="00440E2F"/>
    <w:rsid w:val="0044146B"/>
    <w:rsid w:val="004418E7"/>
    <w:rsid w:val="00441FBE"/>
    <w:rsid w:val="00442B93"/>
    <w:rsid w:val="00443A6D"/>
    <w:rsid w:val="00443AD4"/>
    <w:rsid w:val="00445B78"/>
    <w:rsid w:val="004477A3"/>
    <w:rsid w:val="00454BEF"/>
    <w:rsid w:val="004571A7"/>
    <w:rsid w:val="004576E9"/>
    <w:rsid w:val="00457C49"/>
    <w:rsid w:val="00463A02"/>
    <w:rsid w:val="00465EB6"/>
    <w:rsid w:val="00472D6A"/>
    <w:rsid w:val="00473BCE"/>
    <w:rsid w:val="00473E1E"/>
    <w:rsid w:val="00474508"/>
    <w:rsid w:val="00474816"/>
    <w:rsid w:val="004755C4"/>
    <w:rsid w:val="00477855"/>
    <w:rsid w:val="00480FD3"/>
    <w:rsid w:val="004819E8"/>
    <w:rsid w:val="00482BF2"/>
    <w:rsid w:val="00490250"/>
    <w:rsid w:val="00490667"/>
    <w:rsid w:val="0049095D"/>
    <w:rsid w:val="00490C75"/>
    <w:rsid w:val="0049102D"/>
    <w:rsid w:val="004911EE"/>
    <w:rsid w:val="0049157A"/>
    <w:rsid w:val="00491A59"/>
    <w:rsid w:val="00491ACD"/>
    <w:rsid w:val="00491E0B"/>
    <w:rsid w:val="0049286F"/>
    <w:rsid w:val="00495369"/>
    <w:rsid w:val="00495673"/>
    <w:rsid w:val="00497B93"/>
    <w:rsid w:val="004A3351"/>
    <w:rsid w:val="004A5B10"/>
    <w:rsid w:val="004A7E54"/>
    <w:rsid w:val="004B0E7D"/>
    <w:rsid w:val="004B1C09"/>
    <w:rsid w:val="004B2ADF"/>
    <w:rsid w:val="004B4D36"/>
    <w:rsid w:val="004B4D9A"/>
    <w:rsid w:val="004B4FAA"/>
    <w:rsid w:val="004B54A5"/>
    <w:rsid w:val="004B72E9"/>
    <w:rsid w:val="004C185B"/>
    <w:rsid w:val="004C1CEF"/>
    <w:rsid w:val="004C24F0"/>
    <w:rsid w:val="004C42FE"/>
    <w:rsid w:val="004C538D"/>
    <w:rsid w:val="004D4071"/>
    <w:rsid w:val="004D4276"/>
    <w:rsid w:val="004D48D6"/>
    <w:rsid w:val="004D4BEC"/>
    <w:rsid w:val="004D56F7"/>
    <w:rsid w:val="004E0EC8"/>
    <w:rsid w:val="004E2FF0"/>
    <w:rsid w:val="004E3AF5"/>
    <w:rsid w:val="004E3D34"/>
    <w:rsid w:val="004E4A60"/>
    <w:rsid w:val="004E5087"/>
    <w:rsid w:val="004F2069"/>
    <w:rsid w:val="004F401B"/>
    <w:rsid w:val="004F5C0D"/>
    <w:rsid w:val="004F5F9D"/>
    <w:rsid w:val="004F634A"/>
    <w:rsid w:val="004F673F"/>
    <w:rsid w:val="004F6B81"/>
    <w:rsid w:val="00501DCD"/>
    <w:rsid w:val="0050333E"/>
    <w:rsid w:val="005046B9"/>
    <w:rsid w:val="0050652F"/>
    <w:rsid w:val="00511D05"/>
    <w:rsid w:val="00513152"/>
    <w:rsid w:val="005137D6"/>
    <w:rsid w:val="00516DF2"/>
    <w:rsid w:val="0051799B"/>
    <w:rsid w:val="0052117B"/>
    <w:rsid w:val="005216F7"/>
    <w:rsid w:val="00525014"/>
    <w:rsid w:val="0052647A"/>
    <w:rsid w:val="00526BDA"/>
    <w:rsid w:val="00530C3B"/>
    <w:rsid w:val="005316AB"/>
    <w:rsid w:val="005321FD"/>
    <w:rsid w:val="005342C3"/>
    <w:rsid w:val="00536722"/>
    <w:rsid w:val="0053675B"/>
    <w:rsid w:val="00537E1D"/>
    <w:rsid w:val="00537F3C"/>
    <w:rsid w:val="00537F85"/>
    <w:rsid w:val="00542474"/>
    <w:rsid w:val="00543123"/>
    <w:rsid w:val="0054404C"/>
    <w:rsid w:val="00544095"/>
    <w:rsid w:val="005450D8"/>
    <w:rsid w:val="00551761"/>
    <w:rsid w:val="00554B75"/>
    <w:rsid w:val="00554E63"/>
    <w:rsid w:val="00556EBC"/>
    <w:rsid w:val="00562359"/>
    <w:rsid w:val="00562E40"/>
    <w:rsid w:val="00563C0F"/>
    <w:rsid w:val="0056450E"/>
    <w:rsid w:val="005646EB"/>
    <w:rsid w:val="0056483C"/>
    <w:rsid w:val="00566257"/>
    <w:rsid w:val="00566EA6"/>
    <w:rsid w:val="0056754F"/>
    <w:rsid w:val="00570B43"/>
    <w:rsid w:val="00570C75"/>
    <w:rsid w:val="00570FFF"/>
    <w:rsid w:val="005710A7"/>
    <w:rsid w:val="00572F3C"/>
    <w:rsid w:val="00573182"/>
    <w:rsid w:val="005753BD"/>
    <w:rsid w:val="00576821"/>
    <w:rsid w:val="00577110"/>
    <w:rsid w:val="00580B48"/>
    <w:rsid w:val="00583B36"/>
    <w:rsid w:val="005855FE"/>
    <w:rsid w:val="00586E73"/>
    <w:rsid w:val="00586FF9"/>
    <w:rsid w:val="0059019C"/>
    <w:rsid w:val="005928BF"/>
    <w:rsid w:val="00593CAE"/>
    <w:rsid w:val="0059522C"/>
    <w:rsid w:val="005953D9"/>
    <w:rsid w:val="005973C3"/>
    <w:rsid w:val="005A2B71"/>
    <w:rsid w:val="005A50BC"/>
    <w:rsid w:val="005A57D0"/>
    <w:rsid w:val="005A7138"/>
    <w:rsid w:val="005B01D5"/>
    <w:rsid w:val="005B0A0C"/>
    <w:rsid w:val="005B150E"/>
    <w:rsid w:val="005B2659"/>
    <w:rsid w:val="005B4241"/>
    <w:rsid w:val="005B582A"/>
    <w:rsid w:val="005B71A5"/>
    <w:rsid w:val="005B7815"/>
    <w:rsid w:val="005C08DF"/>
    <w:rsid w:val="005C0E44"/>
    <w:rsid w:val="005C1AC7"/>
    <w:rsid w:val="005C1D79"/>
    <w:rsid w:val="005D1C77"/>
    <w:rsid w:val="005D2595"/>
    <w:rsid w:val="005D5DCD"/>
    <w:rsid w:val="005D7504"/>
    <w:rsid w:val="005E0B2D"/>
    <w:rsid w:val="005E128B"/>
    <w:rsid w:val="005E14F5"/>
    <w:rsid w:val="005E1F47"/>
    <w:rsid w:val="005E230D"/>
    <w:rsid w:val="005E43B1"/>
    <w:rsid w:val="005E462E"/>
    <w:rsid w:val="005E5098"/>
    <w:rsid w:val="005E50B0"/>
    <w:rsid w:val="005E5B06"/>
    <w:rsid w:val="005E6D94"/>
    <w:rsid w:val="005E75F9"/>
    <w:rsid w:val="005E7D13"/>
    <w:rsid w:val="005F00E2"/>
    <w:rsid w:val="005F064C"/>
    <w:rsid w:val="005F0C39"/>
    <w:rsid w:val="005F1445"/>
    <w:rsid w:val="005F1689"/>
    <w:rsid w:val="005F189C"/>
    <w:rsid w:val="005F202F"/>
    <w:rsid w:val="005F3907"/>
    <w:rsid w:val="005F3913"/>
    <w:rsid w:val="005F58C1"/>
    <w:rsid w:val="005F6497"/>
    <w:rsid w:val="0060203F"/>
    <w:rsid w:val="00602453"/>
    <w:rsid w:val="00602B33"/>
    <w:rsid w:val="00602CD2"/>
    <w:rsid w:val="00606446"/>
    <w:rsid w:val="00606E1E"/>
    <w:rsid w:val="00607A73"/>
    <w:rsid w:val="00607DFB"/>
    <w:rsid w:val="00611C23"/>
    <w:rsid w:val="00612841"/>
    <w:rsid w:val="00617C07"/>
    <w:rsid w:val="00617D3D"/>
    <w:rsid w:val="00620767"/>
    <w:rsid w:val="00621AFD"/>
    <w:rsid w:val="00622078"/>
    <w:rsid w:val="00622696"/>
    <w:rsid w:val="00623C0B"/>
    <w:rsid w:val="00625570"/>
    <w:rsid w:val="00626742"/>
    <w:rsid w:val="00627679"/>
    <w:rsid w:val="00627AC9"/>
    <w:rsid w:val="0063011C"/>
    <w:rsid w:val="00630495"/>
    <w:rsid w:val="00630585"/>
    <w:rsid w:val="00630938"/>
    <w:rsid w:val="00631F77"/>
    <w:rsid w:val="00632634"/>
    <w:rsid w:val="00636E21"/>
    <w:rsid w:val="00636EC2"/>
    <w:rsid w:val="006376E1"/>
    <w:rsid w:val="006377B1"/>
    <w:rsid w:val="0064244D"/>
    <w:rsid w:val="00645E7F"/>
    <w:rsid w:val="00646E62"/>
    <w:rsid w:val="0064708A"/>
    <w:rsid w:val="006526D5"/>
    <w:rsid w:val="006534F0"/>
    <w:rsid w:val="00654B25"/>
    <w:rsid w:val="00655AE0"/>
    <w:rsid w:val="0065653E"/>
    <w:rsid w:val="0066172E"/>
    <w:rsid w:val="00661E93"/>
    <w:rsid w:val="00662379"/>
    <w:rsid w:val="00663B50"/>
    <w:rsid w:val="006645CF"/>
    <w:rsid w:val="00665DFB"/>
    <w:rsid w:val="00666176"/>
    <w:rsid w:val="006676FE"/>
    <w:rsid w:val="00667CBA"/>
    <w:rsid w:val="00671347"/>
    <w:rsid w:val="006726F8"/>
    <w:rsid w:val="006735E6"/>
    <w:rsid w:val="00674C7C"/>
    <w:rsid w:val="0068022F"/>
    <w:rsid w:val="006811E0"/>
    <w:rsid w:val="00685786"/>
    <w:rsid w:val="00685B91"/>
    <w:rsid w:val="0069261C"/>
    <w:rsid w:val="00693113"/>
    <w:rsid w:val="00696BE6"/>
    <w:rsid w:val="006A1454"/>
    <w:rsid w:val="006A46FF"/>
    <w:rsid w:val="006A52E8"/>
    <w:rsid w:val="006A58DD"/>
    <w:rsid w:val="006A6B85"/>
    <w:rsid w:val="006B32F7"/>
    <w:rsid w:val="006B37C5"/>
    <w:rsid w:val="006B5BE9"/>
    <w:rsid w:val="006C0B7B"/>
    <w:rsid w:val="006C2B5F"/>
    <w:rsid w:val="006C3667"/>
    <w:rsid w:val="006C3DF9"/>
    <w:rsid w:val="006C580C"/>
    <w:rsid w:val="006C59F0"/>
    <w:rsid w:val="006C5C18"/>
    <w:rsid w:val="006C79A3"/>
    <w:rsid w:val="006C7FF4"/>
    <w:rsid w:val="006D2287"/>
    <w:rsid w:val="006D4833"/>
    <w:rsid w:val="006D58A2"/>
    <w:rsid w:val="006D5BF6"/>
    <w:rsid w:val="006D5E0E"/>
    <w:rsid w:val="006E057E"/>
    <w:rsid w:val="006E1C1A"/>
    <w:rsid w:val="006E3CF5"/>
    <w:rsid w:val="006E67C2"/>
    <w:rsid w:val="006F00DC"/>
    <w:rsid w:val="006F0C75"/>
    <w:rsid w:val="006F19A7"/>
    <w:rsid w:val="006F4CD1"/>
    <w:rsid w:val="006F4FB6"/>
    <w:rsid w:val="006F73A0"/>
    <w:rsid w:val="00700B82"/>
    <w:rsid w:val="00701B2A"/>
    <w:rsid w:val="007022A0"/>
    <w:rsid w:val="0070264B"/>
    <w:rsid w:val="00705DB0"/>
    <w:rsid w:val="00710DEC"/>
    <w:rsid w:val="0071297F"/>
    <w:rsid w:val="007134FE"/>
    <w:rsid w:val="00714502"/>
    <w:rsid w:val="00714AD9"/>
    <w:rsid w:val="007163D2"/>
    <w:rsid w:val="007166C0"/>
    <w:rsid w:val="00717CA1"/>
    <w:rsid w:val="00720AED"/>
    <w:rsid w:val="00720AFC"/>
    <w:rsid w:val="00724F33"/>
    <w:rsid w:val="00725692"/>
    <w:rsid w:val="00730730"/>
    <w:rsid w:val="00730952"/>
    <w:rsid w:val="00732331"/>
    <w:rsid w:val="0073293F"/>
    <w:rsid w:val="00732C3B"/>
    <w:rsid w:val="0073316D"/>
    <w:rsid w:val="007336E0"/>
    <w:rsid w:val="0073487F"/>
    <w:rsid w:val="0073497A"/>
    <w:rsid w:val="007349A0"/>
    <w:rsid w:val="00734A26"/>
    <w:rsid w:val="00740532"/>
    <w:rsid w:val="00740E58"/>
    <w:rsid w:val="007428E4"/>
    <w:rsid w:val="007430EE"/>
    <w:rsid w:val="007431A7"/>
    <w:rsid w:val="007448A2"/>
    <w:rsid w:val="00745EA3"/>
    <w:rsid w:val="007502C2"/>
    <w:rsid w:val="007520AD"/>
    <w:rsid w:val="0075444D"/>
    <w:rsid w:val="007557A1"/>
    <w:rsid w:val="00757861"/>
    <w:rsid w:val="007623E8"/>
    <w:rsid w:val="00763981"/>
    <w:rsid w:val="00765248"/>
    <w:rsid w:val="00765FDC"/>
    <w:rsid w:val="00766BBA"/>
    <w:rsid w:val="0077103A"/>
    <w:rsid w:val="0077204E"/>
    <w:rsid w:val="00773F9F"/>
    <w:rsid w:val="0077519F"/>
    <w:rsid w:val="00775DAC"/>
    <w:rsid w:val="007768AF"/>
    <w:rsid w:val="00776E77"/>
    <w:rsid w:val="007779FB"/>
    <w:rsid w:val="0078089F"/>
    <w:rsid w:val="00784F3C"/>
    <w:rsid w:val="00785864"/>
    <w:rsid w:val="00786D50"/>
    <w:rsid w:val="007874C1"/>
    <w:rsid w:val="007877F0"/>
    <w:rsid w:val="0079049A"/>
    <w:rsid w:val="00790F6D"/>
    <w:rsid w:val="00791EB8"/>
    <w:rsid w:val="007932AD"/>
    <w:rsid w:val="00796517"/>
    <w:rsid w:val="007A1481"/>
    <w:rsid w:val="007A34D1"/>
    <w:rsid w:val="007A4C04"/>
    <w:rsid w:val="007A5502"/>
    <w:rsid w:val="007A5BDA"/>
    <w:rsid w:val="007A5E9A"/>
    <w:rsid w:val="007A63FB"/>
    <w:rsid w:val="007A6831"/>
    <w:rsid w:val="007A68AB"/>
    <w:rsid w:val="007B196B"/>
    <w:rsid w:val="007B2D76"/>
    <w:rsid w:val="007B5AAC"/>
    <w:rsid w:val="007B5B2F"/>
    <w:rsid w:val="007B6211"/>
    <w:rsid w:val="007B7D68"/>
    <w:rsid w:val="007C4DD0"/>
    <w:rsid w:val="007C5113"/>
    <w:rsid w:val="007C5DCA"/>
    <w:rsid w:val="007C7FA7"/>
    <w:rsid w:val="007D0E66"/>
    <w:rsid w:val="007D32D0"/>
    <w:rsid w:val="007D3C0A"/>
    <w:rsid w:val="007D584E"/>
    <w:rsid w:val="007D5B5F"/>
    <w:rsid w:val="007E000A"/>
    <w:rsid w:val="007E01C3"/>
    <w:rsid w:val="007E1C32"/>
    <w:rsid w:val="007E4450"/>
    <w:rsid w:val="007E7AC3"/>
    <w:rsid w:val="007E7CCB"/>
    <w:rsid w:val="007F0246"/>
    <w:rsid w:val="007F067E"/>
    <w:rsid w:val="007F09F0"/>
    <w:rsid w:val="007F2370"/>
    <w:rsid w:val="007F5853"/>
    <w:rsid w:val="007F770E"/>
    <w:rsid w:val="00800917"/>
    <w:rsid w:val="00802A46"/>
    <w:rsid w:val="00802E07"/>
    <w:rsid w:val="00803391"/>
    <w:rsid w:val="00803DF5"/>
    <w:rsid w:val="0080502D"/>
    <w:rsid w:val="0080533A"/>
    <w:rsid w:val="00806583"/>
    <w:rsid w:val="00807FC6"/>
    <w:rsid w:val="008116F4"/>
    <w:rsid w:val="00814553"/>
    <w:rsid w:val="00823982"/>
    <w:rsid w:val="00827143"/>
    <w:rsid w:val="00830180"/>
    <w:rsid w:val="00831182"/>
    <w:rsid w:val="00831749"/>
    <w:rsid w:val="00833184"/>
    <w:rsid w:val="008334FC"/>
    <w:rsid w:val="008346AF"/>
    <w:rsid w:val="00834FFA"/>
    <w:rsid w:val="0084084B"/>
    <w:rsid w:val="00841A6E"/>
    <w:rsid w:val="008424CC"/>
    <w:rsid w:val="00847571"/>
    <w:rsid w:val="00851442"/>
    <w:rsid w:val="0085151F"/>
    <w:rsid w:val="00851E10"/>
    <w:rsid w:val="00852C61"/>
    <w:rsid w:val="00853E82"/>
    <w:rsid w:val="008564A8"/>
    <w:rsid w:val="00857C05"/>
    <w:rsid w:val="0086324B"/>
    <w:rsid w:val="00863A1E"/>
    <w:rsid w:val="00864E11"/>
    <w:rsid w:val="0086533E"/>
    <w:rsid w:val="0087330E"/>
    <w:rsid w:val="008740F2"/>
    <w:rsid w:val="00874AB3"/>
    <w:rsid w:val="00874FAD"/>
    <w:rsid w:val="00876A35"/>
    <w:rsid w:val="00880429"/>
    <w:rsid w:val="008831E5"/>
    <w:rsid w:val="00883B85"/>
    <w:rsid w:val="00885844"/>
    <w:rsid w:val="00885CB7"/>
    <w:rsid w:val="00886020"/>
    <w:rsid w:val="008864FE"/>
    <w:rsid w:val="008878B6"/>
    <w:rsid w:val="0089336E"/>
    <w:rsid w:val="00894FF3"/>
    <w:rsid w:val="00896D85"/>
    <w:rsid w:val="00896E4F"/>
    <w:rsid w:val="00897D01"/>
    <w:rsid w:val="008A0233"/>
    <w:rsid w:val="008A0364"/>
    <w:rsid w:val="008A2B61"/>
    <w:rsid w:val="008A4542"/>
    <w:rsid w:val="008A4674"/>
    <w:rsid w:val="008A4D3A"/>
    <w:rsid w:val="008A5214"/>
    <w:rsid w:val="008A5F52"/>
    <w:rsid w:val="008B0716"/>
    <w:rsid w:val="008B07D1"/>
    <w:rsid w:val="008B0A84"/>
    <w:rsid w:val="008B1C2F"/>
    <w:rsid w:val="008B1CD1"/>
    <w:rsid w:val="008B2166"/>
    <w:rsid w:val="008B26CA"/>
    <w:rsid w:val="008B5541"/>
    <w:rsid w:val="008B5559"/>
    <w:rsid w:val="008B59EE"/>
    <w:rsid w:val="008B5F5C"/>
    <w:rsid w:val="008B6B6D"/>
    <w:rsid w:val="008B784A"/>
    <w:rsid w:val="008C17EB"/>
    <w:rsid w:val="008C264B"/>
    <w:rsid w:val="008C313B"/>
    <w:rsid w:val="008C38CB"/>
    <w:rsid w:val="008C4E93"/>
    <w:rsid w:val="008C672D"/>
    <w:rsid w:val="008D0E56"/>
    <w:rsid w:val="008D2EA4"/>
    <w:rsid w:val="008D2F14"/>
    <w:rsid w:val="008D4570"/>
    <w:rsid w:val="008D502C"/>
    <w:rsid w:val="008D7D9B"/>
    <w:rsid w:val="008E163C"/>
    <w:rsid w:val="008E1AA7"/>
    <w:rsid w:val="008E2E6A"/>
    <w:rsid w:val="008E2F69"/>
    <w:rsid w:val="008E2FB1"/>
    <w:rsid w:val="008E4F3D"/>
    <w:rsid w:val="008E6D13"/>
    <w:rsid w:val="008F106B"/>
    <w:rsid w:val="008F5216"/>
    <w:rsid w:val="008F52DD"/>
    <w:rsid w:val="008F5F30"/>
    <w:rsid w:val="008F5FFF"/>
    <w:rsid w:val="008F7308"/>
    <w:rsid w:val="008F7B7E"/>
    <w:rsid w:val="00900F76"/>
    <w:rsid w:val="00903FAA"/>
    <w:rsid w:val="009053B8"/>
    <w:rsid w:val="0090562A"/>
    <w:rsid w:val="00906222"/>
    <w:rsid w:val="009069DA"/>
    <w:rsid w:val="0090739A"/>
    <w:rsid w:val="0091336B"/>
    <w:rsid w:val="0091459D"/>
    <w:rsid w:val="00916DCE"/>
    <w:rsid w:val="00917632"/>
    <w:rsid w:val="00917BC0"/>
    <w:rsid w:val="00920D96"/>
    <w:rsid w:val="00920E58"/>
    <w:rsid w:val="00921C1D"/>
    <w:rsid w:val="00923779"/>
    <w:rsid w:val="00926E63"/>
    <w:rsid w:val="009319EA"/>
    <w:rsid w:val="00933BF1"/>
    <w:rsid w:val="009350B4"/>
    <w:rsid w:val="009365C4"/>
    <w:rsid w:val="0094226C"/>
    <w:rsid w:val="00943732"/>
    <w:rsid w:val="00944AC2"/>
    <w:rsid w:val="00944FFC"/>
    <w:rsid w:val="0094555F"/>
    <w:rsid w:val="0094626B"/>
    <w:rsid w:val="00950B01"/>
    <w:rsid w:val="009514CB"/>
    <w:rsid w:val="00952CDE"/>
    <w:rsid w:val="00954F3A"/>
    <w:rsid w:val="00955616"/>
    <w:rsid w:val="00955C52"/>
    <w:rsid w:val="0095642B"/>
    <w:rsid w:val="0096218C"/>
    <w:rsid w:val="00963829"/>
    <w:rsid w:val="00964B48"/>
    <w:rsid w:val="00964B82"/>
    <w:rsid w:val="00964E90"/>
    <w:rsid w:val="00966803"/>
    <w:rsid w:val="00967689"/>
    <w:rsid w:val="00967CF0"/>
    <w:rsid w:val="009713C0"/>
    <w:rsid w:val="009717A2"/>
    <w:rsid w:val="00972CA8"/>
    <w:rsid w:val="0097316B"/>
    <w:rsid w:val="0097348D"/>
    <w:rsid w:val="00973EC1"/>
    <w:rsid w:val="00974E05"/>
    <w:rsid w:val="009752B5"/>
    <w:rsid w:val="009775AD"/>
    <w:rsid w:val="00977F12"/>
    <w:rsid w:val="00981F95"/>
    <w:rsid w:val="0098338F"/>
    <w:rsid w:val="00984863"/>
    <w:rsid w:val="00985E47"/>
    <w:rsid w:val="0098662E"/>
    <w:rsid w:val="009901F8"/>
    <w:rsid w:val="00990A78"/>
    <w:rsid w:val="00992018"/>
    <w:rsid w:val="00992B03"/>
    <w:rsid w:val="0099349D"/>
    <w:rsid w:val="00993FF7"/>
    <w:rsid w:val="00995E91"/>
    <w:rsid w:val="0099766D"/>
    <w:rsid w:val="009A0AD3"/>
    <w:rsid w:val="009A0B22"/>
    <w:rsid w:val="009A10D8"/>
    <w:rsid w:val="009A3028"/>
    <w:rsid w:val="009A33C2"/>
    <w:rsid w:val="009A4376"/>
    <w:rsid w:val="009A43F8"/>
    <w:rsid w:val="009A47FF"/>
    <w:rsid w:val="009B0896"/>
    <w:rsid w:val="009B1ABC"/>
    <w:rsid w:val="009B1CC1"/>
    <w:rsid w:val="009B22B4"/>
    <w:rsid w:val="009B3617"/>
    <w:rsid w:val="009B37CF"/>
    <w:rsid w:val="009B452A"/>
    <w:rsid w:val="009B4F89"/>
    <w:rsid w:val="009B5DA1"/>
    <w:rsid w:val="009C146C"/>
    <w:rsid w:val="009C37F8"/>
    <w:rsid w:val="009C3FD8"/>
    <w:rsid w:val="009C42C6"/>
    <w:rsid w:val="009C4ED5"/>
    <w:rsid w:val="009C7671"/>
    <w:rsid w:val="009D0411"/>
    <w:rsid w:val="009D0B08"/>
    <w:rsid w:val="009D0D31"/>
    <w:rsid w:val="009D33BF"/>
    <w:rsid w:val="009D38BB"/>
    <w:rsid w:val="009D410D"/>
    <w:rsid w:val="009D75E7"/>
    <w:rsid w:val="009E0DAC"/>
    <w:rsid w:val="009E7DD3"/>
    <w:rsid w:val="009E7F50"/>
    <w:rsid w:val="009F16DB"/>
    <w:rsid w:val="009F57FB"/>
    <w:rsid w:val="009F5D10"/>
    <w:rsid w:val="009F6640"/>
    <w:rsid w:val="009F677B"/>
    <w:rsid w:val="00A00B47"/>
    <w:rsid w:val="00A00C5A"/>
    <w:rsid w:val="00A01E0A"/>
    <w:rsid w:val="00A02437"/>
    <w:rsid w:val="00A05642"/>
    <w:rsid w:val="00A05D8B"/>
    <w:rsid w:val="00A07A88"/>
    <w:rsid w:val="00A12701"/>
    <w:rsid w:val="00A12F6A"/>
    <w:rsid w:val="00A24947"/>
    <w:rsid w:val="00A2567A"/>
    <w:rsid w:val="00A316E0"/>
    <w:rsid w:val="00A31D4F"/>
    <w:rsid w:val="00A32B4B"/>
    <w:rsid w:val="00A34BE6"/>
    <w:rsid w:val="00A37293"/>
    <w:rsid w:val="00A40FCA"/>
    <w:rsid w:val="00A42C9D"/>
    <w:rsid w:val="00A47CA2"/>
    <w:rsid w:val="00A51978"/>
    <w:rsid w:val="00A52828"/>
    <w:rsid w:val="00A5371A"/>
    <w:rsid w:val="00A546D5"/>
    <w:rsid w:val="00A612E2"/>
    <w:rsid w:val="00A615AF"/>
    <w:rsid w:val="00A615EB"/>
    <w:rsid w:val="00A64CD3"/>
    <w:rsid w:val="00A656FC"/>
    <w:rsid w:val="00A662B3"/>
    <w:rsid w:val="00A673E1"/>
    <w:rsid w:val="00A678A1"/>
    <w:rsid w:val="00A67B44"/>
    <w:rsid w:val="00A67DC1"/>
    <w:rsid w:val="00A710AA"/>
    <w:rsid w:val="00A7422F"/>
    <w:rsid w:val="00A74366"/>
    <w:rsid w:val="00A75853"/>
    <w:rsid w:val="00A7769A"/>
    <w:rsid w:val="00A82BA8"/>
    <w:rsid w:val="00A8448C"/>
    <w:rsid w:val="00A85E91"/>
    <w:rsid w:val="00A85E97"/>
    <w:rsid w:val="00A86CAA"/>
    <w:rsid w:val="00A87BA2"/>
    <w:rsid w:val="00A900A7"/>
    <w:rsid w:val="00A901B3"/>
    <w:rsid w:val="00A90B63"/>
    <w:rsid w:val="00A91659"/>
    <w:rsid w:val="00A93EE8"/>
    <w:rsid w:val="00A95548"/>
    <w:rsid w:val="00A967F9"/>
    <w:rsid w:val="00A97067"/>
    <w:rsid w:val="00AA078A"/>
    <w:rsid w:val="00AA08CC"/>
    <w:rsid w:val="00AA1341"/>
    <w:rsid w:val="00AA16CD"/>
    <w:rsid w:val="00AA27BF"/>
    <w:rsid w:val="00AA2882"/>
    <w:rsid w:val="00AA33AC"/>
    <w:rsid w:val="00AA60A6"/>
    <w:rsid w:val="00AA6609"/>
    <w:rsid w:val="00AA6E02"/>
    <w:rsid w:val="00AA7077"/>
    <w:rsid w:val="00AA7269"/>
    <w:rsid w:val="00AB0EE9"/>
    <w:rsid w:val="00AB137D"/>
    <w:rsid w:val="00AB2703"/>
    <w:rsid w:val="00AB27F6"/>
    <w:rsid w:val="00AB36A0"/>
    <w:rsid w:val="00AB5DBC"/>
    <w:rsid w:val="00AB6869"/>
    <w:rsid w:val="00AC12C0"/>
    <w:rsid w:val="00AC26B4"/>
    <w:rsid w:val="00AC2B81"/>
    <w:rsid w:val="00AC3690"/>
    <w:rsid w:val="00AC3E6F"/>
    <w:rsid w:val="00AC3F3A"/>
    <w:rsid w:val="00AC4A96"/>
    <w:rsid w:val="00AC53B7"/>
    <w:rsid w:val="00AC5F89"/>
    <w:rsid w:val="00AC5F92"/>
    <w:rsid w:val="00AD2240"/>
    <w:rsid w:val="00AD2AFB"/>
    <w:rsid w:val="00AD305C"/>
    <w:rsid w:val="00AD5D07"/>
    <w:rsid w:val="00AD7777"/>
    <w:rsid w:val="00AD77CB"/>
    <w:rsid w:val="00AE0F81"/>
    <w:rsid w:val="00AE132E"/>
    <w:rsid w:val="00AE140A"/>
    <w:rsid w:val="00AE2367"/>
    <w:rsid w:val="00AE34A4"/>
    <w:rsid w:val="00AE4499"/>
    <w:rsid w:val="00AE475E"/>
    <w:rsid w:val="00AE4D95"/>
    <w:rsid w:val="00AE55FE"/>
    <w:rsid w:val="00AE5AE6"/>
    <w:rsid w:val="00AE60D8"/>
    <w:rsid w:val="00AF238F"/>
    <w:rsid w:val="00AF328F"/>
    <w:rsid w:val="00AF5734"/>
    <w:rsid w:val="00AF6F56"/>
    <w:rsid w:val="00AF722C"/>
    <w:rsid w:val="00B007D4"/>
    <w:rsid w:val="00B0088D"/>
    <w:rsid w:val="00B00B74"/>
    <w:rsid w:val="00B00E31"/>
    <w:rsid w:val="00B028B6"/>
    <w:rsid w:val="00B02D04"/>
    <w:rsid w:val="00B03C22"/>
    <w:rsid w:val="00B06155"/>
    <w:rsid w:val="00B12986"/>
    <w:rsid w:val="00B13338"/>
    <w:rsid w:val="00B13CF3"/>
    <w:rsid w:val="00B206E6"/>
    <w:rsid w:val="00B2403A"/>
    <w:rsid w:val="00B26AEA"/>
    <w:rsid w:val="00B31410"/>
    <w:rsid w:val="00B31FC9"/>
    <w:rsid w:val="00B3401B"/>
    <w:rsid w:val="00B37F84"/>
    <w:rsid w:val="00B4013B"/>
    <w:rsid w:val="00B46056"/>
    <w:rsid w:val="00B46F38"/>
    <w:rsid w:val="00B47FE0"/>
    <w:rsid w:val="00B544EC"/>
    <w:rsid w:val="00B559D7"/>
    <w:rsid w:val="00B60963"/>
    <w:rsid w:val="00B61266"/>
    <w:rsid w:val="00B636F0"/>
    <w:rsid w:val="00B64931"/>
    <w:rsid w:val="00B64F9C"/>
    <w:rsid w:val="00B657A9"/>
    <w:rsid w:val="00B65CCD"/>
    <w:rsid w:val="00B716C7"/>
    <w:rsid w:val="00B7194A"/>
    <w:rsid w:val="00B719CF"/>
    <w:rsid w:val="00B74A3D"/>
    <w:rsid w:val="00B75570"/>
    <w:rsid w:val="00B76449"/>
    <w:rsid w:val="00B765A8"/>
    <w:rsid w:val="00B76624"/>
    <w:rsid w:val="00B76897"/>
    <w:rsid w:val="00B777A3"/>
    <w:rsid w:val="00B81305"/>
    <w:rsid w:val="00B814AB"/>
    <w:rsid w:val="00B815A6"/>
    <w:rsid w:val="00B81E3E"/>
    <w:rsid w:val="00B82C0A"/>
    <w:rsid w:val="00B86366"/>
    <w:rsid w:val="00B86E4E"/>
    <w:rsid w:val="00B86ED3"/>
    <w:rsid w:val="00B927B1"/>
    <w:rsid w:val="00B977B9"/>
    <w:rsid w:val="00B97E2D"/>
    <w:rsid w:val="00B97EC0"/>
    <w:rsid w:val="00BA0B79"/>
    <w:rsid w:val="00BA192D"/>
    <w:rsid w:val="00BA43C3"/>
    <w:rsid w:val="00BA43DB"/>
    <w:rsid w:val="00BA50E9"/>
    <w:rsid w:val="00BB135E"/>
    <w:rsid w:val="00BB1503"/>
    <w:rsid w:val="00BB175D"/>
    <w:rsid w:val="00BB3570"/>
    <w:rsid w:val="00BB4F82"/>
    <w:rsid w:val="00BB67BC"/>
    <w:rsid w:val="00BB7245"/>
    <w:rsid w:val="00BC0217"/>
    <w:rsid w:val="00BC0591"/>
    <w:rsid w:val="00BC1700"/>
    <w:rsid w:val="00BC1E75"/>
    <w:rsid w:val="00BC4C45"/>
    <w:rsid w:val="00BC51DE"/>
    <w:rsid w:val="00BC64EA"/>
    <w:rsid w:val="00BD0031"/>
    <w:rsid w:val="00BD0243"/>
    <w:rsid w:val="00BD029E"/>
    <w:rsid w:val="00BD34A9"/>
    <w:rsid w:val="00BD40B8"/>
    <w:rsid w:val="00BD5CB3"/>
    <w:rsid w:val="00BD7BF3"/>
    <w:rsid w:val="00BE1761"/>
    <w:rsid w:val="00BE1A85"/>
    <w:rsid w:val="00BE35E8"/>
    <w:rsid w:val="00BE3789"/>
    <w:rsid w:val="00BE3B80"/>
    <w:rsid w:val="00BE5000"/>
    <w:rsid w:val="00BF2780"/>
    <w:rsid w:val="00BF2E5B"/>
    <w:rsid w:val="00BF32C2"/>
    <w:rsid w:val="00BF3E5F"/>
    <w:rsid w:val="00BF59E0"/>
    <w:rsid w:val="00C00B4C"/>
    <w:rsid w:val="00C00DE8"/>
    <w:rsid w:val="00C01873"/>
    <w:rsid w:val="00C03293"/>
    <w:rsid w:val="00C038B8"/>
    <w:rsid w:val="00C039C2"/>
    <w:rsid w:val="00C04DA9"/>
    <w:rsid w:val="00C05670"/>
    <w:rsid w:val="00C05910"/>
    <w:rsid w:val="00C06D8C"/>
    <w:rsid w:val="00C07816"/>
    <w:rsid w:val="00C10548"/>
    <w:rsid w:val="00C11987"/>
    <w:rsid w:val="00C12636"/>
    <w:rsid w:val="00C14085"/>
    <w:rsid w:val="00C16053"/>
    <w:rsid w:val="00C1636E"/>
    <w:rsid w:val="00C16F01"/>
    <w:rsid w:val="00C17D0E"/>
    <w:rsid w:val="00C219E2"/>
    <w:rsid w:val="00C22245"/>
    <w:rsid w:val="00C22A6C"/>
    <w:rsid w:val="00C2592B"/>
    <w:rsid w:val="00C25DF0"/>
    <w:rsid w:val="00C26DF9"/>
    <w:rsid w:val="00C273F8"/>
    <w:rsid w:val="00C30B7F"/>
    <w:rsid w:val="00C327E7"/>
    <w:rsid w:val="00C33A3A"/>
    <w:rsid w:val="00C33BA1"/>
    <w:rsid w:val="00C365CB"/>
    <w:rsid w:val="00C37A21"/>
    <w:rsid w:val="00C40FBE"/>
    <w:rsid w:val="00C4319C"/>
    <w:rsid w:val="00C4501B"/>
    <w:rsid w:val="00C466C2"/>
    <w:rsid w:val="00C47B85"/>
    <w:rsid w:val="00C47BEE"/>
    <w:rsid w:val="00C52216"/>
    <w:rsid w:val="00C527C2"/>
    <w:rsid w:val="00C5369D"/>
    <w:rsid w:val="00C55F0A"/>
    <w:rsid w:val="00C56711"/>
    <w:rsid w:val="00C56947"/>
    <w:rsid w:val="00C56D25"/>
    <w:rsid w:val="00C57271"/>
    <w:rsid w:val="00C57E9E"/>
    <w:rsid w:val="00C60DA5"/>
    <w:rsid w:val="00C619F2"/>
    <w:rsid w:val="00C61D90"/>
    <w:rsid w:val="00C62E74"/>
    <w:rsid w:val="00C636BC"/>
    <w:rsid w:val="00C6378D"/>
    <w:rsid w:val="00C6418A"/>
    <w:rsid w:val="00C70EE8"/>
    <w:rsid w:val="00C72214"/>
    <w:rsid w:val="00C728FC"/>
    <w:rsid w:val="00C736E2"/>
    <w:rsid w:val="00C74D08"/>
    <w:rsid w:val="00C77354"/>
    <w:rsid w:val="00C773E5"/>
    <w:rsid w:val="00C80545"/>
    <w:rsid w:val="00C83132"/>
    <w:rsid w:val="00C831EF"/>
    <w:rsid w:val="00C83965"/>
    <w:rsid w:val="00C83CEA"/>
    <w:rsid w:val="00C8467A"/>
    <w:rsid w:val="00C84F63"/>
    <w:rsid w:val="00C85281"/>
    <w:rsid w:val="00C86A7E"/>
    <w:rsid w:val="00C873A3"/>
    <w:rsid w:val="00C87B58"/>
    <w:rsid w:val="00C91862"/>
    <w:rsid w:val="00C9367E"/>
    <w:rsid w:val="00CA4C1A"/>
    <w:rsid w:val="00CA54D6"/>
    <w:rsid w:val="00CA5687"/>
    <w:rsid w:val="00CA6C44"/>
    <w:rsid w:val="00CA6C8C"/>
    <w:rsid w:val="00CB166C"/>
    <w:rsid w:val="00CB1E99"/>
    <w:rsid w:val="00CB35D0"/>
    <w:rsid w:val="00CB5929"/>
    <w:rsid w:val="00CB61AF"/>
    <w:rsid w:val="00CC2F7F"/>
    <w:rsid w:val="00CC43E4"/>
    <w:rsid w:val="00CC47E5"/>
    <w:rsid w:val="00CD2882"/>
    <w:rsid w:val="00CD4885"/>
    <w:rsid w:val="00CD5598"/>
    <w:rsid w:val="00CD5AC7"/>
    <w:rsid w:val="00CD7896"/>
    <w:rsid w:val="00CE0297"/>
    <w:rsid w:val="00CE03C9"/>
    <w:rsid w:val="00CE1B30"/>
    <w:rsid w:val="00CE2E4A"/>
    <w:rsid w:val="00CE2EAB"/>
    <w:rsid w:val="00CE412D"/>
    <w:rsid w:val="00CE55C1"/>
    <w:rsid w:val="00CE623A"/>
    <w:rsid w:val="00CE68BB"/>
    <w:rsid w:val="00CE75D8"/>
    <w:rsid w:val="00CF20F5"/>
    <w:rsid w:val="00CF3D59"/>
    <w:rsid w:val="00CF4260"/>
    <w:rsid w:val="00CF43F4"/>
    <w:rsid w:val="00CF6773"/>
    <w:rsid w:val="00CF6E82"/>
    <w:rsid w:val="00D02383"/>
    <w:rsid w:val="00D0272F"/>
    <w:rsid w:val="00D02A7D"/>
    <w:rsid w:val="00D05156"/>
    <w:rsid w:val="00D05780"/>
    <w:rsid w:val="00D05B4F"/>
    <w:rsid w:val="00D065C7"/>
    <w:rsid w:val="00D068F2"/>
    <w:rsid w:val="00D070F1"/>
    <w:rsid w:val="00D076D3"/>
    <w:rsid w:val="00D07AD1"/>
    <w:rsid w:val="00D07D81"/>
    <w:rsid w:val="00D101CA"/>
    <w:rsid w:val="00D10320"/>
    <w:rsid w:val="00D11642"/>
    <w:rsid w:val="00D127F9"/>
    <w:rsid w:val="00D138CB"/>
    <w:rsid w:val="00D139B5"/>
    <w:rsid w:val="00D16247"/>
    <w:rsid w:val="00D16324"/>
    <w:rsid w:val="00D23829"/>
    <w:rsid w:val="00D23918"/>
    <w:rsid w:val="00D239BE"/>
    <w:rsid w:val="00D32316"/>
    <w:rsid w:val="00D330E6"/>
    <w:rsid w:val="00D337BB"/>
    <w:rsid w:val="00D33D99"/>
    <w:rsid w:val="00D33F6E"/>
    <w:rsid w:val="00D35791"/>
    <w:rsid w:val="00D368B6"/>
    <w:rsid w:val="00D36BF2"/>
    <w:rsid w:val="00D4230B"/>
    <w:rsid w:val="00D4470B"/>
    <w:rsid w:val="00D457C2"/>
    <w:rsid w:val="00D4599F"/>
    <w:rsid w:val="00D464A8"/>
    <w:rsid w:val="00D4708D"/>
    <w:rsid w:val="00D47C4C"/>
    <w:rsid w:val="00D47FD3"/>
    <w:rsid w:val="00D5057F"/>
    <w:rsid w:val="00D52B76"/>
    <w:rsid w:val="00D53302"/>
    <w:rsid w:val="00D53A52"/>
    <w:rsid w:val="00D55B31"/>
    <w:rsid w:val="00D57ACC"/>
    <w:rsid w:val="00D60739"/>
    <w:rsid w:val="00D70750"/>
    <w:rsid w:val="00D728E7"/>
    <w:rsid w:val="00D729EE"/>
    <w:rsid w:val="00D7579D"/>
    <w:rsid w:val="00D77EB4"/>
    <w:rsid w:val="00D82322"/>
    <w:rsid w:val="00D83EEB"/>
    <w:rsid w:val="00D854F3"/>
    <w:rsid w:val="00D85D93"/>
    <w:rsid w:val="00D918C4"/>
    <w:rsid w:val="00D91B8C"/>
    <w:rsid w:val="00D94526"/>
    <w:rsid w:val="00D94B61"/>
    <w:rsid w:val="00D9508F"/>
    <w:rsid w:val="00D95173"/>
    <w:rsid w:val="00D95E7C"/>
    <w:rsid w:val="00DA0F7E"/>
    <w:rsid w:val="00DA5A39"/>
    <w:rsid w:val="00DA7116"/>
    <w:rsid w:val="00DB09B3"/>
    <w:rsid w:val="00DB1E9A"/>
    <w:rsid w:val="00DB20CD"/>
    <w:rsid w:val="00DB27F4"/>
    <w:rsid w:val="00DB3EDD"/>
    <w:rsid w:val="00DB4CFA"/>
    <w:rsid w:val="00DB6B8D"/>
    <w:rsid w:val="00DC0DEC"/>
    <w:rsid w:val="00DC2BA3"/>
    <w:rsid w:val="00DD14D7"/>
    <w:rsid w:val="00DD1753"/>
    <w:rsid w:val="00DD1965"/>
    <w:rsid w:val="00DD1D06"/>
    <w:rsid w:val="00DD32BE"/>
    <w:rsid w:val="00DD41E2"/>
    <w:rsid w:val="00DD476F"/>
    <w:rsid w:val="00DE0DA1"/>
    <w:rsid w:val="00DE14BD"/>
    <w:rsid w:val="00DE1752"/>
    <w:rsid w:val="00DE2E4B"/>
    <w:rsid w:val="00DE5665"/>
    <w:rsid w:val="00DE6BC5"/>
    <w:rsid w:val="00DF052D"/>
    <w:rsid w:val="00DF2306"/>
    <w:rsid w:val="00DF39EE"/>
    <w:rsid w:val="00DF53B8"/>
    <w:rsid w:val="00DF6E4F"/>
    <w:rsid w:val="00DF77A1"/>
    <w:rsid w:val="00E00A77"/>
    <w:rsid w:val="00E02F71"/>
    <w:rsid w:val="00E03CAE"/>
    <w:rsid w:val="00E07ED5"/>
    <w:rsid w:val="00E1025D"/>
    <w:rsid w:val="00E10968"/>
    <w:rsid w:val="00E10F8E"/>
    <w:rsid w:val="00E12A37"/>
    <w:rsid w:val="00E13C92"/>
    <w:rsid w:val="00E16F32"/>
    <w:rsid w:val="00E224A2"/>
    <w:rsid w:val="00E2251B"/>
    <w:rsid w:val="00E22A32"/>
    <w:rsid w:val="00E26080"/>
    <w:rsid w:val="00E2750F"/>
    <w:rsid w:val="00E30327"/>
    <w:rsid w:val="00E310F7"/>
    <w:rsid w:val="00E314BB"/>
    <w:rsid w:val="00E31BD8"/>
    <w:rsid w:val="00E32108"/>
    <w:rsid w:val="00E338D2"/>
    <w:rsid w:val="00E358BD"/>
    <w:rsid w:val="00E36A78"/>
    <w:rsid w:val="00E428FC"/>
    <w:rsid w:val="00E43021"/>
    <w:rsid w:val="00E479A6"/>
    <w:rsid w:val="00E47AF7"/>
    <w:rsid w:val="00E47C25"/>
    <w:rsid w:val="00E534C4"/>
    <w:rsid w:val="00E537AA"/>
    <w:rsid w:val="00E53875"/>
    <w:rsid w:val="00E540DD"/>
    <w:rsid w:val="00E5411F"/>
    <w:rsid w:val="00E555A1"/>
    <w:rsid w:val="00E5606C"/>
    <w:rsid w:val="00E5764D"/>
    <w:rsid w:val="00E615F8"/>
    <w:rsid w:val="00E6254A"/>
    <w:rsid w:val="00E70769"/>
    <w:rsid w:val="00E70E80"/>
    <w:rsid w:val="00E71208"/>
    <w:rsid w:val="00E72724"/>
    <w:rsid w:val="00E72A66"/>
    <w:rsid w:val="00E74E6E"/>
    <w:rsid w:val="00E77076"/>
    <w:rsid w:val="00E77DB2"/>
    <w:rsid w:val="00E80024"/>
    <w:rsid w:val="00E80E60"/>
    <w:rsid w:val="00E8245D"/>
    <w:rsid w:val="00E83B38"/>
    <w:rsid w:val="00E83F9F"/>
    <w:rsid w:val="00E846DC"/>
    <w:rsid w:val="00E84BA8"/>
    <w:rsid w:val="00E85299"/>
    <w:rsid w:val="00E861DE"/>
    <w:rsid w:val="00E8651E"/>
    <w:rsid w:val="00E866CF"/>
    <w:rsid w:val="00E87A49"/>
    <w:rsid w:val="00E914EA"/>
    <w:rsid w:val="00E91F81"/>
    <w:rsid w:val="00E96285"/>
    <w:rsid w:val="00E9660C"/>
    <w:rsid w:val="00E966A1"/>
    <w:rsid w:val="00E975D1"/>
    <w:rsid w:val="00E97AA8"/>
    <w:rsid w:val="00E97C89"/>
    <w:rsid w:val="00EA0C6B"/>
    <w:rsid w:val="00EA1E61"/>
    <w:rsid w:val="00EA4BCE"/>
    <w:rsid w:val="00EA57B5"/>
    <w:rsid w:val="00EA5984"/>
    <w:rsid w:val="00EA7E6F"/>
    <w:rsid w:val="00EB0F5C"/>
    <w:rsid w:val="00EB2363"/>
    <w:rsid w:val="00EB2548"/>
    <w:rsid w:val="00EB567D"/>
    <w:rsid w:val="00EC0911"/>
    <w:rsid w:val="00EC0EBE"/>
    <w:rsid w:val="00EC4CF4"/>
    <w:rsid w:val="00EC51BD"/>
    <w:rsid w:val="00EC5855"/>
    <w:rsid w:val="00EC6FCF"/>
    <w:rsid w:val="00ED160C"/>
    <w:rsid w:val="00ED1D54"/>
    <w:rsid w:val="00ED25D4"/>
    <w:rsid w:val="00ED2755"/>
    <w:rsid w:val="00ED2E3B"/>
    <w:rsid w:val="00ED3B05"/>
    <w:rsid w:val="00ED465A"/>
    <w:rsid w:val="00ED4A82"/>
    <w:rsid w:val="00ED4F8D"/>
    <w:rsid w:val="00ED5A76"/>
    <w:rsid w:val="00ED65F5"/>
    <w:rsid w:val="00ED6B11"/>
    <w:rsid w:val="00ED7878"/>
    <w:rsid w:val="00ED7F51"/>
    <w:rsid w:val="00EE1A4A"/>
    <w:rsid w:val="00EE30EE"/>
    <w:rsid w:val="00EE345E"/>
    <w:rsid w:val="00EE4348"/>
    <w:rsid w:val="00EE5587"/>
    <w:rsid w:val="00EE667D"/>
    <w:rsid w:val="00EF0A58"/>
    <w:rsid w:val="00EF0CB7"/>
    <w:rsid w:val="00EF4268"/>
    <w:rsid w:val="00EF4843"/>
    <w:rsid w:val="00EF4F23"/>
    <w:rsid w:val="00EF501E"/>
    <w:rsid w:val="00EF5E1A"/>
    <w:rsid w:val="00EF648B"/>
    <w:rsid w:val="00F00033"/>
    <w:rsid w:val="00F0053F"/>
    <w:rsid w:val="00F01597"/>
    <w:rsid w:val="00F047B7"/>
    <w:rsid w:val="00F049AB"/>
    <w:rsid w:val="00F04AB9"/>
    <w:rsid w:val="00F057E0"/>
    <w:rsid w:val="00F059D3"/>
    <w:rsid w:val="00F12AED"/>
    <w:rsid w:val="00F13A7F"/>
    <w:rsid w:val="00F14F58"/>
    <w:rsid w:val="00F15433"/>
    <w:rsid w:val="00F15D5F"/>
    <w:rsid w:val="00F16546"/>
    <w:rsid w:val="00F1670C"/>
    <w:rsid w:val="00F17035"/>
    <w:rsid w:val="00F20358"/>
    <w:rsid w:val="00F2082E"/>
    <w:rsid w:val="00F225E3"/>
    <w:rsid w:val="00F22E09"/>
    <w:rsid w:val="00F236F2"/>
    <w:rsid w:val="00F255FC"/>
    <w:rsid w:val="00F30E84"/>
    <w:rsid w:val="00F3133C"/>
    <w:rsid w:val="00F328B1"/>
    <w:rsid w:val="00F33741"/>
    <w:rsid w:val="00F3389B"/>
    <w:rsid w:val="00F34B4D"/>
    <w:rsid w:val="00F3736C"/>
    <w:rsid w:val="00F42E95"/>
    <w:rsid w:val="00F42EDD"/>
    <w:rsid w:val="00F455AC"/>
    <w:rsid w:val="00F47610"/>
    <w:rsid w:val="00F47801"/>
    <w:rsid w:val="00F47B97"/>
    <w:rsid w:val="00F514CB"/>
    <w:rsid w:val="00F517D2"/>
    <w:rsid w:val="00F5247C"/>
    <w:rsid w:val="00F529FD"/>
    <w:rsid w:val="00F52B60"/>
    <w:rsid w:val="00F616C5"/>
    <w:rsid w:val="00F65B57"/>
    <w:rsid w:val="00F67227"/>
    <w:rsid w:val="00F67865"/>
    <w:rsid w:val="00F70ABD"/>
    <w:rsid w:val="00F74C4E"/>
    <w:rsid w:val="00F77916"/>
    <w:rsid w:val="00F77CFF"/>
    <w:rsid w:val="00F81109"/>
    <w:rsid w:val="00F819BE"/>
    <w:rsid w:val="00F81B74"/>
    <w:rsid w:val="00F8315D"/>
    <w:rsid w:val="00F832B2"/>
    <w:rsid w:val="00F86151"/>
    <w:rsid w:val="00F86154"/>
    <w:rsid w:val="00F86D62"/>
    <w:rsid w:val="00F87A41"/>
    <w:rsid w:val="00F87A80"/>
    <w:rsid w:val="00F90101"/>
    <w:rsid w:val="00F915DB"/>
    <w:rsid w:val="00F9290C"/>
    <w:rsid w:val="00F92AAD"/>
    <w:rsid w:val="00F93580"/>
    <w:rsid w:val="00F94D85"/>
    <w:rsid w:val="00F951B2"/>
    <w:rsid w:val="00F95744"/>
    <w:rsid w:val="00F95CC3"/>
    <w:rsid w:val="00F965A8"/>
    <w:rsid w:val="00F9750D"/>
    <w:rsid w:val="00FA110F"/>
    <w:rsid w:val="00FA1A0B"/>
    <w:rsid w:val="00FA5180"/>
    <w:rsid w:val="00FA5355"/>
    <w:rsid w:val="00FA5708"/>
    <w:rsid w:val="00FA5D87"/>
    <w:rsid w:val="00FA65E8"/>
    <w:rsid w:val="00FA7DC4"/>
    <w:rsid w:val="00FB0D72"/>
    <w:rsid w:val="00FB1E6D"/>
    <w:rsid w:val="00FB1F72"/>
    <w:rsid w:val="00FB2587"/>
    <w:rsid w:val="00FB421D"/>
    <w:rsid w:val="00FB48D8"/>
    <w:rsid w:val="00FB4BC2"/>
    <w:rsid w:val="00FB5756"/>
    <w:rsid w:val="00FC0B0C"/>
    <w:rsid w:val="00FC0DDF"/>
    <w:rsid w:val="00FC26F0"/>
    <w:rsid w:val="00FC3C6A"/>
    <w:rsid w:val="00FC5A1D"/>
    <w:rsid w:val="00FD0746"/>
    <w:rsid w:val="00FD1BF1"/>
    <w:rsid w:val="00FD2933"/>
    <w:rsid w:val="00FD3D83"/>
    <w:rsid w:val="00FE3334"/>
    <w:rsid w:val="00FE3420"/>
    <w:rsid w:val="00FE3E7C"/>
    <w:rsid w:val="00FE4C2D"/>
    <w:rsid w:val="00FE5589"/>
    <w:rsid w:val="00FE580A"/>
    <w:rsid w:val="00FE5D0A"/>
    <w:rsid w:val="00FE742E"/>
    <w:rsid w:val="00FF0614"/>
    <w:rsid w:val="00FF0732"/>
    <w:rsid w:val="00FF1776"/>
    <w:rsid w:val="00FF2194"/>
    <w:rsid w:val="00FF6009"/>
    <w:rsid w:val="00FF7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19FA8BD"/>
  <w15:docId w15:val="{F1A9D6B3-E179-48B3-99A1-CDFD0ADD9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3045"/>
    <w:rPr>
      <w:lang w:val="en-AU" w:eastAsia="bg-BG"/>
    </w:rPr>
  </w:style>
  <w:style w:type="paragraph" w:styleId="Heading1">
    <w:name w:val="heading 1"/>
    <w:basedOn w:val="Normal"/>
    <w:next w:val="Normal"/>
    <w:link w:val="Heading1Char"/>
    <w:qFormat/>
    <w:rsid w:val="005046B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3065FB"/>
    <w:pPr>
      <w:keepNext/>
      <w:jc w:val="center"/>
      <w:outlineLvl w:val="1"/>
    </w:pPr>
    <w:rPr>
      <w:sz w:val="28"/>
      <w:lang w:val="bg-BG"/>
    </w:rPr>
  </w:style>
  <w:style w:type="paragraph" w:styleId="Heading3">
    <w:name w:val="heading 3"/>
    <w:basedOn w:val="Normal"/>
    <w:next w:val="Normal"/>
    <w:qFormat/>
    <w:rsid w:val="003065FB"/>
    <w:pPr>
      <w:keepNext/>
      <w:outlineLvl w:val="2"/>
    </w:pPr>
    <w:rPr>
      <w:sz w:val="28"/>
      <w:lang w:val="bg-BG"/>
    </w:rPr>
  </w:style>
  <w:style w:type="paragraph" w:styleId="Heading4">
    <w:name w:val="heading 4"/>
    <w:basedOn w:val="Normal"/>
    <w:next w:val="Normal"/>
    <w:qFormat/>
    <w:rsid w:val="003065F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qFormat/>
    <w:rsid w:val="003065F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065FB"/>
    <w:pPr>
      <w:tabs>
        <w:tab w:val="center" w:pos="4153"/>
        <w:tab w:val="right" w:pos="8306"/>
      </w:tabs>
    </w:pPr>
    <w:rPr>
      <w:lang w:val="en-GB"/>
    </w:rPr>
  </w:style>
  <w:style w:type="paragraph" w:styleId="Footer">
    <w:name w:val="footer"/>
    <w:basedOn w:val="Normal"/>
    <w:link w:val="FooterChar"/>
    <w:uiPriority w:val="99"/>
    <w:rsid w:val="003065FB"/>
    <w:pPr>
      <w:tabs>
        <w:tab w:val="center" w:pos="4536"/>
        <w:tab w:val="right" w:pos="9072"/>
      </w:tabs>
    </w:pPr>
  </w:style>
  <w:style w:type="paragraph" w:styleId="BodyTextIndent">
    <w:name w:val="Body Text Indent"/>
    <w:basedOn w:val="Normal"/>
    <w:link w:val="BodyTextIndentChar"/>
    <w:rsid w:val="003065FB"/>
    <w:pPr>
      <w:ind w:firstLine="720"/>
      <w:jc w:val="both"/>
    </w:pPr>
    <w:rPr>
      <w:sz w:val="28"/>
      <w:lang w:val="bg-BG"/>
    </w:rPr>
  </w:style>
  <w:style w:type="paragraph" w:customStyle="1" w:styleId="a">
    <w:name w:val="Знак Знак"/>
    <w:basedOn w:val="Normal"/>
    <w:rsid w:val="003065FB"/>
    <w:rPr>
      <w:sz w:val="24"/>
      <w:szCs w:val="24"/>
      <w:lang w:val="pl-PL" w:eastAsia="pl-PL"/>
    </w:rPr>
  </w:style>
  <w:style w:type="paragraph" w:styleId="BodyText2">
    <w:name w:val="Body Text 2"/>
    <w:basedOn w:val="Normal"/>
    <w:rsid w:val="003065FB"/>
    <w:pPr>
      <w:spacing w:after="120" w:line="480" w:lineRule="auto"/>
    </w:pPr>
  </w:style>
  <w:style w:type="character" w:styleId="PageNumber">
    <w:name w:val="page number"/>
    <w:basedOn w:val="DefaultParagraphFont"/>
    <w:rsid w:val="003065FB"/>
  </w:style>
  <w:style w:type="paragraph" w:customStyle="1" w:styleId="Char">
    <w:name w:val="Char"/>
    <w:basedOn w:val="Normal"/>
    <w:rsid w:val="003065FB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BodyText">
    <w:name w:val="Body Text"/>
    <w:basedOn w:val="Normal"/>
    <w:rsid w:val="003065FB"/>
    <w:pPr>
      <w:spacing w:after="120"/>
    </w:pPr>
  </w:style>
  <w:style w:type="paragraph" w:customStyle="1" w:styleId="Buletstile">
    <w:name w:val="Bulet stile"/>
    <w:basedOn w:val="Normal"/>
    <w:link w:val="BuletstileChar"/>
    <w:rsid w:val="00AC26B4"/>
    <w:pPr>
      <w:spacing w:before="240" w:line="360" w:lineRule="auto"/>
    </w:pPr>
    <w:rPr>
      <w:rFonts w:ascii="Verdana" w:hAnsi="Verdana" w:cs="Verdana"/>
      <w:lang w:val="bg-BG" w:eastAsia="en-US"/>
    </w:rPr>
  </w:style>
  <w:style w:type="character" w:customStyle="1" w:styleId="BuletstileChar">
    <w:name w:val="Bulet stile Char"/>
    <w:link w:val="Buletstile"/>
    <w:locked/>
    <w:rsid w:val="00AC26B4"/>
    <w:rPr>
      <w:rFonts w:ascii="Verdana" w:hAnsi="Verdana" w:cs="Verdana"/>
      <w:lang w:val="bg-BG" w:eastAsia="en-US" w:bidi="ar-SA"/>
    </w:rPr>
  </w:style>
  <w:style w:type="paragraph" w:styleId="BalloonText">
    <w:name w:val="Balloon Text"/>
    <w:basedOn w:val="Normal"/>
    <w:semiHidden/>
    <w:rsid w:val="002327FE"/>
    <w:rPr>
      <w:rFonts w:ascii="Tahoma" w:hAnsi="Tahoma" w:cs="Tahoma"/>
      <w:sz w:val="16"/>
      <w:szCs w:val="16"/>
    </w:rPr>
  </w:style>
  <w:style w:type="paragraph" w:customStyle="1" w:styleId="CharCharCharCharChar">
    <w:name w:val="Char Char Знак Char Знак Знак Char Знак Char Знак"/>
    <w:basedOn w:val="Normal"/>
    <w:rsid w:val="00EC6FCF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FontStyle26">
    <w:name w:val="Font Style26"/>
    <w:rsid w:val="00BA192D"/>
    <w:rPr>
      <w:rFonts w:ascii="Verdana" w:hAnsi="Verdana" w:cs="Verdana"/>
      <w:sz w:val="18"/>
      <w:szCs w:val="18"/>
    </w:rPr>
  </w:style>
  <w:style w:type="character" w:customStyle="1" w:styleId="historyitemselected1">
    <w:name w:val="historyitemselected1"/>
    <w:rsid w:val="00964E90"/>
    <w:rPr>
      <w:b/>
      <w:bCs/>
      <w:color w:val="0086C6"/>
    </w:rPr>
  </w:style>
  <w:style w:type="character" w:customStyle="1" w:styleId="search42">
    <w:name w:val="search42"/>
    <w:rsid w:val="00791EB8"/>
    <w:rPr>
      <w:shd w:val="clear" w:color="auto" w:fill="A0FFFF"/>
    </w:rPr>
  </w:style>
  <w:style w:type="character" w:customStyle="1" w:styleId="search52">
    <w:name w:val="search52"/>
    <w:rsid w:val="00791EB8"/>
    <w:rPr>
      <w:shd w:val="clear" w:color="auto" w:fill="CCFF99"/>
    </w:rPr>
  </w:style>
  <w:style w:type="character" w:customStyle="1" w:styleId="search62">
    <w:name w:val="search62"/>
    <w:rsid w:val="00791EB8"/>
    <w:rPr>
      <w:shd w:val="clear" w:color="auto" w:fill="FFCCCC"/>
    </w:rPr>
  </w:style>
  <w:style w:type="character" w:customStyle="1" w:styleId="newdocreference1">
    <w:name w:val="newdocreference1"/>
    <w:rsid w:val="00E31BD8"/>
    <w:rPr>
      <w:i w:val="0"/>
      <w:iCs w:val="0"/>
      <w:color w:val="0000FF"/>
      <w:u w:val="single"/>
    </w:rPr>
  </w:style>
  <w:style w:type="paragraph" w:customStyle="1" w:styleId="Style6">
    <w:name w:val="Style6"/>
    <w:basedOn w:val="Normal"/>
    <w:uiPriority w:val="99"/>
    <w:rsid w:val="00BC64EA"/>
    <w:pPr>
      <w:widowControl w:val="0"/>
      <w:autoSpaceDE w:val="0"/>
      <w:autoSpaceDN w:val="0"/>
      <w:adjustRightInd w:val="0"/>
      <w:spacing w:line="268" w:lineRule="exact"/>
      <w:ind w:firstLine="754"/>
      <w:jc w:val="both"/>
    </w:pPr>
    <w:rPr>
      <w:sz w:val="24"/>
      <w:szCs w:val="24"/>
      <w:lang w:val="bg-BG"/>
    </w:rPr>
  </w:style>
  <w:style w:type="character" w:customStyle="1" w:styleId="FontStyle20">
    <w:name w:val="Font Style20"/>
    <w:uiPriority w:val="99"/>
    <w:rsid w:val="00BC64EA"/>
    <w:rPr>
      <w:rFonts w:ascii="Times New Roman" w:hAnsi="Times New Roman" w:cs="Times New Roman"/>
      <w:spacing w:val="10"/>
      <w:sz w:val="20"/>
      <w:szCs w:val="20"/>
    </w:rPr>
  </w:style>
  <w:style w:type="character" w:customStyle="1" w:styleId="FontStyle21">
    <w:name w:val="Font Style21"/>
    <w:uiPriority w:val="99"/>
    <w:rsid w:val="00BC64EA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Normal"/>
    <w:uiPriority w:val="99"/>
    <w:rsid w:val="000B59CD"/>
    <w:pPr>
      <w:widowControl w:val="0"/>
      <w:autoSpaceDE w:val="0"/>
      <w:autoSpaceDN w:val="0"/>
      <w:adjustRightInd w:val="0"/>
      <w:spacing w:line="264" w:lineRule="exact"/>
      <w:jc w:val="center"/>
    </w:pPr>
    <w:rPr>
      <w:sz w:val="24"/>
      <w:szCs w:val="24"/>
      <w:lang w:val="bg-BG"/>
    </w:rPr>
  </w:style>
  <w:style w:type="paragraph" w:customStyle="1" w:styleId="Style5">
    <w:name w:val="Style5"/>
    <w:basedOn w:val="Normal"/>
    <w:uiPriority w:val="99"/>
    <w:rsid w:val="000B59CD"/>
    <w:pPr>
      <w:widowControl w:val="0"/>
      <w:autoSpaceDE w:val="0"/>
      <w:autoSpaceDN w:val="0"/>
      <w:adjustRightInd w:val="0"/>
      <w:spacing w:line="269" w:lineRule="exact"/>
      <w:ind w:hanging="341"/>
      <w:jc w:val="both"/>
    </w:pPr>
    <w:rPr>
      <w:sz w:val="24"/>
      <w:szCs w:val="24"/>
      <w:lang w:val="bg-BG"/>
    </w:rPr>
  </w:style>
  <w:style w:type="paragraph" w:customStyle="1" w:styleId="Style9">
    <w:name w:val="Style9"/>
    <w:basedOn w:val="Normal"/>
    <w:uiPriority w:val="99"/>
    <w:rsid w:val="000B59CD"/>
    <w:pPr>
      <w:widowControl w:val="0"/>
      <w:autoSpaceDE w:val="0"/>
      <w:autoSpaceDN w:val="0"/>
      <w:adjustRightInd w:val="0"/>
      <w:spacing w:line="266" w:lineRule="exact"/>
      <w:ind w:firstLine="893"/>
    </w:pPr>
    <w:rPr>
      <w:sz w:val="24"/>
      <w:szCs w:val="24"/>
      <w:lang w:val="bg-BG"/>
    </w:rPr>
  </w:style>
  <w:style w:type="character" w:customStyle="1" w:styleId="FontStyle19">
    <w:name w:val="Font Style19"/>
    <w:uiPriority w:val="99"/>
    <w:rsid w:val="000B59CD"/>
    <w:rPr>
      <w:rFonts w:ascii="Times New Roman" w:hAnsi="Times New Roman" w:cs="Times New Roman"/>
      <w:i/>
      <w:iCs/>
      <w:sz w:val="20"/>
      <w:szCs w:val="20"/>
    </w:rPr>
  </w:style>
  <w:style w:type="character" w:customStyle="1" w:styleId="Heading1Char">
    <w:name w:val="Heading 1 Char"/>
    <w:link w:val="Heading1"/>
    <w:rsid w:val="005046B9"/>
    <w:rPr>
      <w:rFonts w:ascii="Cambria" w:eastAsia="Times New Roman" w:hAnsi="Cambria" w:cs="Times New Roman"/>
      <w:b/>
      <w:bCs/>
      <w:kern w:val="32"/>
      <w:sz w:val="32"/>
      <w:szCs w:val="32"/>
      <w:lang w:val="en-AU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046B9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val="en-US" w:eastAsia="ja-JP"/>
    </w:rPr>
  </w:style>
  <w:style w:type="paragraph" w:styleId="TOC2">
    <w:name w:val="toc 2"/>
    <w:basedOn w:val="Normal"/>
    <w:next w:val="Normal"/>
    <w:autoRedefine/>
    <w:uiPriority w:val="39"/>
    <w:rsid w:val="005046B9"/>
    <w:pPr>
      <w:ind w:left="200"/>
    </w:pPr>
  </w:style>
  <w:style w:type="paragraph" w:styleId="TOC3">
    <w:name w:val="toc 3"/>
    <w:basedOn w:val="Normal"/>
    <w:next w:val="Normal"/>
    <w:autoRedefine/>
    <w:uiPriority w:val="39"/>
    <w:rsid w:val="005046B9"/>
    <w:pPr>
      <w:ind w:left="400"/>
    </w:pPr>
  </w:style>
  <w:style w:type="character" w:styleId="Hyperlink">
    <w:name w:val="Hyperlink"/>
    <w:uiPriority w:val="99"/>
    <w:unhideWhenUsed/>
    <w:rsid w:val="005046B9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ED65F5"/>
    <w:rPr>
      <w:lang w:val="en-GB"/>
    </w:rPr>
  </w:style>
  <w:style w:type="table" w:styleId="TableGrid">
    <w:name w:val="Table Grid"/>
    <w:basedOn w:val="TableNormal"/>
    <w:rsid w:val="005321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IndentChar">
    <w:name w:val="Body Text Indent Char"/>
    <w:link w:val="BodyTextIndent"/>
    <w:rsid w:val="00F8315D"/>
    <w:rPr>
      <w:sz w:val="28"/>
      <w:lang w:val="bg-BG" w:eastAsia="bg-BG"/>
    </w:rPr>
  </w:style>
  <w:style w:type="character" w:styleId="CommentReference">
    <w:name w:val="annotation reference"/>
    <w:basedOn w:val="DefaultParagraphFont"/>
    <w:semiHidden/>
    <w:unhideWhenUsed/>
    <w:rsid w:val="0082714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827143"/>
  </w:style>
  <w:style w:type="character" w:customStyle="1" w:styleId="CommentTextChar">
    <w:name w:val="Comment Text Char"/>
    <w:basedOn w:val="DefaultParagraphFont"/>
    <w:link w:val="CommentText"/>
    <w:semiHidden/>
    <w:rsid w:val="00827143"/>
    <w:rPr>
      <w:lang w:val="en-AU" w:eastAsia="bg-BG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271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27143"/>
    <w:rPr>
      <w:b/>
      <w:bCs/>
      <w:lang w:val="en-AU"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E80E60"/>
    <w:rPr>
      <w:lang w:val="en-AU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90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5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08911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05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790524">
                      <w:marLeft w:val="-15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020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122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68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93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6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4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90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76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83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87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3438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55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37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07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E9538-5095-4527-AB7A-7220BEDAE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1987</Words>
  <Characters>11330</Characters>
  <Application>Microsoft Office Word</Application>
  <DocSecurity>0</DocSecurity>
  <Lines>94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Приложение към Заповед № РД09-80 от 02 февруари 2009 г</vt:lpstr>
      <vt:lpstr>                                                          Приложение към Заповед № РД09-80 от 02 февруари 2009 г</vt:lpstr>
    </vt:vector>
  </TitlesOfParts>
  <Company>mzh</Company>
  <LinksUpToDate>false</LinksUpToDate>
  <CharactersWithSpaces>13291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към Заповед № РД09-80 от 02 февруари 2009 г</dc:title>
  <dc:creator>KGalabova</dc:creator>
  <cp:lastModifiedBy>Nataliya Slavova</cp:lastModifiedBy>
  <cp:revision>4</cp:revision>
  <cp:lastPrinted>2017-08-15T08:02:00Z</cp:lastPrinted>
  <dcterms:created xsi:type="dcterms:W3CDTF">2025-11-24T11:31:00Z</dcterms:created>
  <dcterms:modified xsi:type="dcterms:W3CDTF">2025-11-24T13:38:00Z</dcterms:modified>
</cp:coreProperties>
</file>