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3" w:type="dxa"/>
        <w:tblInd w:w="-4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4"/>
        <w:gridCol w:w="6836"/>
        <w:gridCol w:w="870"/>
        <w:gridCol w:w="950"/>
        <w:gridCol w:w="953"/>
      </w:tblGrid>
      <w:tr w:rsidR="008262FE" w:rsidRPr="00F90F8B" w:rsidTr="002978A0">
        <w:trPr>
          <w:trHeight w:val="442"/>
        </w:trPr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78A0" w:rsidRDefault="00F90F8B" w:rsidP="002978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§ </w:t>
            </w:r>
            <w:r w:rsidR="00297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Създава се Приложение № 15 към чл. 11, ал. 4, т. 13</w:t>
            </w:r>
            <w:r w:rsidR="008262FE"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  <w:p w:rsidR="00F90F8B" w:rsidRDefault="008262FE" w:rsidP="002978A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</w:t>
            </w:r>
            <w:r w:rsidR="002978A0" w:rsidRPr="00297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Приложение № 15 към чл. 11, ал. 4, т. 13           </w:t>
            </w:r>
          </w:p>
          <w:p w:rsidR="00F90F8B" w:rsidRDefault="00F90F8B" w:rsidP="002978A0">
            <w:pPr>
              <w:ind w:hanging="45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</w:p>
          <w:p w:rsidR="008262FE" w:rsidRPr="00F90F8B" w:rsidRDefault="002978A0" w:rsidP="002978A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</w:t>
            </w:r>
            <w:r w:rsidRPr="00297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442"/>
        </w:trPr>
        <w:tc>
          <w:tcPr>
            <w:tcW w:w="104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978A0" w:rsidRDefault="002978A0" w:rsidP="002978A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ОЦЕНЪЧНА КАРТА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  <w:p w:rsidR="008262FE" w:rsidRPr="00F90F8B" w:rsidRDefault="008262FE" w:rsidP="002978A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заемане длъжността "директор" на държавен културен институт  - училище по изкуствата и училище по културата</w:t>
            </w:r>
          </w:p>
        </w:tc>
      </w:tr>
      <w:tr w:rsidR="008262FE" w:rsidRPr="00F90F8B" w:rsidTr="002978A0">
        <w:trPr>
          <w:trHeight w:val="442"/>
        </w:trPr>
        <w:tc>
          <w:tcPr>
            <w:tcW w:w="104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Училище</w:t>
            </w:r>
          </w:p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8262FE" w:rsidRPr="00F90F8B" w:rsidTr="002978A0">
        <w:trPr>
          <w:trHeight w:val="442"/>
        </w:trPr>
        <w:tc>
          <w:tcPr>
            <w:tcW w:w="104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Член на комисията: ........................................................................................................................................................................</w:t>
            </w:r>
          </w:p>
          <w:p w:rsidR="008262FE" w:rsidRPr="00F90F8B" w:rsidRDefault="008262FE" w:rsidP="00E7410A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(три имена)</w:t>
            </w:r>
          </w:p>
        </w:tc>
      </w:tr>
      <w:tr w:rsidR="008262FE" w:rsidRPr="00F90F8B" w:rsidTr="002978A0">
        <w:trPr>
          <w:trHeight w:val="638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 xml:space="preserve">Пореден № 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Минимален брой точки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Максимален брой точки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Общо</w:t>
            </w:r>
          </w:p>
        </w:tc>
      </w:tr>
      <w:tr w:rsidR="008262FE" w:rsidRPr="00F90F8B" w:rsidTr="002978A0">
        <w:trPr>
          <w:trHeight w:val="214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Управленски показатели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36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Мотивация за заемане на длъжността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педагогически стаж и опит в управлението на образованието;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638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допълнителна квалификация в областта на образованието /наличие на придобита професионална-квалификационна степен или на научна степен доктор/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638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 xml:space="preserve">Оценка на умения за създаване на визия за развитие на училището и да предлага аргументирани управленски решения за подобряване на учебната и творческа дейност.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638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степен на познаване на нормативните актове, свързани с управление на културата, и в частност на училищата по изкуствата и по културата.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334"/>
        </w:trPr>
        <w:tc>
          <w:tcPr>
            <w:tcW w:w="765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Общо за раздел I за формиране на окончателен резултат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360"/>
        </w:trPr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II 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Художествени и творчески показатели  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1063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съответствие на концепцията със спецификата и характерните особености на конкретното училище за организиране на учебно-възпитателната и творческата дейност по изучаваните специалности, професии, профили съобразно демографските и културните особености на района, в който е училището:</w:t>
            </w:r>
          </w:p>
        </w:tc>
        <w:tc>
          <w:tcPr>
            <w:tcW w:w="8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425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наличие на анализ и оценка на проблемите и възможностите за тяхното решаване, перспективи за развитие;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425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планирането на съвместни проекти със средни и висши училища по изкуствата;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 xml:space="preserve">Оценка на планирането на съвместни проекти с културни институти; 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444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 xml:space="preserve">Оценка на планираните в концепцията съвместни проекти с международни организации и сродни училища в чужбина.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7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Общо за раздел II за формиране на окончателен резултат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21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Финасово</w:t>
            </w:r>
            <w:proofErr w:type="spellEnd"/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-икономически показатели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638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познаване на принципите за финансово управление на училището и на специфичните особености за финансиране на дейностите в системата на предучилищното и училищно образование;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444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финансово - икономическите показатели и дейности в  стратегията за развитие на училището  за първата година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425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36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 xml:space="preserve">Оценка на възможностите за поддържане и подобряване на материалната база;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21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възможността за привличане на допълнителни средства;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444"/>
        </w:trPr>
        <w:tc>
          <w:tcPr>
            <w:tcW w:w="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Оценка на планираното на участие в национални и международни програми за финансиране в сферата на културата;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852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Общо за раздел III за формиране на окончателен резултат: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852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IV.</w:t>
            </w: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Съответствие на концепцията с изискванията на чл. 5, ал. 7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7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ОБЩО за раздел I, II, III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0F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262FE" w:rsidRPr="00F90F8B" w:rsidTr="002978A0">
        <w:trPr>
          <w:trHeight w:val="214"/>
        </w:trPr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6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:rsidR="008262FE" w:rsidRPr="00F90F8B" w:rsidRDefault="008262FE" w:rsidP="00E74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62FE" w:rsidRPr="00F90F8B" w:rsidRDefault="008262FE" w:rsidP="008262FE">
      <w:pPr>
        <w:rPr>
          <w:rFonts w:ascii="Times New Roman" w:hAnsi="Times New Roman" w:cs="Times New Roman"/>
          <w:sz w:val="20"/>
          <w:szCs w:val="20"/>
        </w:rPr>
      </w:pPr>
    </w:p>
    <w:p w:rsidR="00CA30F7" w:rsidRPr="00F90F8B" w:rsidRDefault="00CA30F7">
      <w:pPr>
        <w:rPr>
          <w:rFonts w:ascii="Times New Roman" w:hAnsi="Times New Roman" w:cs="Times New Roman"/>
          <w:sz w:val="20"/>
          <w:szCs w:val="20"/>
        </w:rPr>
      </w:pPr>
    </w:p>
    <w:sectPr w:rsidR="00CA30F7" w:rsidRPr="00F90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3C"/>
    <w:rsid w:val="002978A0"/>
    <w:rsid w:val="007375E0"/>
    <w:rsid w:val="0075683C"/>
    <w:rsid w:val="008262FE"/>
    <w:rsid w:val="00AF2B3B"/>
    <w:rsid w:val="00CA30F7"/>
    <w:rsid w:val="00F9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EDCA"/>
  <w15:chartTrackingRefBased/>
  <w15:docId w15:val="{B010D067-166E-429E-9DAA-96962E40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2FE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Miglena Kacarova</cp:lastModifiedBy>
  <cp:revision>4</cp:revision>
  <dcterms:created xsi:type="dcterms:W3CDTF">2024-06-10T11:58:00Z</dcterms:created>
  <dcterms:modified xsi:type="dcterms:W3CDTF">2024-07-11T13:00:00Z</dcterms:modified>
</cp:coreProperties>
</file>