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EDD2E" w14:textId="0F97467C" w:rsidR="00C764CF" w:rsidRDefault="002D4BD0" w:rsidP="00832732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Verdana" w:hAnsi="Verdana"/>
          <w:sz w:val="16"/>
          <w:szCs w:val="16"/>
          <w:lang w:val="en-US"/>
        </w:rPr>
      </w:pPr>
      <w:r w:rsidRPr="00C41E0B">
        <w:rPr>
          <w:rFonts w:ascii="Verdana" w:hAnsi="Verdana"/>
          <w:noProof/>
          <w:sz w:val="20"/>
          <w:szCs w:val="20"/>
          <w:lang w:val="en-US" w:eastAsia="en-US"/>
        </w:rPr>
        <w:drawing>
          <wp:anchor distT="0" distB="0" distL="114300" distR="114300" simplePos="0" relativeHeight="251659264" behindDoc="1" locked="0" layoutInCell="1" allowOverlap="1" wp14:anchorId="318E6012" wp14:editId="40C9954D">
            <wp:simplePos x="0" y="0"/>
            <wp:positionH relativeFrom="column">
              <wp:posOffset>2332355</wp:posOffset>
            </wp:positionH>
            <wp:positionV relativeFrom="paragraph">
              <wp:posOffset>-188214</wp:posOffset>
            </wp:positionV>
            <wp:extent cx="1188000" cy="1188000"/>
            <wp:effectExtent l="0" t="0" r="0" b="0"/>
            <wp:wrapNone/>
            <wp:docPr id="2" name="Pictur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 preferRelativeResize="0"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8000" cy="118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0DA56C6" w14:textId="2C26FDB3" w:rsidR="00832732" w:rsidRPr="00A270DB" w:rsidRDefault="00832732" w:rsidP="00C764CF">
      <w:pPr>
        <w:tabs>
          <w:tab w:val="center" w:pos="4320"/>
          <w:tab w:val="right" w:pos="8640"/>
        </w:tabs>
        <w:overflowPunct w:val="0"/>
        <w:autoSpaceDE w:val="0"/>
        <w:autoSpaceDN w:val="0"/>
        <w:adjustRightInd w:val="0"/>
        <w:jc w:val="right"/>
        <w:textAlignment w:val="baseline"/>
        <w:rPr>
          <w:rFonts w:ascii="Verdana" w:hAnsi="Verdana"/>
          <w:sz w:val="16"/>
          <w:szCs w:val="16"/>
        </w:rPr>
      </w:pPr>
    </w:p>
    <w:p w14:paraId="673812CA" w14:textId="77777777" w:rsidR="00C764CF" w:rsidRDefault="00C764CF" w:rsidP="002D4BD0">
      <w:pPr>
        <w:jc w:val="center"/>
        <w:rPr>
          <w:rFonts w:ascii="Verdana" w:hAnsi="Verdana"/>
          <w:sz w:val="20"/>
          <w:szCs w:val="20"/>
          <w:lang w:eastAsia="en-GB"/>
        </w:rPr>
      </w:pPr>
    </w:p>
    <w:p w14:paraId="6D35AA7E" w14:textId="77777777" w:rsidR="00C764CF" w:rsidRPr="00C41E0B" w:rsidRDefault="00C764CF" w:rsidP="00C764CF">
      <w:pPr>
        <w:jc w:val="center"/>
        <w:rPr>
          <w:rFonts w:ascii="Verdana" w:hAnsi="Verdana"/>
          <w:sz w:val="20"/>
          <w:szCs w:val="20"/>
          <w:lang w:eastAsia="en-GB"/>
        </w:rPr>
      </w:pPr>
    </w:p>
    <w:p w14:paraId="3EDA9F2E" w14:textId="77777777" w:rsidR="00C764CF" w:rsidRPr="00C41E0B" w:rsidRDefault="00C764CF" w:rsidP="002D4BD0">
      <w:pPr>
        <w:jc w:val="center"/>
        <w:rPr>
          <w:rFonts w:ascii="Verdana" w:hAnsi="Verdana"/>
          <w:sz w:val="20"/>
          <w:szCs w:val="20"/>
          <w:lang w:eastAsia="en-GB"/>
        </w:rPr>
      </w:pPr>
    </w:p>
    <w:p w14:paraId="641987D8" w14:textId="77777777" w:rsidR="00C764CF" w:rsidRPr="00C41E0B" w:rsidRDefault="00C764CF" w:rsidP="002D4BD0">
      <w:pPr>
        <w:jc w:val="center"/>
        <w:rPr>
          <w:rFonts w:ascii="Verdana" w:hAnsi="Verdana"/>
          <w:sz w:val="20"/>
          <w:szCs w:val="20"/>
          <w:lang w:eastAsia="en-GB"/>
        </w:rPr>
      </w:pPr>
    </w:p>
    <w:p w14:paraId="5ACE1C65" w14:textId="76AB2B12" w:rsidR="002D4BD0" w:rsidRDefault="002D4BD0" w:rsidP="002D4BD0">
      <w:pPr>
        <w:jc w:val="center"/>
        <w:rPr>
          <w:rFonts w:ascii="Verdana" w:hAnsi="Verdana"/>
          <w:sz w:val="20"/>
          <w:szCs w:val="20"/>
          <w:lang w:eastAsia="en-GB"/>
        </w:rPr>
      </w:pPr>
    </w:p>
    <w:p w14:paraId="30243C63" w14:textId="77777777" w:rsidR="00C764CF" w:rsidRPr="00C41E0B" w:rsidRDefault="00C764CF" w:rsidP="00C764CF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rFonts w:ascii="Platinum Bg" w:hAnsi="Platinum Bg" w:cs="Platinum Bg"/>
          <w:caps/>
          <w:spacing w:val="30"/>
          <w:sz w:val="36"/>
          <w:szCs w:val="36"/>
          <w:lang w:eastAsia="en-US"/>
        </w:rPr>
      </w:pPr>
      <w:r w:rsidRPr="00C41E0B">
        <w:rPr>
          <w:rFonts w:ascii="Platinum Bg" w:hAnsi="Platinum Bg" w:cs="Platinum Bg"/>
          <w:caps/>
          <w:spacing w:val="30"/>
          <w:sz w:val="36"/>
          <w:szCs w:val="36"/>
          <w:lang w:eastAsia="en-US"/>
        </w:rPr>
        <w:t>Република България</w:t>
      </w:r>
    </w:p>
    <w:p w14:paraId="792D78CE" w14:textId="77777777" w:rsidR="00C764CF" w:rsidRPr="00C41E0B" w:rsidRDefault="00C764CF" w:rsidP="00C764CF">
      <w:pPr>
        <w:pBdr>
          <w:bottom w:val="single" w:sz="4" w:space="1" w:color="auto"/>
        </w:pBdr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/>
          <w:b/>
          <w:bCs/>
          <w:spacing w:val="30"/>
          <w:sz w:val="20"/>
          <w:szCs w:val="20"/>
          <w:lang w:eastAsia="en-US"/>
        </w:rPr>
      </w:pPr>
      <w:r w:rsidRPr="00C41E0B">
        <w:rPr>
          <w:rFonts w:ascii="Platinum Bg" w:hAnsi="Platinum Bg" w:cs="Platinum Bg"/>
          <w:spacing w:val="30"/>
          <w:sz w:val="32"/>
          <w:szCs w:val="32"/>
          <w:lang w:eastAsia="en-US"/>
        </w:rPr>
        <w:t>Заместник-министър на земеделието</w:t>
      </w:r>
      <w:r w:rsidR="00EF125A">
        <w:rPr>
          <w:rFonts w:ascii="Platinum Bg" w:hAnsi="Platinum Bg" w:cs="Platinum Bg"/>
          <w:spacing w:val="30"/>
          <w:sz w:val="32"/>
          <w:szCs w:val="32"/>
          <w:lang w:eastAsia="en-US"/>
        </w:rPr>
        <w:t xml:space="preserve"> и храните</w:t>
      </w:r>
    </w:p>
    <w:p w14:paraId="608064AE" w14:textId="77777777" w:rsidR="00C764CF" w:rsidRPr="00E75EDF" w:rsidRDefault="00C764CF" w:rsidP="002D4BD0">
      <w:pPr>
        <w:spacing w:line="360" w:lineRule="auto"/>
        <w:rPr>
          <w:rFonts w:ascii="Verdana" w:hAnsi="Verdana"/>
          <w:sz w:val="20"/>
          <w:szCs w:val="20"/>
        </w:rPr>
      </w:pPr>
    </w:p>
    <w:p w14:paraId="38A34C24" w14:textId="77777777" w:rsidR="00C764CF" w:rsidRPr="00E75EDF" w:rsidRDefault="00C764CF" w:rsidP="008B3B74">
      <w:pPr>
        <w:spacing w:after="120" w:line="360" w:lineRule="auto"/>
        <w:rPr>
          <w:rFonts w:ascii="Verdana" w:hAnsi="Verdana"/>
          <w:sz w:val="20"/>
          <w:szCs w:val="20"/>
        </w:rPr>
      </w:pPr>
      <w:r w:rsidRPr="00E75EDF">
        <w:rPr>
          <w:rFonts w:ascii="Verdana" w:hAnsi="Verdana"/>
          <w:sz w:val="20"/>
          <w:szCs w:val="20"/>
        </w:rPr>
        <w:t>………………………</w:t>
      </w:r>
      <w:r>
        <w:rPr>
          <w:rFonts w:ascii="Verdana" w:hAnsi="Verdana"/>
          <w:sz w:val="20"/>
          <w:szCs w:val="20"/>
        </w:rPr>
        <w:t>…………</w:t>
      </w:r>
    </w:p>
    <w:p w14:paraId="7713B624" w14:textId="60A383AA" w:rsidR="008D6C2C" w:rsidRPr="00E87A75" w:rsidRDefault="00C764CF" w:rsidP="00E87A75">
      <w:pPr>
        <w:spacing w:line="360" w:lineRule="auto"/>
        <w:rPr>
          <w:rFonts w:ascii="Verdana" w:hAnsi="Verdana"/>
          <w:sz w:val="20"/>
          <w:szCs w:val="20"/>
        </w:rPr>
      </w:pPr>
      <w:r w:rsidRPr="00E75EDF">
        <w:rPr>
          <w:rFonts w:ascii="Verdana" w:hAnsi="Verdana"/>
          <w:sz w:val="20"/>
          <w:szCs w:val="20"/>
        </w:rPr>
        <w:t>………………………</w:t>
      </w:r>
      <w:r>
        <w:rPr>
          <w:rFonts w:ascii="Verdana" w:hAnsi="Verdana"/>
          <w:sz w:val="20"/>
          <w:szCs w:val="20"/>
        </w:rPr>
        <w:t xml:space="preserve">………… </w:t>
      </w:r>
      <w:r w:rsidRPr="00E75EDF">
        <w:rPr>
          <w:rFonts w:ascii="Verdana" w:hAnsi="Verdana"/>
          <w:sz w:val="20"/>
          <w:szCs w:val="20"/>
        </w:rPr>
        <w:t>г.</w:t>
      </w:r>
    </w:p>
    <w:p w14:paraId="4B88478E" w14:textId="7FFF0FF2" w:rsidR="008D6C2C" w:rsidRDefault="008D6C2C" w:rsidP="008D6C2C">
      <w:pPr>
        <w:spacing w:line="360" w:lineRule="auto"/>
        <w:ind w:left="4989"/>
        <w:jc w:val="both"/>
        <w:rPr>
          <w:rFonts w:eastAsia="Calibri"/>
          <w:b/>
          <w:bCs/>
          <w:lang w:eastAsia="en-US"/>
        </w:rPr>
      </w:pPr>
      <w:r>
        <w:rPr>
          <w:rFonts w:eastAsia="Calibri"/>
          <w:b/>
          <w:lang w:eastAsia="en-US"/>
        </w:rPr>
        <w:t>ОДОБРИЛ,</w:t>
      </w:r>
      <w:r>
        <w:rPr>
          <w:rFonts w:eastAsia="Calibri"/>
          <w:b/>
          <w:lang w:eastAsia="en-US"/>
        </w:rPr>
        <w:br/>
        <w:t>МИНИСТЪР</w:t>
      </w:r>
      <w:r>
        <w:rPr>
          <w:rFonts w:eastAsia="Calibri"/>
          <w:b/>
          <w:bCs/>
          <w:lang w:eastAsia="en-US"/>
        </w:rPr>
        <w:t>:</w:t>
      </w:r>
    </w:p>
    <w:p w14:paraId="2BA11BD2" w14:textId="256DD036" w:rsidR="008D6C2C" w:rsidRPr="008D6C2C" w:rsidRDefault="008D6C2C" w:rsidP="00E87A75">
      <w:pPr>
        <w:spacing w:line="360" w:lineRule="auto"/>
        <w:ind w:left="6463"/>
        <w:rPr>
          <w:b/>
          <w:caps/>
        </w:rPr>
      </w:pPr>
      <w:r>
        <w:rPr>
          <w:b/>
          <w:caps/>
        </w:rPr>
        <w:t>Д-Р ГЕОРГИ ТАХОВ</w:t>
      </w:r>
    </w:p>
    <w:p w14:paraId="3DFE2642" w14:textId="77777777" w:rsidR="008D6C2C" w:rsidRDefault="008D6C2C" w:rsidP="008D6C2C">
      <w:pPr>
        <w:spacing w:line="360" w:lineRule="auto"/>
      </w:pPr>
      <w:r>
        <w:rPr>
          <w:rFonts w:eastAsia="Calibri"/>
          <w:b/>
          <w:bCs/>
          <w:lang w:eastAsia="en-US"/>
        </w:rPr>
        <w:t>ДО</w:t>
      </w:r>
      <w:r>
        <w:rPr>
          <w:rFonts w:eastAsia="Calibri"/>
          <w:b/>
          <w:bCs/>
          <w:lang w:eastAsia="en-US"/>
        </w:rPr>
        <w:br/>
        <w:t>МИНИСТЪРА НА ЗЕМЕДЕЛИЕТО И ХРАНИТЕ</w:t>
      </w:r>
      <w:r>
        <w:rPr>
          <w:rFonts w:eastAsia="Calibri"/>
          <w:b/>
          <w:bCs/>
          <w:lang w:eastAsia="en-US"/>
        </w:rPr>
        <w:br/>
      </w:r>
      <w:r>
        <w:rPr>
          <w:b/>
          <w:bCs/>
          <w:caps/>
        </w:rPr>
        <w:t>Д-Р ГЕОРГИ ТАХОВ</w:t>
      </w:r>
    </w:p>
    <w:p w14:paraId="21203043" w14:textId="2EC93BBA" w:rsidR="008D6C2C" w:rsidRPr="004D47B7" w:rsidRDefault="008D6C2C" w:rsidP="002D4BD0">
      <w:pPr>
        <w:spacing w:line="360" w:lineRule="auto"/>
      </w:pPr>
    </w:p>
    <w:p w14:paraId="3EFFD6E6" w14:textId="77777777" w:rsidR="004D47B7" w:rsidRPr="004D47B7" w:rsidRDefault="004D47B7" w:rsidP="002D4BD0">
      <w:pPr>
        <w:keepNext/>
        <w:spacing w:line="360" w:lineRule="auto"/>
        <w:jc w:val="center"/>
        <w:outlineLvl w:val="0"/>
        <w:rPr>
          <w:rFonts w:ascii="Verdana" w:hAnsi="Verdana"/>
          <w:b/>
          <w:spacing w:val="44"/>
        </w:rPr>
      </w:pPr>
      <w:r w:rsidRPr="004D47B7">
        <w:rPr>
          <w:rFonts w:ascii="Verdana" w:hAnsi="Verdana"/>
          <w:b/>
          <w:spacing w:val="44"/>
        </w:rPr>
        <w:t>ДОКЛАД</w:t>
      </w:r>
    </w:p>
    <w:p w14:paraId="77E3FB29" w14:textId="77777777" w:rsidR="004D47B7" w:rsidRPr="004D47B7" w:rsidRDefault="004D47B7" w:rsidP="002D4BD0">
      <w:pPr>
        <w:spacing w:line="360" w:lineRule="auto"/>
        <w:jc w:val="center"/>
        <w:rPr>
          <w:rFonts w:ascii="Verdana" w:hAnsi="Verdana"/>
          <w:smallCaps/>
          <w:sz w:val="20"/>
          <w:szCs w:val="20"/>
        </w:rPr>
      </w:pPr>
      <w:r w:rsidRPr="004D47B7">
        <w:rPr>
          <w:rFonts w:ascii="Verdana" w:hAnsi="Verdana"/>
          <w:smallCaps/>
          <w:sz w:val="20"/>
          <w:szCs w:val="20"/>
        </w:rPr>
        <w:t xml:space="preserve">от </w:t>
      </w:r>
      <w:r w:rsidR="00B405F1">
        <w:rPr>
          <w:rFonts w:ascii="Verdana" w:hAnsi="Verdana"/>
          <w:smallCaps/>
          <w:sz w:val="20"/>
          <w:szCs w:val="20"/>
        </w:rPr>
        <w:t>Янислав Янчев</w:t>
      </w:r>
      <w:r w:rsidRPr="004D47B7">
        <w:rPr>
          <w:rFonts w:ascii="Verdana" w:hAnsi="Verdana"/>
          <w:smallCaps/>
          <w:sz w:val="20"/>
          <w:szCs w:val="20"/>
        </w:rPr>
        <w:t xml:space="preserve"> – заместник-министър на земеделието</w:t>
      </w:r>
      <w:r w:rsidR="00EF125A">
        <w:rPr>
          <w:rFonts w:ascii="Verdana" w:hAnsi="Verdana"/>
          <w:smallCaps/>
          <w:sz w:val="20"/>
          <w:szCs w:val="20"/>
        </w:rPr>
        <w:t xml:space="preserve"> и храните</w:t>
      </w:r>
    </w:p>
    <w:p w14:paraId="7E5985B1" w14:textId="6BFD1106" w:rsidR="004D47B7" w:rsidRPr="004D47B7" w:rsidRDefault="004D47B7" w:rsidP="00E87A75">
      <w:pPr>
        <w:spacing w:line="360" w:lineRule="auto"/>
        <w:jc w:val="both"/>
        <w:rPr>
          <w:rFonts w:ascii="Verdana" w:hAnsi="Verdana"/>
          <w:b/>
          <w:sz w:val="20"/>
          <w:szCs w:val="20"/>
        </w:rPr>
      </w:pPr>
    </w:p>
    <w:p w14:paraId="4B6AD9D4" w14:textId="6CA92D5A" w:rsidR="004D47B7" w:rsidRPr="004D47B7" w:rsidRDefault="004D47B7" w:rsidP="008D6C2C">
      <w:pPr>
        <w:spacing w:line="360" w:lineRule="auto"/>
        <w:ind w:left="1134" w:hanging="1134"/>
        <w:jc w:val="both"/>
        <w:rPr>
          <w:rFonts w:ascii="Verdana" w:hAnsi="Verdana"/>
          <w:sz w:val="20"/>
          <w:szCs w:val="20"/>
        </w:rPr>
      </w:pPr>
      <w:r w:rsidRPr="004D47B7">
        <w:rPr>
          <w:rFonts w:ascii="Verdana" w:hAnsi="Verdana"/>
          <w:b/>
          <w:sz w:val="20"/>
          <w:szCs w:val="20"/>
        </w:rPr>
        <w:t>Относно:</w:t>
      </w:r>
      <w:r w:rsidRPr="004D47B7">
        <w:rPr>
          <w:rFonts w:ascii="Verdana" w:hAnsi="Verdana"/>
          <w:sz w:val="20"/>
          <w:szCs w:val="20"/>
        </w:rPr>
        <w:t xml:space="preserve"> Наредба за </w:t>
      </w:r>
      <w:r w:rsidR="00B405F1">
        <w:rPr>
          <w:rFonts w:ascii="Verdana" w:hAnsi="Verdana"/>
          <w:sz w:val="20"/>
          <w:szCs w:val="20"/>
        </w:rPr>
        <w:t xml:space="preserve">допълнение </w:t>
      </w:r>
      <w:r w:rsidRPr="004D47B7">
        <w:rPr>
          <w:rFonts w:ascii="Verdana" w:hAnsi="Verdana"/>
          <w:sz w:val="20"/>
          <w:szCs w:val="20"/>
        </w:rPr>
        <w:t>на Наредба № 4 от 2023 г. за условията и реда за подаване на заявления за подпомагане по интервенции за подпомагане на площ и за животни</w:t>
      </w:r>
      <w:r w:rsidR="008D6C2C">
        <w:rPr>
          <w:rFonts w:ascii="Verdana" w:hAnsi="Verdana"/>
          <w:sz w:val="20"/>
          <w:szCs w:val="20"/>
        </w:rPr>
        <w:t xml:space="preserve"> </w:t>
      </w:r>
      <w:r w:rsidR="008D6C2C" w:rsidRPr="008D6C2C">
        <w:rPr>
          <w:rFonts w:ascii="Verdana" w:hAnsi="Verdana"/>
          <w:sz w:val="20"/>
          <w:szCs w:val="20"/>
        </w:rPr>
        <w:t>(</w:t>
      </w:r>
      <w:proofErr w:type="spellStart"/>
      <w:r w:rsidR="008D6C2C" w:rsidRPr="008D6C2C">
        <w:rPr>
          <w:rFonts w:ascii="Verdana" w:hAnsi="Verdana"/>
          <w:sz w:val="20"/>
          <w:szCs w:val="20"/>
        </w:rPr>
        <w:t>обн</w:t>
      </w:r>
      <w:proofErr w:type="spellEnd"/>
      <w:r w:rsidR="008D6C2C" w:rsidRPr="008D6C2C">
        <w:rPr>
          <w:rFonts w:ascii="Verdana" w:hAnsi="Verdana"/>
          <w:sz w:val="20"/>
          <w:szCs w:val="20"/>
        </w:rPr>
        <w:t>., ДВ, бр. 30 от 2023 г</w:t>
      </w:r>
      <w:r w:rsidR="008D6C2C">
        <w:rPr>
          <w:rFonts w:ascii="Verdana" w:hAnsi="Verdana"/>
          <w:sz w:val="20"/>
          <w:szCs w:val="20"/>
        </w:rPr>
        <w:t>.</w:t>
      </w:r>
      <w:r w:rsidR="008D6C2C" w:rsidRPr="008D6C2C">
        <w:rPr>
          <w:rFonts w:ascii="Verdana" w:hAnsi="Verdana"/>
          <w:sz w:val="20"/>
          <w:szCs w:val="20"/>
        </w:rPr>
        <w:t>)</w:t>
      </w:r>
    </w:p>
    <w:p w14:paraId="5D336BE9" w14:textId="73C97E3D" w:rsidR="00EF125A" w:rsidRDefault="00EF125A" w:rsidP="002D4BD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18BFB7F1" w14:textId="31636E56" w:rsidR="0045485D" w:rsidRPr="004D47B7" w:rsidRDefault="0045485D" w:rsidP="002D4BD0">
      <w:pPr>
        <w:spacing w:line="360" w:lineRule="auto"/>
        <w:jc w:val="both"/>
        <w:rPr>
          <w:rFonts w:ascii="Verdana" w:hAnsi="Verdana"/>
          <w:sz w:val="20"/>
          <w:szCs w:val="20"/>
        </w:rPr>
      </w:pPr>
    </w:p>
    <w:p w14:paraId="0E005A6B" w14:textId="77777777" w:rsidR="004D47B7" w:rsidRPr="004D47B7" w:rsidRDefault="004D47B7" w:rsidP="008D6C2C">
      <w:pPr>
        <w:spacing w:after="60" w:line="360" w:lineRule="auto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/>
          <w:sz w:val="20"/>
          <w:szCs w:val="20"/>
        </w:rPr>
        <w:t>УВАЖАЕМИ ГОСПОДИН МИНИСТЪР,</w:t>
      </w:r>
    </w:p>
    <w:p w14:paraId="3E996162" w14:textId="3A3A5E48" w:rsidR="004D47B7" w:rsidRPr="0045485D" w:rsidRDefault="004D47B7" w:rsidP="002D4BD0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45485D">
        <w:rPr>
          <w:rFonts w:ascii="Verdana" w:hAnsi="Verdana"/>
          <w:bCs/>
          <w:sz w:val="20"/>
          <w:szCs w:val="20"/>
        </w:rPr>
        <w:t xml:space="preserve">На основание чл. 64, ал. 1 от Закона за подпомагане на земеделските производители предлагам за одобрение Наредба </w:t>
      </w:r>
      <w:r w:rsidRPr="0045485D">
        <w:rPr>
          <w:rFonts w:ascii="Verdana" w:hAnsi="Verdana"/>
          <w:sz w:val="20"/>
          <w:szCs w:val="20"/>
        </w:rPr>
        <w:t xml:space="preserve">за </w:t>
      </w:r>
      <w:r w:rsidR="00B405F1">
        <w:rPr>
          <w:rFonts w:ascii="Verdana" w:hAnsi="Verdana"/>
          <w:sz w:val="20"/>
          <w:szCs w:val="20"/>
        </w:rPr>
        <w:t xml:space="preserve">допълнение </w:t>
      </w:r>
      <w:r w:rsidRPr="0045485D">
        <w:rPr>
          <w:rFonts w:ascii="Verdana" w:hAnsi="Verdana"/>
          <w:sz w:val="20"/>
          <w:szCs w:val="20"/>
        </w:rPr>
        <w:t>на Наредба № 4 от 2023 г. за условията и реда за подаване на заявления за подпомагане по интервенции за подпомагане на площ и за животни</w:t>
      </w:r>
      <w:r w:rsidRPr="0045485D">
        <w:rPr>
          <w:rFonts w:ascii="Verdana" w:hAnsi="Verdana"/>
          <w:bCs/>
          <w:sz w:val="20"/>
          <w:szCs w:val="20"/>
        </w:rPr>
        <w:t>.</w:t>
      </w:r>
    </w:p>
    <w:p w14:paraId="1D39D461" w14:textId="77777777" w:rsidR="004D47B7" w:rsidRPr="004D47B7" w:rsidRDefault="004D47B7" w:rsidP="002D4BD0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14:paraId="4E9556AB" w14:textId="77777777" w:rsidR="004D47B7" w:rsidRPr="004D47B7" w:rsidRDefault="004D47B7" w:rsidP="002D4BD0">
      <w:pPr>
        <w:spacing w:line="360" w:lineRule="auto"/>
        <w:ind w:firstLine="720"/>
        <w:jc w:val="both"/>
        <w:rPr>
          <w:rFonts w:ascii="Verdana" w:hAnsi="Verdana"/>
          <w:b/>
          <w:bCs/>
          <w:sz w:val="20"/>
          <w:szCs w:val="20"/>
        </w:rPr>
      </w:pPr>
      <w:r w:rsidRPr="004D47B7">
        <w:rPr>
          <w:rFonts w:ascii="Verdana" w:hAnsi="Verdana"/>
          <w:b/>
          <w:bCs/>
          <w:sz w:val="20"/>
          <w:szCs w:val="20"/>
        </w:rPr>
        <w:t>Причини, които налагат приемането на акта</w:t>
      </w:r>
    </w:p>
    <w:p w14:paraId="522AB842" w14:textId="4DD1B8EE" w:rsidR="00B405F1" w:rsidRPr="008D6C2C" w:rsidRDefault="00B405F1" w:rsidP="00B405F1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8D6C2C">
        <w:rPr>
          <w:rFonts w:ascii="Verdana" w:hAnsi="Verdana"/>
          <w:bCs/>
          <w:sz w:val="20"/>
          <w:szCs w:val="20"/>
        </w:rPr>
        <w:t xml:space="preserve">В новата Обща селскостопанска политика (ОСП) след реформата от 2021 г. е заложено всяка държава членка да изготви Стратегически план за ОСП, с който се осигурява максимален принос към целите на Европейския съюз (ЕС), като се отчитат по-добре местните условия и нужди спрямо тези цели и показатели. Държавите членки носят по-голяма отговорност и се отчитат по-стриктно за това как постигат целите и договорените показатели. Наредба № 3 от 2023 г. за условията и реда за прилагане на интервенциите под формата на директни плащания, включени в Стратегическия </w:t>
      </w:r>
      <w:r w:rsidRPr="008D6C2C">
        <w:rPr>
          <w:rFonts w:ascii="Verdana" w:hAnsi="Verdana"/>
          <w:bCs/>
          <w:sz w:val="20"/>
          <w:szCs w:val="20"/>
        </w:rPr>
        <w:lastRenderedPageBreak/>
        <w:t>план, за проверките, намаления на плащанията и реда за налагане на административни санкции (</w:t>
      </w:r>
      <w:proofErr w:type="spellStart"/>
      <w:r w:rsidRPr="008D6C2C">
        <w:rPr>
          <w:rFonts w:ascii="Verdana" w:hAnsi="Verdana"/>
          <w:bCs/>
          <w:sz w:val="20"/>
          <w:szCs w:val="20"/>
        </w:rPr>
        <w:t>oбн</w:t>
      </w:r>
      <w:proofErr w:type="spellEnd"/>
      <w:r w:rsidRPr="008D6C2C">
        <w:rPr>
          <w:rFonts w:ascii="Verdana" w:hAnsi="Verdana"/>
          <w:bCs/>
          <w:sz w:val="20"/>
          <w:szCs w:val="20"/>
        </w:rPr>
        <w:t>., ДВ, бр. 23 от 2023 г.)</w:t>
      </w:r>
      <w:r w:rsidR="00503FCB" w:rsidRPr="008D6C2C">
        <w:rPr>
          <w:rFonts w:ascii="Verdana" w:hAnsi="Verdana"/>
          <w:bCs/>
          <w:sz w:val="20"/>
          <w:szCs w:val="20"/>
        </w:rPr>
        <w:t xml:space="preserve"> (Наредба № 3 от 2023 г.)</w:t>
      </w:r>
      <w:r w:rsidRPr="008D6C2C">
        <w:rPr>
          <w:rFonts w:ascii="Verdana" w:hAnsi="Verdana"/>
          <w:bCs/>
          <w:sz w:val="20"/>
          <w:szCs w:val="20"/>
        </w:rPr>
        <w:t xml:space="preserve"> и Наредба № 4 от 2023 г. за условията и реда за подаване на заявления за подпомагане по интервенции за подпомагане на площ и за животни (</w:t>
      </w:r>
      <w:proofErr w:type="spellStart"/>
      <w:r w:rsidRPr="008D6C2C">
        <w:rPr>
          <w:rFonts w:ascii="Verdana" w:hAnsi="Verdana"/>
          <w:bCs/>
          <w:sz w:val="20"/>
          <w:szCs w:val="20"/>
        </w:rPr>
        <w:t>обн</w:t>
      </w:r>
      <w:proofErr w:type="spellEnd"/>
      <w:r w:rsidRPr="008D6C2C">
        <w:rPr>
          <w:rFonts w:ascii="Verdana" w:hAnsi="Verdana"/>
          <w:bCs/>
          <w:sz w:val="20"/>
          <w:szCs w:val="20"/>
        </w:rPr>
        <w:t xml:space="preserve">., ДВ, бр. 30 от 2023 г.) (Наредба № 4 от 2023 г.) уреждат получаването на подпомагане по линия на директните плащания във връзка с прилагането на Стратегическия план за развитие на земеделието и селските райони на Република България за периода 2023 – 2027 г. (Стратегическия план), респективно трябва да осигуряват всички необходими условия за правилното администриране на интервенциите за директни плащания. </w:t>
      </w:r>
      <w:r w:rsidR="00804A50" w:rsidRPr="008D6C2C">
        <w:rPr>
          <w:rFonts w:ascii="Verdana" w:hAnsi="Verdana"/>
          <w:bCs/>
          <w:sz w:val="20"/>
          <w:szCs w:val="20"/>
        </w:rPr>
        <w:t>Предвид гореизложеното се налага</w:t>
      </w:r>
      <w:r w:rsidR="00691314" w:rsidRPr="008D6C2C">
        <w:rPr>
          <w:rFonts w:ascii="Verdana" w:hAnsi="Verdana"/>
          <w:bCs/>
          <w:sz w:val="20"/>
          <w:szCs w:val="20"/>
        </w:rPr>
        <w:t>т допълнения</w:t>
      </w:r>
      <w:r w:rsidR="00804A50" w:rsidRPr="008D6C2C">
        <w:rPr>
          <w:rFonts w:ascii="Verdana" w:hAnsi="Verdana"/>
          <w:bCs/>
          <w:sz w:val="20"/>
          <w:szCs w:val="20"/>
        </w:rPr>
        <w:t xml:space="preserve"> в Наредба № 4 от 2023 г.</w:t>
      </w:r>
      <w:r w:rsidRPr="008D6C2C">
        <w:rPr>
          <w:rFonts w:ascii="Verdana" w:hAnsi="Verdana"/>
          <w:bCs/>
          <w:sz w:val="20"/>
          <w:szCs w:val="20"/>
        </w:rPr>
        <w:t xml:space="preserve">, както и поради следните </w:t>
      </w:r>
      <w:r w:rsidR="002B43B6" w:rsidRPr="008D6C2C">
        <w:rPr>
          <w:rFonts w:ascii="Verdana" w:hAnsi="Verdana"/>
          <w:bCs/>
          <w:sz w:val="20"/>
          <w:szCs w:val="20"/>
        </w:rPr>
        <w:t>мотиви</w:t>
      </w:r>
      <w:r w:rsidRPr="008D6C2C">
        <w:rPr>
          <w:rFonts w:ascii="Verdana" w:hAnsi="Verdana"/>
          <w:bCs/>
          <w:sz w:val="20"/>
          <w:szCs w:val="20"/>
        </w:rPr>
        <w:t>:</w:t>
      </w:r>
    </w:p>
    <w:p w14:paraId="68B45F27" w14:textId="0C8BE54F" w:rsidR="00FA13E1" w:rsidRPr="008D6C2C" w:rsidRDefault="00DB6486" w:rsidP="00FA13E1">
      <w:pPr>
        <w:spacing w:line="360" w:lineRule="auto"/>
        <w:ind w:firstLine="720"/>
        <w:jc w:val="both"/>
        <w:rPr>
          <w:rFonts w:ascii="Verdana" w:hAnsi="Verdana"/>
          <w:bCs/>
          <w:spacing w:val="2"/>
          <w:sz w:val="20"/>
          <w:szCs w:val="20"/>
        </w:rPr>
      </w:pPr>
      <w:r w:rsidRPr="008D6C2C">
        <w:rPr>
          <w:rFonts w:ascii="Verdana" w:hAnsi="Verdana"/>
          <w:bCs/>
          <w:spacing w:val="2"/>
          <w:sz w:val="20"/>
          <w:szCs w:val="20"/>
        </w:rPr>
        <w:t xml:space="preserve">За заявления за подпомагане, подадени през 2025 г. се въвежда </w:t>
      </w:r>
      <w:proofErr w:type="spellStart"/>
      <w:r w:rsidRPr="008D6C2C">
        <w:rPr>
          <w:rFonts w:ascii="Verdana" w:hAnsi="Verdana"/>
          <w:bCs/>
          <w:spacing w:val="2"/>
          <w:sz w:val="20"/>
          <w:szCs w:val="20"/>
        </w:rPr>
        <w:t>дерогация</w:t>
      </w:r>
      <w:proofErr w:type="spellEnd"/>
      <w:r w:rsidRPr="008D6C2C">
        <w:rPr>
          <w:rFonts w:ascii="Verdana" w:hAnsi="Verdana"/>
          <w:bCs/>
          <w:spacing w:val="2"/>
          <w:sz w:val="20"/>
          <w:szCs w:val="20"/>
        </w:rPr>
        <w:t xml:space="preserve"> относно </w:t>
      </w:r>
      <w:r w:rsidRPr="00C10109">
        <w:rPr>
          <w:rFonts w:ascii="Verdana" w:hAnsi="Verdana"/>
          <w:bCs/>
          <w:spacing w:val="2"/>
          <w:sz w:val="20"/>
          <w:szCs w:val="20"/>
        </w:rPr>
        <w:t xml:space="preserve">прилагането </w:t>
      </w:r>
      <w:r w:rsidR="0039725F" w:rsidRPr="00C10109">
        <w:rPr>
          <w:rFonts w:ascii="Verdana" w:hAnsi="Verdana"/>
          <w:bCs/>
          <w:spacing w:val="2"/>
          <w:sz w:val="20"/>
          <w:szCs w:val="20"/>
        </w:rPr>
        <w:t xml:space="preserve">на разпоредбата на </w:t>
      </w:r>
      <w:r w:rsidRPr="00C10109">
        <w:rPr>
          <w:rFonts w:ascii="Verdana" w:hAnsi="Verdana"/>
          <w:bCs/>
          <w:spacing w:val="2"/>
          <w:sz w:val="20"/>
          <w:szCs w:val="20"/>
        </w:rPr>
        <w:t xml:space="preserve">чл. 82 </w:t>
      </w:r>
      <w:r w:rsidR="00E20216" w:rsidRPr="00C10109">
        <w:rPr>
          <w:rFonts w:ascii="Verdana" w:hAnsi="Verdana"/>
          <w:bCs/>
          <w:spacing w:val="2"/>
          <w:sz w:val="20"/>
          <w:szCs w:val="20"/>
        </w:rPr>
        <w:t xml:space="preserve">от </w:t>
      </w:r>
      <w:r w:rsidRPr="00C10109">
        <w:rPr>
          <w:rFonts w:ascii="Verdana" w:hAnsi="Verdana"/>
          <w:bCs/>
          <w:spacing w:val="2"/>
          <w:sz w:val="20"/>
          <w:szCs w:val="20"/>
        </w:rPr>
        <w:t xml:space="preserve">Наредба № 3 от 2023 г. </w:t>
      </w:r>
      <w:r w:rsidR="0039725F" w:rsidRPr="00C10109">
        <w:rPr>
          <w:rFonts w:ascii="Verdana" w:hAnsi="Verdana"/>
          <w:bCs/>
          <w:spacing w:val="2"/>
          <w:sz w:val="20"/>
          <w:szCs w:val="20"/>
        </w:rPr>
        <w:t>и предвидено</w:t>
      </w:r>
      <w:r w:rsidR="0019471A" w:rsidRPr="00C10109">
        <w:rPr>
          <w:rFonts w:ascii="Verdana" w:hAnsi="Verdana"/>
          <w:bCs/>
          <w:spacing w:val="2"/>
          <w:sz w:val="20"/>
          <w:szCs w:val="20"/>
        </w:rPr>
        <w:t>то</w:t>
      </w:r>
      <w:r w:rsidR="0039725F" w:rsidRPr="00C10109">
        <w:rPr>
          <w:rFonts w:ascii="Verdana" w:hAnsi="Verdana"/>
          <w:bCs/>
          <w:spacing w:val="2"/>
          <w:sz w:val="20"/>
          <w:szCs w:val="20"/>
        </w:rPr>
        <w:t xml:space="preserve"> в нея </w:t>
      </w:r>
      <w:r w:rsidRPr="00C10109">
        <w:rPr>
          <w:rFonts w:ascii="Verdana" w:hAnsi="Verdana"/>
          <w:bCs/>
          <w:spacing w:val="2"/>
          <w:sz w:val="20"/>
          <w:szCs w:val="20"/>
        </w:rPr>
        <w:t>намаление от 1 % за всеки работен ден на</w:t>
      </w:r>
      <w:r w:rsidR="00AA2962" w:rsidRPr="00C10109">
        <w:rPr>
          <w:rFonts w:ascii="Verdana" w:hAnsi="Verdana"/>
          <w:bCs/>
          <w:spacing w:val="2"/>
          <w:sz w:val="20"/>
          <w:szCs w:val="20"/>
        </w:rPr>
        <w:t xml:space="preserve"> сумата, на която кандидатът би имал</w:t>
      </w:r>
      <w:r w:rsidR="00AA2962" w:rsidRPr="008D6C2C">
        <w:rPr>
          <w:rFonts w:ascii="Verdana" w:hAnsi="Verdana"/>
          <w:bCs/>
          <w:spacing w:val="2"/>
          <w:sz w:val="20"/>
          <w:szCs w:val="20"/>
        </w:rPr>
        <w:t xml:space="preserve"> право</w:t>
      </w:r>
      <w:r w:rsidRPr="008D6C2C">
        <w:rPr>
          <w:rFonts w:ascii="Verdana" w:hAnsi="Verdana"/>
          <w:bCs/>
          <w:spacing w:val="2"/>
          <w:sz w:val="20"/>
          <w:szCs w:val="20"/>
        </w:rPr>
        <w:t xml:space="preserve"> при подаването на заявление за подпомагане след крайната дата за подаване и редактиране, респективно се предвижда чл. 12, ал. 2 да не се прилага. </w:t>
      </w:r>
      <w:r w:rsidR="00A35F0A" w:rsidRPr="008D6C2C">
        <w:rPr>
          <w:rFonts w:ascii="Verdana" w:hAnsi="Verdana"/>
          <w:bCs/>
          <w:spacing w:val="2"/>
          <w:sz w:val="20"/>
          <w:szCs w:val="20"/>
        </w:rPr>
        <w:t>По този начин се уеднаквява срокът за подаване и редактиране на заявления по чл. 12</w:t>
      </w:r>
      <w:r w:rsidR="0039725F" w:rsidRPr="008D6C2C">
        <w:rPr>
          <w:rFonts w:ascii="Verdana" w:hAnsi="Verdana"/>
          <w:bCs/>
          <w:spacing w:val="2"/>
          <w:sz w:val="20"/>
          <w:szCs w:val="20"/>
        </w:rPr>
        <w:t xml:space="preserve"> от Наредба № 4 от 2023 г</w:t>
      </w:r>
      <w:r w:rsidR="00A35F0A" w:rsidRPr="008D6C2C">
        <w:rPr>
          <w:rFonts w:ascii="Verdana" w:hAnsi="Verdana"/>
          <w:bCs/>
          <w:spacing w:val="2"/>
          <w:sz w:val="20"/>
          <w:szCs w:val="20"/>
        </w:rPr>
        <w:t xml:space="preserve">. </w:t>
      </w:r>
      <w:r w:rsidRPr="008D6C2C">
        <w:rPr>
          <w:rFonts w:ascii="Verdana" w:hAnsi="Verdana"/>
          <w:bCs/>
          <w:spacing w:val="2"/>
          <w:sz w:val="20"/>
          <w:szCs w:val="20"/>
        </w:rPr>
        <w:t xml:space="preserve">Промяната се налага </w:t>
      </w:r>
      <w:r w:rsidR="00ED221B" w:rsidRPr="008D6C2C">
        <w:rPr>
          <w:rFonts w:ascii="Verdana" w:hAnsi="Verdana"/>
          <w:bCs/>
          <w:spacing w:val="2"/>
          <w:sz w:val="20"/>
          <w:szCs w:val="20"/>
        </w:rPr>
        <w:t xml:space="preserve">и </w:t>
      </w:r>
      <w:r w:rsidRPr="008D6C2C">
        <w:rPr>
          <w:rFonts w:ascii="Verdana" w:hAnsi="Verdana"/>
          <w:bCs/>
          <w:spacing w:val="2"/>
          <w:sz w:val="20"/>
          <w:szCs w:val="20"/>
        </w:rPr>
        <w:t xml:space="preserve">поради факта, че едва 43% от кандидатите по директни плащания, които </w:t>
      </w:r>
      <w:r w:rsidR="00AA2962" w:rsidRPr="008D6C2C">
        <w:rPr>
          <w:rFonts w:ascii="Verdana" w:hAnsi="Verdana"/>
          <w:bCs/>
          <w:spacing w:val="2"/>
          <w:sz w:val="20"/>
          <w:szCs w:val="20"/>
        </w:rPr>
        <w:t xml:space="preserve">подават заявления </w:t>
      </w:r>
      <w:r w:rsidR="00D27C7E" w:rsidRPr="008D6C2C">
        <w:rPr>
          <w:rFonts w:ascii="Verdana" w:hAnsi="Verdana"/>
          <w:bCs/>
          <w:spacing w:val="2"/>
          <w:sz w:val="20"/>
          <w:szCs w:val="20"/>
        </w:rPr>
        <w:t xml:space="preserve">за подпомагане </w:t>
      </w:r>
      <w:r w:rsidR="00AA2962" w:rsidRPr="008D6C2C">
        <w:rPr>
          <w:rFonts w:ascii="Verdana" w:hAnsi="Verdana"/>
          <w:bCs/>
          <w:spacing w:val="2"/>
          <w:sz w:val="20"/>
          <w:szCs w:val="20"/>
        </w:rPr>
        <w:t>в предходни</w:t>
      </w:r>
      <w:r w:rsidRPr="008D6C2C">
        <w:rPr>
          <w:rFonts w:ascii="Verdana" w:hAnsi="Verdana"/>
          <w:bCs/>
          <w:spacing w:val="2"/>
          <w:sz w:val="20"/>
          <w:szCs w:val="20"/>
        </w:rPr>
        <w:t xml:space="preserve"> години, са подали заявлени</w:t>
      </w:r>
      <w:r w:rsidR="00D27C7E" w:rsidRPr="008D6C2C">
        <w:rPr>
          <w:rFonts w:ascii="Verdana" w:hAnsi="Verdana"/>
          <w:bCs/>
          <w:spacing w:val="2"/>
          <w:sz w:val="20"/>
          <w:szCs w:val="20"/>
        </w:rPr>
        <w:t>е</w:t>
      </w:r>
      <w:r w:rsidRPr="008D6C2C">
        <w:rPr>
          <w:rFonts w:ascii="Verdana" w:hAnsi="Verdana"/>
          <w:bCs/>
          <w:spacing w:val="2"/>
          <w:sz w:val="20"/>
          <w:szCs w:val="20"/>
        </w:rPr>
        <w:t xml:space="preserve"> </w:t>
      </w:r>
      <w:r w:rsidR="009105BC" w:rsidRPr="008D6C2C">
        <w:rPr>
          <w:rFonts w:ascii="Verdana" w:hAnsi="Verdana"/>
          <w:bCs/>
          <w:spacing w:val="2"/>
          <w:sz w:val="20"/>
          <w:szCs w:val="20"/>
        </w:rPr>
        <w:t>към момента</w:t>
      </w:r>
      <w:r w:rsidRPr="008D6C2C">
        <w:rPr>
          <w:rFonts w:ascii="Verdana" w:hAnsi="Verdana"/>
          <w:bCs/>
          <w:spacing w:val="2"/>
          <w:sz w:val="20"/>
          <w:szCs w:val="20"/>
        </w:rPr>
        <w:t>. Отмяна на намалението се предлага, за да бъдат създадени всички необходими условия за правилното администриране на интервенциите по директни плащания. За да се гарантира възможността в най-пълна степен земеделските стопани да кандидатстват за получаване на директна подкрепа, респективно да отговарят на изискванията за това.</w:t>
      </w:r>
    </w:p>
    <w:p w14:paraId="6109D550" w14:textId="3A3829CF" w:rsidR="00AA2962" w:rsidRPr="008D6C2C" w:rsidRDefault="0019471A" w:rsidP="00FA13E1">
      <w:pPr>
        <w:spacing w:line="360" w:lineRule="auto"/>
        <w:ind w:firstLine="720"/>
        <w:jc w:val="both"/>
        <w:rPr>
          <w:rFonts w:ascii="Verdana" w:hAnsi="Verdana"/>
          <w:bCs/>
          <w:spacing w:val="-2"/>
          <w:sz w:val="20"/>
          <w:szCs w:val="20"/>
        </w:rPr>
      </w:pPr>
      <w:r w:rsidRPr="008D6C2C">
        <w:rPr>
          <w:rFonts w:ascii="Verdana" w:hAnsi="Verdana"/>
          <w:bCs/>
          <w:spacing w:val="-4"/>
          <w:sz w:val="20"/>
          <w:szCs w:val="20"/>
        </w:rPr>
        <w:t>Също така</w:t>
      </w:r>
      <w:r w:rsidR="00C33E4E" w:rsidRPr="008D6C2C">
        <w:rPr>
          <w:rFonts w:ascii="Verdana" w:hAnsi="Verdana"/>
          <w:bCs/>
          <w:spacing w:val="-4"/>
          <w:sz w:val="20"/>
          <w:szCs w:val="20"/>
        </w:rPr>
        <w:t xml:space="preserve"> </w:t>
      </w:r>
      <w:r w:rsidR="00711F1F" w:rsidRPr="008D6C2C">
        <w:rPr>
          <w:rFonts w:ascii="Verdana" w:hAnsi="Verdana"/>
          <w:bCs/>
          <w:spacing w:val="-4"/>
          <w:sz w:val="20"/>
          <w:szCs w:val="20"/>
        </w:rPr>
        <w:t>се предлага о</w:t>
      </w:r>
      <w:r w:rsidR="00BA678B" w:rsidRPr="008D6C2C">
        <w:rPr>
          <w:rFonts w:ascii="Verdana" w:hAnsi="Verdana"/>
          <w:bCs/>
          <w:spacing w:val="-4"/>
          <w:sz w:val="20"/>
          <w:szCs w:val="20"/>
        </w:rPr>
        <w:t xml:space="preserve">тлагане прилагането на </w:t>
      </w:r>
      <w:r w:rsidR="00711F1F" w:rsidRPr="008D6C2C">
        <w:rPr>
          <w:rFonts w:ascii="Verdana" w:hAnsi="Verdana"/>
          <w:bCs/>
          <w:spacing w:val="-4"/>
          <w:sz w:val="20"/>
          <w:szCs w:val="20"/>
        </w:rPr>
        <w:t xml:space="preserve">разпоредбата </w:t>
      </w:r>
      <w:r w:rsidR="00BA678B" w:rsidRPr="008D6C2C">
        <w:rPr>
          <w:rFonts w:ascii="Verdana" w:hAnsi="Verdana"/>
          <w:bCs/>
          <w:spacing w:val="-4"/>
          <w:sz w:val="20"/>
          <w:szCs w:val="20"/>
        </w:rPr>
        <w:t>на чл. 7, ал. 2, т. 5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</w:t>
      </w:r>
      <w:r w:rsidR="00711F1F" w:rsidRPr="008D6C2C">
        <w:rPr>
          <w:rFonts w:ascii="Verdana" w:hAnsi="Verdana"/>
          <w:bCs/>
          <w:spacing w:val="-2"/>
          <w:sz w:val="20"/>
          <w:szCs w:val="20"/>
        </w:rPr>
        <w:t>от Наредба № 4 от 2023 г., с която се изисква към заявлението за подпомагане да се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прилага документи</w:t>
      </w:r>
      <w:r w:rsidR="006C7EEB" w:rsidRPr="008D6C2C">
        <w:rPr>
          <w:rFonts w:ascii="Verdana" w:hAnsi="Verdana"/>
          <w:bCs/>
          <w:spacing w:val="-2"/>
          <w:sz w:val="20"/>
          <w:szCs w:val="20"/>
        </w:rPr>
        <w:t xml:space="preserve"> за поливни площи, на които се отглеждат</w:t>
      </w:r>
      <w:r w:rsidR="00D27C7E" w:rsidRPr="008D6C2C">
        <w:rPr>
          <w:rFonts w:ascii="Verdana" w:hAnsi="Verdana"/>
          <w:bCs/>
          <w:spacing w:val="-2"/>
          <w:sz w:val="20"/>
          <w:szCs w:val="20"/>
        </w:rPr>
        <w:t xml:space="preserve"> </w:t>
      </w:r>
      <w:r w:rsidR="006C7EEB" w:rsidRPr="008D6C2C">
        <w:rPr>
          <w:rFonts w:ascii="Verdana" w:hAnsi="Verdana"/>
          <w:bCs/>
          <w:spacing w:val="-2"/>
          <w:sz w:val="20"/>
          <w:szCs w:val="20"/>
        </w:rPr>
        <w:t>зеленчукови култури -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разрешително за </w:t>
      </w:r>
      <w:proofErr w:type="spellStart"/>
      <w:r w:rsidR="00BA678B" w:rsidRPr="008D6C2C">
        <w:rPr>
          <w:rFonts w:ascii="Verdana" w:hAnsi="Verdana"/>
          <w:bCs/>
          <w:spacing w:val="-2"/>
          <w:sz w:val="20"/>
          <w:szCs w:val="20"/>
        </w:rPr>
        <w:t>водовземане</w:t>
      </w:r>
      <w:proofErr w:type="spellEnd"/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</w:t>
      </w:r>
      <w:r w:rsidR="00605DE3" w:rsidRPr="008D6C2C">
        <w:rPr>
          <w:rFonts w:ascii="Verdana" w:hAnsi="Verdana"/>
          <w:bCs/>
          <w:spacing w:val="-2"/>
          <w:sz w:val="20"/>
          <w:szCs w:val="20"/>
        </w:rPr>
        <w:t>и/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>или разрешително за ползване на воден обект</w:t>
      </w:r>
      <w:r w:rsidR="00605DE3" w:rsidRPr="008D6C2C">
        <w:rPr>
          <w:rFonts w:ascii="Verdana" w:hAnsi="Verdana"/>
          <w:bCs/>
          <w:spacing w:val="-2"/>
          <w:sz w:val="20"/>
          <w:szCs w:val="20"/>
        </w:rPr>
        <w:t xml:space="preserve">, договор с доставчик на вода за напояване, удостоверение за </w:t>
      </w:r>
      <w:proofErr w:type="spellStart"/>
      <w:r w:rsidR="00605DE3" w:rsidRPr="008D6C2C">
        <w:rPr>
          <w:rFonts w:ascii="Verdana" w:hAnsi="Verdana"/>
          <w:bCs/>
          <w:spacing w:val="-2"/>
          <w:sz w:val="20"/>
          <w:szCs w:val="20"/>
        </w:rPr>
        <w:t>поливност</w:t>
      </w:r>
      <w:proofErr w:type="spellEnd"/>
      <w:r w:rsidR="00605DE3" w:rsidRPr="008D6C2C">
        <w:rPr>
          <w:rFonts w:ascii="Verdana" w:hAnsi="Verdana"/>
          <w:bCs/>
          <w:spacing w:val="-2"/>
          <w:sz w:val="20"/>
          <w:szCs w:val="20"/>
        </w:rPr>
        <w:t xml:space="preserve"> или друг документ, удостоверяващ правното основание за ползване на водния обект или вода за напояване</w:t>
      </w:r>
      <w:r w:rsidR="00711F1F" w:rsidRPr="008D6C2C">
        <w:rPr>
          <w:rFonts w:ascii="Verdana" w:hAnsi="Verdana"/>
          <w:bCs/>
          <w:spacing w:val="-2"/>
          <w:sz w:val="20"/>
          <w:szCs w:val="20"/>
        </w:rPr>
        <w:t>,</w:t>
      </w:r>
      <w:r w:rsidR="00605DE3" w:rsidRPr="008D6C2C">
        <w:rPr>
          <w:rFonts w:ascii="Verdana" w:hAnsi="Verdana"/>
          <w:bCs/>
          <w:spacing w:val="-2"/>
          <w:sz w:val="20"/>
          <w:szCs w:val="20"/>
        </w:rPr>
        <w:t xml:space="preserve"> 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>поради планирана инициатива от страна на Министерство на околната с</w:t>
      </w:r>
      <w:r w:rsidR="00530C5A" w:rsidRPr="008D6C2C">
        <w:rPr>
          <w:rFonts w:ascii="Verdana" w:hAnsi="Verdana"/>
          <w:bCs/>
          <w:spacing w:val="-2"/>
          <w:sz w:val="20"/>
          <w:szCs w:val="20"/>
        </w:rPr>
        <w:t>реда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и водите за облекчаване на режима</w:t>
      </w:r>
      <w:r w:rsidR="0043793F" w:rsidRPr="008D6C2C">
        <w:rPr>
          <w:rFonts w:ascii="Verdana" w:hAnsi="Verdana"/>
          <w:bCs/>
          <w:spacing w:val="-2"/>
          <w:sz w:val="20"/>
          <w:szCs w:val="20"/>
        </w:rPr>
        <w:t xml:space="preserve"> и съкращаване на срока</w:t>
      </w:r>
      <w:r w:rsidR="00BA678B" w:rsidRPr="008D6C2C">
        <w:rPr>
          <w:rFonts w:ascii="Verdana" w:hAnsi="Verdana"/>
          <w:bCs/>
          <w:spacing w:val="-2"/>
          <w:sz w:val="20"/>
          <w:szCs w:val="20"/>
        </w:rPr>
        <w:t xml:space="preserve"> за издаване на разрешителни за </w:t>
      </w:r>
      <w:proofErr w:type="spellStart"/>
      <w:r w:rsidR="00BA678B" w:rsidRPr="008D6C2C">
        <w:rPr>
          <w:rFonts w:ascii="Verdana" w:hAnsi="Verdana"/>
          <w:bCs/>
          <w:spacing w:val="-2"/>
          <w:sz w:val="20"/>
          <w:szCs w:val="20"/>
        </w:rPr>
        <w:t>водовзема</w:t>
      </w:r>
      <w:r w:rsidR="008D6C2C" w:rsidRPr="008D6C2C">
        <w:rPr>
          <w:rFonts w:ascii="Verdana" w:hAnsi="Verdana"/>
          <w:bCs/>
          <w:spacing w:val="-2"/>
          <w:sz w:val="20"/>
          <w:szCs w:val="20"/>
        </w:rPr>
        <w:t>не</w:t>
      </w:r>
      <w:proofErr w:type="spellEnd"/>
      <w:r w:rsidR="008D6C2C" w:rsidRPr="008D6C2C">
        <w:rPr>
          <w:rFonts w:ascii="Verdana" w:hAnsi="Verdana"/>
          <w:bCs/>
          <w:spacing w:val="-2"/>
          <w:sz w:val="20"/>
          <w:szCs w:val="20"/>
        </w:rPr>
        <w:t xml:space="preserve"> или ползване на воден обект.</w:t>
      </w:r>
    </w:p>
    <w:p w14:paraId="131298C9" w14:textId="098336A7" w:rsidR="008D6C2C" w:rsidRDefault="008D6C2C" w:rsidP="00B405F1">
      <w:pPr>
        <w:spacing w:line="360" w:lineRule="auto"/>
        <w:jc w:val="both"/>
        <w:rPr>
          <w:rFonts w:ascii="Verdana" w:hAnsi="Verdana"/>
          <w:bCs/>
          <w:sz w:val="20"/>
          <w:szCs w:val="20"/>
        </w:rPr>
      </w:pPr>
    </w:p>
    <w:p w14:paraId="097BD603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/>
          <w:bCs/>
          <w:sz w:val="20"/>
          <w:szCs w:val="20"/>
        </w:rPr>
      </w:pPr>
      <w:r w:rsidRPr="004D47B7">
        <w:rPr>
          <w:rFonts w:ascii="Verdana" w:hAnsi="Verdana"/>
          <w:b/>
          <w:bCs/>
          <w:sz w:val="20"/>
          <w:szCs w:val="20"/>
        </w:rPr>
        <w:t>Цели</w:t>
      </w:r>
    </w:p>
    <w:p w14:paraId="6ECDF75F" w14:textId="3462FC0B" w:rsidR="004D47B7" w:rsidRPr="00633B7A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trike/>
          <w:sz w:val="20"/>
          <w:szCs w:val="20"/>
        </w:rPr>
      </w:pPr>
      <w:r w:rsidRPr="00633B7A">
        <w:rPr>
          <w:rFonts w:ascii="Verdana" w:hAnsi="Verdana"/>
          <w:bCs/>
          <w:sz w:val="20"/>
          <w:szCs w:val="20"/>
        </w:rPr>
        <w:t xml:space="preserve">Предложените </w:t>
      </w:r>
      <w:r w:rsidR="00711F1F">
        <w:rPr>
          <w:rFonts w:ascii="Verdana" w:hAnsi="Verdana"/>
          <w:sz w:val="20"/>
          <w:szCs w:val="20"/>
        </w:rPr>
        <w:t>допълнения</w:t>
      </w:r>
      <w:r w:rsidR="00711F1F" w:rsidRPr="00633B7A">
        <w:rPr>
          <w:rFonts w:ascii="Verdana" w:hAnsi="Verdana"/>
          <w:bCs/>
          <w:sz w:val="20"/>
          <w:szCs w:val="20"/>
        </w:rPr>
        <w:t xml:space="preserve"> </w:t>
      </w:r>
      <w:r w:rsidR="00711F1F">
        <w:rPr>
          <w:rFonts w:ascii="Verdana" w:hAnsi="Verdana"/>
          <w:bCs/>
          <w:sz w:val="20"/>
          <w:szCs w:val="20"/>
        </w:rPr>
        <w:t>в</w:t>
      </w:r>
      <w:r w:rsidRPr="00633B7A">
        <w:rPr>
          <w:rFonts w:ascii="Verdana" w:hAnsi="Verdana"/>
          <w:bCs/>
          <w:sz w:val="20"/>
          <w:szCs w:val="20"/>
        </w:rPr>
        <w:t xml:space="preserve"> Наредба № 4 от 2023 г. са насочени към </w:t>
      </w:r>
      <w:r w:rsidR="00E92C24" w:rsidRPr="00633B7A">
        <w:rPr>
          <w:rFonts w:ascii="Verdana" w:hAnsi="Verdana"/>
          <w:bCs/>
          <w:sz w:val="20"/>
          <w:szCs w:val="20"/>
        </w:rPr>
        <w:t>г</w:t>
      </w:r>
      <w:r w:rsidRPr="00633B7A">
        <w:rPr>
          <w:rFonts w:ascii="Verdana" w:hAnsi="Verdana"/>
          <w:bCs/>
          <w:sz w:val="20"/>
          <w:szCs w:val="20"/>
        </w:rPr>
        <w:t>арантиране на възможността за подаване на заявления за подпомагане и извършване на изменения в тях от всички земеделски стопани, които желаят да кандидатстват з</w:t>
      </w:r>
      <w:r w:rsidR="0045485D" w:rsidRPr="00633B7A">
        <w:rPr>
          <w:rFonts w:ascii="Verdana" w:hAnsi="Verdana"/>
          <w:bCs/>
          <w:sz w:val="20"/>
          <w:szCs w:val="20"/>
        </w:rPr>
        <w:t>а подпомагане</w:t>
      </w:r>
      <w:r w:rsidR="00503FCB">
        <w:rPr>
          <w:rFonts w:ascii="Verdana" w:hAnsi="Verdana"/>
          <w:bCs/>
          <w:sz w:val="20"/>
          <w:szCs w:val="20"/>
          <w:lang w:val="en-US"/>
        </w:rPr>
        <w:t xml:space="preserve">, </w:t>
      </w:r>
      <w:r w:rsidR="00503FCB">
        <w:rPr>
          <w:rFonts w:ascii="Verdana" w:hAnsi="Verdana"/>
          <w:bCs/>
          <w:sz w:val="20"/>
          <w:szCs w:val="20"/>
        </w:rPr>
        <w:t xml:space="preserve">без да им бъде налагана санкция за подаване на заявления след 15 май </w:t>
      </w:r>
      <w:r w:rsidR="00503FCB">
        <w:rPr>
          <w:rFonts w:ascii="Verdana" w:hAnsi="Verdana"/>
          <w:bCs/>
          <w:sz w:val="20"/>
          <w:szCs w:val="20"/>
        </w:rPr>
        <w:lastRenderedPageBreak/>
        <w:t xml:space="preserve">2025 г. </w:t>
      </w:r>
      <w:r w:rsidR="00711F1F">
        <w:rPr>
          <w:rFonts w:ascii="Verdana" w:hAnsi="Verdana"/>
          <w:bCs/>
          <w:sz w:val="20"/>
          <w:szCs w:val="20"/>
        </w:rPr>
        <w:t>Допълнението</w:t>
      </w:r>
      <w:r w:rsidR="00503FCB">
        <w:rPr>
          <w:rFonts w:ascii="Verdana" w:hAnsi="Verdana"/>
          <w:bCs/>
          <w:sz w:val="20"/>
          <w:szCs w:val="20"/>
        </w:rPr>
        <w:t xml:space="preserve">, свързано с отлагане предоставянето на </w:t>
      </w:r>
      <w:r w:rsidR="00605DE3">
        <w:rPr>
          <w:rFonts w:ascii="Verdana" w:hAnsi="Verdana"/>
          <w:bCs/>
          <w:sz w:val="20"/>
          <w:szCs w:val="20"/>
        </w:rPr>
        <w:t>документи за правно основание за напояване</w:t>
      </w:r>
      <w:r w:rsidR="00503FCB">
        <w:rPr>
          <w:rFonts w:ascii="Verdana" w:hAnsi="Verdana"/>
          <w:bCs/>
          <w:sz w:val="20"/>
          <w:szCs w:val="20"/>
        </w:rPr>
        <w:t xml:space="preserve"> цели намаляване на административната тежест за земеделските стопани.</w:t>
      </w:r>
    </w:p>
    <w:p w14:paraId="6E97DFE2" w14:textId="77777777" w:rsidR="002D4BD0" w:rsidRDefault="002D4BD0" w:rsidP="008D6C2C">
      <w:pPr>
        <w:widowControl w:val="0"/>
        <w:spacing w:line="360" w:lineRule="auto"/>
        <w:ind w:firstLine="720"/>
        <w:jc w:val="both"/>
        <w:rPr>
          <w:rFonts w:ascii="Verdana" w:hAnsi="Verdana"/>
          <w:bCs/>
          <w:spacing w:val="4"/>
          <w:sz w:val="20"/>
          <w:szCs w:val="20"/>
        </w:rPr>
      </w:pPr>
    </w:p>
    <w:p w14:paraId="5374E25A" w14:textId="77777777" w:rsidR="004D47B7" w:rsidRPr="004D47B7" w:rsidRDefault="004D47B7" w:rsidP="008D6C2C">
      <w:pPr>
        <w:widowControl w:val="0"/>
        <w:spacing w:line="360" w:lineRule="auto"/>
        <w:ind w:firstLine="720"/>
        <w:jc w:val="both"/>
        <w:rPr>
          <w:rFonts w:ascii="Verdana" w:hAnsi="Verdana"/>
          <w:b/>
          <w:bCs/>
          <w:sz w:val="20"/>
          <w:szCs w:val="20"/>
        </w:rPr>
      </w:pPr>
      <w:r w:rsidRPr="004D47B7">
        <w:rPr>
          <w:rFonts w:ascii="Verdana" w:hAnsi="Verdana"/>
          <w:b/>
          <w:bCs/>
          <w:sz w:val="20"/>
          <w:szCs w:val="20"/>
        </w:rPr>
        <w:t>Финансови и други средства, необходими за прилагането на новата уредба</w:t>
      </w:r>
    </w:p>
    <w:p w14:paraId="461C7D46" w14:textId="546BF727" w:rsidR="004D47B7" w:rsidRPr="004D47B7" w:rsidRDefault="004D47B7" w:rsidP="008D6C2C">
      <w:pPr>
        <w:widowControl w:val="0"/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Cs/>
          <w:sz w:val="20"/>
          <w:szCs w:val="20"/>
        </w:rPr>
        <w:t xml:space="preserve">За приемането на </w:t>
      </w:r>
      <w:r w:rsidRPr="004D47B7">
        <w:rPr>
          <w:rFonts w:ascii="Verdana" w:hAnsi="Verdana"/>
          <w:sz w:val="20"/>
          <w:szCs w:val="20"/>
        </w:rPr>
        <w:t xml:space="preserve">Наредба за </w:t>
      </w:r>
      <w:r w:rsidR="000C792B">
        <w:rPr>
          <w:rFonts w:ascii="Verdana" w:hAnsi="Verdana"/>
          <w:sz w:val="20"/>
          <w:szCs w:val="20"/>
        </w:rPr>
        <w:t>допълнение</w:t>
      </w:r>
      <w:r w:rsidR="000C792B" w:rsidRPr="004D47B7">
        <w:rPr>
          <w:rFonts w:ascii="Verdana" w:hAnsi="Verdana"/>
          <w:sz w:val="20"/>
          <w:szCs w:val="20"/>
        </w:rPr>
        <w:t xml:space="preserve"> </w:t>
      </w:r>
      <w:r w:rsidRPr="004D47B7">
        <w:rPr>
          <w:rFonts w:ascii="Verdana" w:hAnsi="Verdana"/>
          <w:sz w:val="20"/>
          <w:szCs w:val="20"/>
        </w:rPr>
        <w:t xml:space="preserve">на </w:t>
      </w:r>
      <w:r w:rsidRPr="004D47B7">
        <w:rPr>
          <w:rFonts w:ascii="Verdana" w:hAnsi="Verdana"/>
          <w:bCs/>
          <w:sz w:val="20"/>
          <w:szCs w:val="20"/>
        </w:rPr>
        <w:t>Наредба № 4 от 2023 г. не се предвижда разходването на допълнителни средства от бюджета на Министерството на земеделието и храните и на Държавен фонд „Земеделие“ – Разплащателна агенция, както и допълнителна финансова тежест за кандидатите и бенефициентите на подпомагане по отношение на интервенциите, които ще бъдат финансирани от бюджета на Европейския фонд за гарантиране на земеделието.</w:t>
      </w:r>
    </w:p>
    <w:p w14:paraId="4DFEB375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</w:p>
    <w:p w14:paraId="3F375EDA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/>
          <w:sz w:val="20"/>
          <w:szCs w:val="20"/>
        </w:rPr>
      </w:pPr>
      <w:r w:rsidRPr="004D47B7">
        <w:rPr>
          <w:rFonts w:ascii="Verdana" w:hAnsi="Verdana"/>
          <w:b/>
          <w:sz w:val="20"/>
          <w:szCs w:val="20"/>
        </w:rPr>
        <w:t>Очаквани резултати от прилагането на акта</w:t>
      </w:r>
    </w:p>
    <w:p w14:paraId="4A3EB8BF" w14:textId="05E9E6B0" w:rsidR="004D47B7" w:rsidRPr="00E92C24" w:rsidRDefault="004D47B7" w:rsidP="008D6C2C">
      <w:pPr>
        <w:spacing w:line="360" w:lineRule="auto"/>
        <w:ind w:firstLine="720"/>
        <w:jc w:val="both"/>
        <w:rPr>
          <w:rFonts w:ascii="Verdana" w:hAnsi="Verdana"/>
          <w:strike/>
          <w:sz w:val="20"/>
          <w:szCs w:val="20"/>
        </w:rPr>
      </w:pPr>
      <w:r w:rsidRPr="004D47B7">
        <w:rPr>
          <w:rFonts w:ascii="Verdana" w:hAnsi="Verdana"/>
          <w:sz w:val="20"/>
          <w:szCs w:val="20"/>
        </w:rPr>
        <w:t xml:space="preserve">С прилагане на наредбата се очаква </w:t>
      </w:r>
      <w:r w:rsidR="00605DE3">
        <w:rPr>
          <w:rFonts w:ascii="Verdana" w:hAnsi="Verdana"/>
          <w:bCs/>
          <w:sz w:val="20"/>
          <w:szCs w:val="20"/>
        </w:rPr>
        <w:t>предоставяне на достатъчно време и</w:t>
      </w:r>
      <w:r w:rsidRPr="004D47B7">
        <w:rPr>
          <w:rFonts w:ascii="Verdana" w:hAnsi="Verdana"/>
          <w:bCs/>
          <w:sz w:val="20"/>
          <w:szCs w:val="20"/>
        </w:rPr>
        <w:t xml:space="preserve"> условия кандидатите за подпомагане да се възползват от възможността да зая</w:t>
      </w:r>
      <w:r w:rsidR="0045485D">
        <w:rPr>
          <w:rFonts w:ascii="Verdana" w:hAnsi="Verdana"/>
          <w:bCs/>
          <w:sz w:val="20"/>
          <w:szCs w:val="20"/>
        </w:rPr>
        <w:t>вят максимален брой интервенции</w:t>
      </w:r>
      <w:r w:rsidR="00605DE3">
        <w:rPr>
          <w:rFonts w:ascii="Verdana" w:hAnsi="Verdana"/>
          <w:bCs/>
          <w:sz w:val="20"/>
          <w:szCs w:val="20"/>
        </w:rPr>
        <w:t>, без да бъдат санкционирани за закъснение</w:t>
      </w:r>
      <w:r w:rsidR="0045485D">
        <w:rPr>
          <w:rFonts w:ascii="Verdana" w:hAnsi="Verdana"/>
          <w:bCs/>
          <w:sz w:val="20"/>
          <w:szCs w:val="20"/>
        </w:rPr>
        <w:t>.</w:t>
      </w:r>
      <w:r w:rsidR="006C7EEB">
        <w:rPr>
          <w:rFonts w:ascii="Verdana" w:hAnsi="Verdana"/>
          <w:bCs/>
          <w:sz w:val="20"/>
          <w:szCs w:val="20"/>
        </w:rPr>
        <w:t xml:space="preserve"> </w:t>
      </w:r>
      <w:r w:rsidR="00605DE3">
        <w:rPr>
          <w:rFonts w:ascii="Verdana" w:hAnsi="Verdana"/>
          <w:bCs/>
          <w:sz w:val="20"/>
          <w:szCs w:val="20"/>
        </w:rPr>
        <w:t xml:space="preserve">Отлагане предоставянето на </w:t>
      </w:r>
      <w:r w:rsidR="001B4E59">
        <w:rPr>
          <w:rFonts w:ascii="Verdana" w:hAnsi="Verdana"/>
          <w:bCs/>
          <w:sz w:val="20"/>
          <w:szCs w:val="20"/>
        </w:rPr>
        <w:t>документи за правно основание за напояване</w:t>
      </w:r>
      <w:r w:rsidR="00605DE3">
        <w:rPr>
          <w:rFonts w:ascii="Verdana" w:hAnsi="Verdana"/>
          <w:bCs/>
          <w:sz w:val="20"/>
          <w:szCs w:val="20"/>
        </w:rPr>
        <w:t xml:space="preserve"> ще даде допълнително време на земеделските стопани да окомплектоват необходимите документи.</w:t>
      </w:r>
      <w:r w:rsidR="00D27C7E">
        <w:rPr>
          <w:rFonts w:ascii="Verdana" w:hAnsi="Verdana"/>
          <w:bCs/>
          <w:sz w:val="20"/>
          <w:szCs w:val="20"/>
        </w:rPr>
        <w:t xml:space="preserve"> Направените промени ще допринесат за максимално усвояване на средствата от Европейски фонд за гарантиране в земеделието.</w:t>
      </w:r>
    </w:p>
    <w:p w14:paraId="63425246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</w:p>
    <w:p w14:paraId="025B2DF0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/>
          <w:sz w:val="20"/>
          <w:szCs w:val="20"/>
        </w:rPr>
        <w:t>Анализ за съответствие с правото на Европейския съюз</w:t>
      </w:r>
    </w:p>
    <w:p w14:paraId="7EFDEFE1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Cs/>
          <w:sz w:val="20"/>
          <w:szCs w:val="20"/>
        </w:rPr>
        <w:t>Наредбата не е свързана с транспониране в националното законодателство на нормативни актове на институциите на Европейския съюз, поради което не е приложена таблица на съответствието с правото на Европейския съюз.</w:t>
      </w:r>
    </w:p>
    <w:p w14:paraId="6EE88492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</w:p>
    <w:p w14:paraId="6932D34B" w14:textId="77777777" w:rsidR="004D47B7" w:rsidRPr="004D47B7" w:rsidRDefault="004D47B7" w:rsidP="008D6C2C">
      <w:pPr>
        <w:spacing w:line="360" w:lineRule="auto"/>
        <w:ind w:firstLine="720"/>
        <w:jc w:val="both"/>
        <w:rPr>
          <w:rFonts w:ascii="Verdana" w:hAnsi="Verdana"/>
          <w:b/>
          <w:bCs/>
          <w:sz w:val="20"/>
          <w:szCs w:val="20"/>
        </w:rPr>
      </w:pPr>
      <w:r w:rsidRPr="004D47B7">
        <w:rPr>
          <w:rFonts w:ascii="Verdana" w:hAnsi="Verdana"/>
          <w:b/>
          <w:bCs/>
          <w:sz w:val="20"/>
          <w:szCs w:val="20"/>
        </w:rPr>
        <w:t>Информация за проведените обществени консултации</w:t>
      </w:r>
    </w:p>
    <w:p w14:paraId="5DE0C0A2" w14:textId="0226AC14" w:rsidR="008B3B74" w:rsidRPr="004D47B7" w:rsidRDefault="004D47B7" w:rsidP="008D6C2C">
      <w:pPr>
        <w:widowControl w:val="0"/>
        <w:spacing w:line="360" w:lineRule="auto"/>
        <w:ind w:left="-142" w:firstLine="720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Cs/>
          <w:sz w:val="20"/>
          <w:szCs w:val="20"/>
        </w:rPr>
        <w:t xml:space="preserve">Съгласно чл. 26, ал. 3 и 4 от Закона за нормативните актове проектите на наредба и доклад (мотиви) са публикувани на интернет страницата на Министерството на земеделието и храните и на Портала за обществени консултации със срок за </w:t>
      </w:r>
      <w:r w:rsidRPr="004D47B7">
        <w:rPr>
          <w:rFonts w:ascii="Verdana" w:hAnsi="Verdana"/>
          <w:bCs/>
          <w:spacing w:val="-2"/>
          <w:sz w:val="20"/>
          <w:szCs w:val="20"/>
        </w:rPr>
        <w:t xml:space="preserve">предложения </w:t>
      </w:r>
      <w:r w:rsidRPr="004D47B7">
        <w:rPr>
          <w:rFonts w:ascii="Verdana" w:hAnsi="Verdana"/>
          <w:bCs/>
          <w:sz w:val="20"/>
          <w:szCs w:val="20"/>
        </w:rPr>
        <w:t>и становища 14 дни. Причините за прилагане на 14-дневен срок са, че кампанията за подаване на заявления за подпомагане за кампания 202</w:t>
      </w:r>
      <w:r w:rsidR="00F2236C">
        <w:rPr>
          <w:rFonts w:ascii="Verdana" w:hAnsi="Verdana"/>
          <w:bCs/>
          <w:sz w:val="20"/>
          <w:szCs w:val="20"/>
        </w:rPr>
        <w:t>5</w:t>
      </w:r>
      <w:r w:rsidRPr="004D47B7">
        <w:rPr>
          <w:rFonts w:ascii="Verdana" w:hAnsi="Verdana"/>
          <w:bCs/>
          <w:sz w:val="20"/>
          <w:szCs w:val="20"/>
        </w:rPr>
        <w:t xml:space="preserve">, съгласно </w:t>
      </w:r>
      <w:r w:rsidR="00F2236C">
        <w:rPr>
          <w:rFonts w:ascii="Verdana" w:hAnsi="Verdana"/>
          <w:bCs/>
          <w:sz w:val="20"/>
          <w:szCs w:val="20"/>
        </w:rPr>
        <w:t xml:space="preserve">чл. 12, ал. 1 </w:t>
      </w:r>
      <w:r w:rsidR="00DF6BEB">
        <w:rPr>
          <w:rFonts w:ascii="Verdana" w:hAnsi="Verdana"/>
          <w:bCs/>
          <w:sz w:val="20"/>
          <w:szCs w:val="20"/>
        </w:rPr>
        <w:t>от</w:t>
      </w:r>
      <w:r w:rsidR="00DF6BEB" w:rsidRPr="004D47B7">
        <w:rPr>
          <w:rFonts w:ascii="Verdana" w:hAnsi="Verdana"/>
          <w:bCs/>
          <w:sz w:val="20"/>
          <w:szCs w:val="20"/>
        </w:rPr>
        <w:t xml:space="preserve"> </w:t>
      </w:r>
      <w:r w:rsidRPr="004D47B7">
        <w:rPr>
          <w:rFonts w:ascii="Verdana" w:hAnsi="Verdana"/>
          <w:bCs/>
          <w:sz w:val="20"/>
          <w:szCs w:val="20"/>
        </w:rPr>
        <w:t xml:space="preserve">Наредба № 4 от 2023 г., приключва на </w:t>
      </w:r>
      <w:r w:rsidR="00F2236C">
        <w:rPr>
          <w:rFonts w:ascii="Verdana" w:hAnsi="Verdana"/>
          <w:bCs/>
          <w:sz w:val="20"/>
          <w:szCs w:val="20"/>
        </w:rPr>
        <w:t>9</w:t>
      </w:r>
      <w:r w:rsidR="00F2236C" w:rsidRPr="004D47B7">
        <w:rPr>
          <w:rFonts w:ascii="Verdana" w:hAnsi="Verdana"/>
          <w:bCs/>
          <w:sz w:val="20"/>
          <w:szCs w:val="20"/>
        </w:rPr>
        <w:t xml:space="preserve"> </w:t>
      </w:r>
      <w:r w:rsidRPr="004D47B7">
        <w:rPr>
          <w:rFonts w:ascii="Verdana" w:hAnsi="Verdana"/>
          <w:bCs/>
          <w:sz w:val="20"/>
          <w:szCs w:val="20"/>
        </w:rPr>
        <w:t>юни 202</w:t>
      </w:r>
      <w:r w:rsidR="00F2236C">
        <w:rPr>
          <w:rFonts w:ascii="Verdana" w:hAnsi="Verdana"/>
          <w:bCs/>
          <w:sz w:val="20"/>
          <w:szCs w:val="20"/>
        </w:rPr>
        <w:t>5</w:t>
      </w:r>
      <w:r w:rsidRPr="004D47B7">
        <w:rPr>
          <w:rFonts w:ascii="Verdana" w:hAnsi="Verdana"/>
          <w:bCs/>
          <w:sz w:val="20"/>
          <w:szCs w:val="20"/>
        </w:rPr>
        <w:t xml:space="preserve"> г. За да бъдат приложени възможностите за кандидатстване с </w:t>
      </w:r>
      <w:r w:rsidR="00F2236C">
        <w:rPr>
          <w:rFonts w:ascii="Verdana" w:hAnsi="Verdana"/>
          <w:bCs/>
          <w:sz w:val="20"/>
          <w:szCs w:val="20"/>
        </w:rPr>
        <w:t>предвидената</w:t>
      </w:r>
      <w:r w:rsidR="00F2236C" w:rsidRPr="004D47B7">
        <w:rPr>
          <w:rFonts w:ascii="Verdana" w:hAnsi="Verdana"/>
          <w:bCs/>
          <w:sz w:val="20"/>
          <w:szCs w:val="20"/>
        </w:rPr>
        <w:t xml:space="preserve"> </w:t>
      </w:r>
      <w:proofErr w:type="spellStart"/>
      <w:r w:rsidR="00F2236C">
        <w:rPr>
          <w:rFonts w:ascii="Verdana" w:hAnsi="Verdana"/>
          <w:bCs/>
          <w:sz w:val="20"/>
          <w:szCs w:val="20"/>
        </w:rPr>
        <w:t>дерогация</w:t>
      </w:r>
      <w:proofErr w:type="spellEnd"/>
      <w:r w:rsidR="00F2236C">
        <w:rPr>
          <w:rFonts w:ascii="Verdana" w:hAnsi="Verdana"/>
          <w:bCs/>
          <w:sz w:val="20"/>
          <w:szCs w:val="20"/>
        </w:rPr>
        <w:t xml:space="preserve"> на намалението за закъснение</w:t>
      </w:r>
      <w:r w:rsidRPr="004D47B7">
        <w:rPr>
          <w:rFonts w:ascii="Verdana" w:hAnsi="Verdana"/>
          <w:bCs/>
          <w:sz w:val="20"/>
          <w:szCs w:val="20"/>
        </w:rPr>
        <w:t xml:space="preserve">, както и за да бъде дадена възможност на всички земеделски стопани, които желаят да кандидатстват за подпомагане, наредбата трябва да бъде обнародвана в „Държавен вестник“ и да влезе в сила до </w:t>
      </w:r>
      <w:r w:rsidR="00F2236C">
        <w:rPr>
          <w:rFonts w:ascii="Verdana" w:hAnsi="Verdana"/>
          <w:bCs/>
          <w:sz w:val="20"/>
          <w:szCs w:val="20"/>
        </w:rPr>
        <w:t>15</w:t>
      </w:r>
      <w:r w:rsidR="00F2236C" w:rsidRPr="004D47B7">
        <w:rPr>
          <w:rFonts w:ascii="Verdana" w:hAnsi="Verdana"/>
          <w:bCs/>
          <w:sz w:val="20"/>
          <w:szCs w:val="20"/>
        </w:rPr>
        <w:t xml:space="preserve"> </w:t>
      </w:r>
      <w:r w:rsidR="00F2236C">
        <w:rPr>
          <w:rFonts w:ascii="Verdana" w:hAnsi="Verdana"/>
          <w:bCs/>
          <w:sz w:val="20"/>
          <w:szCs w:val="20"/>
        </w:rPr>
        <w:t>май</w:t>
      </w:r>
      <w:r w:rsidRPr="004D47B7">
        <w:rPr>
          <w:rFonts w:ascii="Verdana" w:hAnsi="Verdana"/>
          <w:bCs/>
          <w:sz w:val="20"/>
          <w:szCs w:val="20"/>
        </w:rPr>
        <w:t xml:space="preserve"> 202</w:t>
      </w:r>
      <w:r w:rsidR="00F2236C">
        <w:rPr>
          <w:rFonts w:ascii="Verdana" w:hAnsi="Verdana"/>
          <w:bCs/>
          <w:sz w:val="20"/>
          <w:szCs w:val="20"/>
        </w:rPr>
        <w:t>5</w:t>
      </w:r>
      <w:r w:rsidRPr="004D47B7">
        <w:rPr>
          <w:rFonts w:ascii="Verdana" w:hAnsi="Verdana"/>
          <w:bCs/>
          <w:sz w:val="20"/>
          <w:szCs w:val="20"/>
        </w:rPr>
        <w:t xml:space="preserve"> г. </w:t>
      </w:r>
      <w:r w:rsidR="00F2236C">
        <w:rPr>
          <w:rFonts w:ascii="Verdana" w:hAnsi="Verdana"/>
          <w:bCs/>
          <w:sz w:val="20"/>
          <w:szCs w:val="20"/>
        </w:rPr>
        <w:t>Отмяната на санкцията за закъснение</w:t>
      </w:r>
      <w:r w:rsidR="0043793F">
        <w:rPr>
          <w:rFonts w:ascii="Verdana" w:hAnsi="Verdana"/>
          <w:bCs/>
          <w:sz w:val="20"/>
          <w:szCs w:val="20"/>
        </w:rPr>
        <w:t xml:space="preserve"> е </w:t>
      </w:r>
      <w:r w:rsidRPr="004D47B7">
        <w:rPr>
          <w:rFonts w:ascii="Verdana" w:hAnsi="Verdana"/>
          <w:bCs/>
          <w:sz w:val="20"/>
          <w:szCs w:val="20"/>
        </w:rPr>
        <w:t>изцяло в интерес на заинтересованите земеделски стопани, като се дава възможност кандидатите да заявят подпомагане по максимален брой интервенции</w:t>
      </w:r>
      <w:r w:rsidR="00F2236C">
        <w:rPr>
          <w:rFonts w:ascii="Verdana" w:hAnsi="Verdana"/>
          <w:bCs/>
          <w:sz w:val="20"/>
          <w:szCs w:val="20"/>
        </w:rPr>
        <w:t xml:space="preserve">, без </w:t>
      </w:r>
      <w:r w:rsidR="00F2236C">
        <w:rPr>
          <w:rFonts w:ascii="Verdana" w:hAnsi="Verdana"/>
          <w:bCs/>
          <w:sz w:val="20"/>
          <w:szCs w:val="20"/>
        </w:rPr>
        <w:lastRenderedPageBreak/>
        <w:t>да бъдат санкционирани след 15 май 2025 г</w:t>
      </w:r>
      <w:r w:rsidRPr="004D47B7">
        <w:rPr>
          <w:rFonts w:ascii="Verdana" w:hAnsi="Verdana"/>
          <w:bCs/>
          <w:sz w:val="20"/>
          <w:szCs w:val="20"/>
        </w:rPr>
        <w:t>.</w:t>
      </w:r>
    </w:p>
    <w:p w14:paraId="124ADF45" w14:textId="77777777" w:rsidR="004D47B7" w:rsidRPr="004D47B7" w:rsidRDefault="002D4BD0" w:rsidP="008D6C2C">
      <w:pPr>
        <w:spacing w:line="360" w:lineRule="auto"/>
        <w:ind w:left="-142" w:firstLine="720"/>
        <w:jc w:val="both"/>
        <w:rPr>
          <w:rFonts w:ascii="Verdana" w:hAnsi="Verdana"/>
          <w:bCs/>
          <w:sz w:val="20"/>
          <w:szCs w:val="20"/>
        </w:rPr>
      </w:pPr>
      <w:r>
        <w:rPr>
          <w:rFonts w:ascii="Verdana" w:hAnsi="Verdana"/>
          <w:bCs/>
          <w:sz w:val="20"/>
          <w:szCs w:val="20"/>
        </w:rPr>
        <w:t>В изпълнение на</w:t>
      </w:r>
      <w:r w:rsidR="004D47B7" w:rsidRPr="004D47B7">
        <w:rPr>
          <w:rFonts w:ascii="Verdana" w:hAnsi="Verdana"/>
          <w:bCs/>
          <w:sz w:val="20"/>
          <w:szCs w:val="20"/>
        </w:rPr>
        <w:t xml:space="preserve"> чл. 26, ал. 5 от Закона за нормативните актове справката за отразяване на постъпилите предложения и становища от обществена</w:t>
      </w:r>
      <w:r w:rsidR="000857C1">
        <w:rPr>
          <w:rFonts w:ascii="Verdana" w:hAnsi="Verdana"/>
          <w:bCs/>
          <w:sz w:val="20"/>
          <w:szCs w:val="20"/>
        </w:rPr>
        <w:t>та</w:t>
      </w:r>
      <w:r w:rsidR="004D47B7" w:rsidRPr="004D47B7">
        <w:rPr>
          <w:rFonts w:ascii="Verdana" w:hAnsi="Verdana"/>
          <w:bCs/>
          <w:sz w:val="20"/>
          <w:szCs w:val="20"/>
        </w:rPr>
        <w:t xml:space="preserve"> консултация по проекта, заедно с обосновка за неприетите предложения е публикувана на интернет страницата на Министерството на земеделието и храните и на Портала за обществени консултации.</w:t>
      </w:r>
    </w:p>
    <w:p w14:paraId="5D641A6E" w14:textId="2AA8D10D" w:rsidR="004D47B7" w:rsidRDefault="004D47B7" w:rsidP="008D6C2C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  <w:r w:rsidRPr="004D47B7">
        <w:rPr>
          <w:rFonts w:ascii="Verdana" w:hAnsi="Verdana"/>
          <w:bCs/>
          <w:sz w:val="20"/>
          <w:szCs w:val="20"/>
        </w:rPr>
        <w:t>Проектът на наредба е съгласуван в съответствие с разпоредбите на Правилата за изготвяне и съгласуване на проекти на актове в системата н</w:t>
      </w:r>
      <w:r w:rsidR="003931A5">
        <w:rPr>
          <w:rFonts w:ascii="Verdana" w:hAnsi="Verdana"/>
          <w:bCs/>
          <w:sz w:val="20"/>
          <w:szCs w:val="20"/>
        </w:rPr>
        <w:t>а Министерството на земеделието и храните</w:t>
      </w:r>
      <w:r w:rsidRPr="004D47B7">
        <w:rPr>
          <w:rFonts w:ascii="Verdana" w:hAnsi="Verdana"/>
          <w:bCs/>
          <w:sz w:val="20"/>
          <w:szCs w:val="20"/>
        </w:rPr>
        <w:t>. Направените целесъобразни бележки и предложения са отразени.</w:t>
      </w:r>
    </w:p>
    <w:p w14:paraId="6456C8EC" w14:textId="77777777" w:rsidR="000857C1" w:rsidRPr="004D47B7" w:rsidRDefault="000857C1" w:rsidP="002D4BD0">
      <w:pPr>
        <w:spacing w:line="360" w:lineRule="auto"/>
        <w:ind w:firstLine="720"/>
        <w:jc w:val="both"/>
        <w:rPr>
          <w:rFonts w:ascii="Verdana" w:hAnsi="Verdana"/>
          <w:bCs/>
          <w:sz w:val="20"/>
          <w:szCs w:val="20"/>
        </w:rPr>
      </w:pPr>
    </w:p>
    <w:p w14:paraId="7066F334" w14:textId="77777777" w:rsidR="004D47B7" w:rsidRPr="004D47B7" w:rsidRDefault="004D47B7" w:rsidP="0045485D">
      <w:pPr>
        <w:spacing w:after="60" w:line="360" w:lineRule="auto"/>
        <w:jc w:val="both"/>
        <w:rPr>
          <w:rFonts w:ascii="Verdana" w:hAnsi="Verdana"/>
          <w:b/>
          <w:noProof/>
          <w:sz w:val="20"/>
          <w:szCs w:val="20"/>
          <w:shd w:val="clear" w:color="auto" w:fill="FEFEFE"/>
        </w:rPr>
      </w:pPr>
      <w:r w:rsidRPr="004D47B7">
        <w:rPr>
          <w:rFonts w:ascii="Verdana" w:hAnsi="Verdana"/>
          <w:b/>
          <w:noProof/>
          <w:sz w:val="20"/>
          <w:szCs w:val="20"/>
          <w:shd w:val="clear" w:color="auto" w:fill="FEFEFE"/>
        </w:rPr>
        <w:t>УВАЖАЕМИ ГОСПОДИН МИНИСТЪР,</w:t>
      </w:r>
    </w:p>
    <w:p w14:paraId="388CFA31" w14:textId="20A42ED2" w:rsidR="004D47B7" w:rsidRPr="004D47B7" w:rsidRDefault="004D47B7" w:rsidP="002D4BD0">
      <w:pPr>
        <w:spacing w:line="360" w:lineRule="auto"/>
        <w:ind w:firstLine="720"/>
        <w:jc w:val="both"/>
        <w:rPr>
          <w:rFonts w:ascii="Verdana" w:hAnsi="Verdana"/>
          <w:bCs/>
          <w:noProof/>
          <w:sz w:val="20"/>
          <w:szCs w:val="20"/>
        </w:rPr>
      </w:pPr>
      <w:r w:rsidRPr="004D47B7">
        <w:rPr>
          <w:rFonts w:ascii="Verdana" w:hAnsi="Verdana"/>
          <w:noProof/>
          <w:sz w:val="20"/>
          <w:szCs w:val="20"/>
          <w:shd w:val="clear" w:color="auto" w:fill="FEFEFE"/>
        </w:rPr>
        <w:t xml:space="preserve">Във връзка с гореизложеното, предлагам да издадете приложената Наредба за </w:t>
      </w:r>
      <w:r w:rsidR="000C792B">
        <w:rPr>
          <w:rFonts w:ascii="Verdana" w:hAnsi="Verdana"/>
          <w:sz w:val="20"/>
          <w:szCs w:val="20"/>
        </w:rPr>
        <w:t>допълнение</w:t>
      </w:r>
      <w:r w:rsidR="000C792B" w:rsidRPr="004D47B7">
        <w:rPr>
          <w:rFonts w:ascii="Verdana" w:hAnsi="Verdana"/>
          <w:sz w:val="20"/>
          <w:szCs w:val="20"/>
        </w:rPr>
        <w:t xml:space="preserve"> </w:t>
      </w:r>
      <w:r w:rsidRPr="004D47B7">
        <w:rPr>
          <w:rFonts w:ascii="Verdana" w:hAnsi="Verdana"/>
          <w:noProof/>
          <w:sz w:val="20"/>
          <w:szCs w:val="20"/>
          <w:shd w:val="clear" w:color="auto" w:fill="FEFEFE"/>
        </w:rPr>
        <w:t xml:space="preserve">на </w:t>
      </w:r>
      <w:r w:rsidRPr="004D47B7">
        <w:rPr>
          <w:rFonts w:ascii="Verdana" w:hAnsi="Verdana"/>
          <w:bCs/>
          <w:sz w:val="20"/>
          <w:szCs w:val="20"/>
        </w:rPr>
        <w:t>Наредба № 4 от 2023 г. за условията и реда за подаване на заявления за подпомагане по интервенции за подпомагане на площ и за животни</w:t>
      </w:r>
      <w:r w:rsidRPr="004D47B7">
        <w:rPr>
          <w:rFonts w:ascii="Verdana" w:hAnsi="Verdana"/>
          <w:bCs/>
          <w:noProof/>
          <w:sz w:val="20"/>
          <w:szCs w:val="20"/>
        </w:rPr>
        <w:t>.</w:t>
      </w:r>
    </w:p>
    <w:p w14:paraId="1366FDA6" w14:textId="77777777" w:rsidR="004D47B7" w:rsidRPr="004D47B7" w:rsidRDefault="004D47B7" w:rsidP="002D4BD0">
      <w:pPr>
        <w:spacing w:line="360" w:lineRule="auto"/>
        <w:ind w:firstLine="720"/>
        <w:jc w:val="both"/>
        <w:rPr>
          <w:rFonts w:ascii="Verdana" w:hAnsi="Verdana"/>
          <w:bCs/>
          <w:noProof/>
          <w:sz w:val="20"/>
          <w:szCs w:val="20"/>
        </w:rPr>
      </w:pPr>
    </w:p>
    <w:tbl>
      <w:tblPr>
        <w:tblW w:w="8121" w:type="dxa"/>
        <w:tblInd w:w="668" w:type="dxa"/>
        <w:tblLook w:val="01E0" w:firstRow="1" w:lastRow="1" w:firstColumn="1" w:lastColumn="1" w:noHBand="0" w:noVBand="0"/>
      </w:tblPr>
      <w:tblGrid>
        <w:gridCol w:w="1884"/>
        <w:gridCol w:w="6237"/>
      </w:tblGrid>
      <w:tr w:rsidR="004D47B7" w:rsidRPr="004D47B7" w14:paraId="6340C340" w14:textId="77777777" w:rsidTr="000857C1">
        <w:tc>
          <w:tcPr>
            <w:tcW w:w="1884" w:type="dxa"/>
          </w:tcPr>
          <w:p w14:paraId="711D8698" w14:textId="77777777" w:rsidR="004D47B7" w:rsidRPr="004D47B7" w:rsidRDefault="004D47B7" w:rsidP="002D4BD0">
            <w:pPr>
              <w:spacing w:line="360" w:lineRule="auto"/>
              <w:rPr>
                <w:rFonts w:ascii="Verdana" w:hAnsi="Verdana"/>
                <w:b/>
                <w:bCs/>
                <w:noProof/>
                <w:sz w:val="20"/>
                <w:szCs w:val="20"/>
              </w:rPr>
            </w:pPr>
            <w:r w:rsidRPr="004D47B7">
              <w:rPr>
                <w:rFonts w:ascii="Verdana" w:hAnsi="Verdana"/>
                <w:b/>
                <w:bCs/>
                <w:noProof/>
                <w:sz w:val="20"/>
                <w:szCs w:val="20"/>
              </w:rPr>
              <w:t>Приложение:</w:t>
            </w:r>
            <w:r w:rsidRPr="003931A5">
              <w:rPr>
                <w:rFonts w:ascii="Verdana" w:hAnsi="Verdana"/>
                <w:bCs/>
                <w:noProof/>
                <w:sz w:val="20"/>
                <w:szCs w:val="20"/>
              </w:rPr>
              <w:t xml:space="preserve"> </w:t>
            </w:r>
          </w:p>
        </w:tc>
        <w:tc>
          <w:tcPr>
            <w:tcW w:w="6237" w:type="dxa"/>
          </w:tcPr>
          <w:p w14:paraId="14C16564" w14:textId="314806F3" w:rsidR="004D47B7" w:rsidRPr="004D47B7" w:rsidRDefault="004D47B7" w:rsidP="002D4BD0">
            <w:pPr>
              <w:numPr>
                <w:ilvl w:val="0"/>
                <w:numId w:val="1"/>
              </w:numPr>
              <w:spacing w:line="360" w:lineRule="auto"/>
              <w:ind w:left="284" w:hanging="284"/>
              <w:jc w:val="both"/>
              <w:rPr>
                <w:rFonts w:ascii="Verdana" w:hAnsi="Verdana" w:cs="Verdana"/>
                <w:noProof/>
                <w:sz w:val="20"/>
                <w:szCs w:val="20"/>
              </w:rPr>
            </w:pP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 xml:space="preserve">Наредба за </w:t>
            </w:r>
            <w:r w:rsidR="00B405F1">
              <w:rPr>
                <w:rFonts w:ascii="Verdana" w:hAnsi="Verdana"/>
                <w:sz w:val="20"/>
                <w:szCs w:val="20"/>
              </w:rPr>
              <w:t>допълнение</w:t>
            </w:r>
            <w:r w:rsidRPr="004D47B7">
              <w:rPr>
                <w:rFonts w:ascii="Verdana" w:hAnsi="Verdana"/>
                <w:sz w:val="20"/>
                <w:szCs w:val="20"/>
              </w:rPr>
              <w:t xml:space="preserve"> </w:t>
            </w: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 xml:space="preserve">на </w:t>
            </w:r>
            <w:r w:rsidRPr="004D47B7">
              <w:rPr>
                <w:rFonts w:ascii="Verdana" w:hAnsi="Verdana"/>
                <w:bCs/>
                <w:sz w:val="20"/>
                <w:szCs w:val="20"/>
              </w:rPr>
              <w:t>Наредба № 4 от 2023 г. за условията и реда за подаване на заявления за подпомагане по интервенции за подпомагане на площ и за животни</w:t>
            </w: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>;</w:t>
            </w:r>
          </w:p>
          <w:p w14:paraId="5A5B5DA8" w14:textId="77777777" w:rsidR="004D47B7" w:rsidRPr="004D47B7" w:rsidRDefault="000857C1" w:rsidP="002D4BD0">
            <w:pPr>
              <w:numPr>
                <w:ilvl w:val="0"/>
                <w:numId w:val="1"/>
              </w:numPr>
              <w:spacing w:line="360" w:lineRule="auto"/>
              <w:ind w:left="284" w:hanging="284"/>
              <w:jc w:val="both"/>
              <w:rPr>
                <w:rFonts w:ascii="Verdana" w:hAnsi="Verdana" w:cs="Verdana"/>
                <w:noProof/>
                <w:sz w:val="20"/>
                <w:szCs w:val="20"/>
              </w:rPr>
            </w:pPr>
            <w:r>
              <w:rPr>
                <w:rFonts w:ascii="Verdana" w:hAnsi="Verdana" w:cs="Verdana"/>
                <w:noProof/>
                <w:sz w:val="20"/>
                <w:szCs w:val="20"/>
              </w:rPr>
              <w:t>Справка за отразява</w:t>
            </w:r>
            <w:r w:rsidR="004D47B7" w:rsidRPr="004D47B7">
              <w:rPr>
                <w:rFonts w:ascii="Verdana" w:hAnsi="Verdana" w:cs="Verdana"/>
                <w:noProof/>
                <w:sz w:val="20"/>
                <w:szCs w:val="20"/>
              </w:rPr>
              <w:t>не на постъпилите становища от вътрешноведомственото съгласуване;</w:t>
            </w:r>
          </w:p>
          <w:p w14:paraId="7E24D5F0" w14:textId="2CE812A1" w:rsidR="004D47B7" w:rsidRPr="004D47B7" w:rsidRDefault="004D47B7" w:rsidP="002D4BD0">
            <w:pPr>
              <w:numPr>
                <w:ilvl w:val="0"/>
                <w:numId w:val="1"/>
              </w:numPr>
              <w:spacing w:line="360" w:lineRule="auto"/>
              <w:ind w:left="284" w:hanging="284"/>
              <w:jc w:val="both"/>
              <w:rPr>
                <w:rFonts w:ascii="Verdana" w:hAnsi="Verdana" w:cs="Verdana"/>
                <w:noProof/>
                <w:sz w:val="20"/>
                <w:szCs w:val="20"/>
              </w:rPr>
            </w:pP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>Постъпили</w:t>
            </w:r>
            <w:r w:rsidR="003931A5">
              <w:rPr>
                <w:rFonts w:ascii="Verdana" w:hAnsi="Verdana" w:cs="Verdana"/>
                <w:noProof/>
                <w:sz w:val="20"/>
                <w:szCs w:val="20"/>
              </w:rPr>
              <w:t>те</w:t>
            </w: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 xml:space="preserve"> становища</w:t>
            </w:r>
            <w:r w:rsidR="000857C1">
              <w:rPr>
                <w:rFonts w:ascii="Verdana" w:hAnsi="Verdana" w:cs="Verdana"/>
                <w:noProof/>
                <w:sz w:val="20"/>
                <w:szCs w:val="20"/>
              </w:rPr>
              <w:t xml:space="preserve"> от вътрешноведомственото съгласуване</w:t>
            </w: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>;</w:t>
            </w:r>
          </w:p>
          <w:p w14:paraId="66304535" w14:textId="77777777" w:rsidR="004D47B7" w:rsidRPr="004D47B7" w:rsidRDefault="004D47B7" w:rsidP="002D4BD0">
            <w:pPr>
              <w:numPr>
                <w:ilvl w:val="0"/>
                <w:numId w:val="1"/>
              </w:numPr>
              <w:spacing w:line="360" w:lineRule="auto"/>
              <w:ind w:left="284" w:hanging="284"/>
              <w:jc w:val="both"/>
              <w:rPr>
                <w:rFonts w:ascii="Verdana" w:hAnsi="Verdana" w:cs="Verdana"/>
                <w:noProof/>
                <w:sz w:val="20"/>
                <w:szCs w:val="20"/>
              </w:rPr>
            </w:pPr>
            <w:r w:rsidRPr="004D47B7">
              <w:rPr>
                <w:rFonts w:ascii="Verdana" w:hAnsi="Verdana" w:cs="Verdana"/>
                <w:noProof/>
                <w:sz w:val="20"/>
                <w:szCs w:val="20"/>
              </w:rPr>
              <w:t>Справка за отразяване на постъпилите предложения и становища от обществената консултация, заедно с обосновка за неприетите предложения;</w:t>
            </w:r>
          </w:p>
          <w:p w14:paraId="64DBE72E" w14:textId="5EB8A2CE" w:rsidR="004D47B7" w:rsidRPr="004D47B7" w:rsidRDefault="000857C1" w:rsidP="002D4BD0">
            <w:pPr>
              <w:numPr>
                <w:ilvl w:val="0"/>
                <w:numId w:val="1"/>
              </w:numPr>
              <w:spacing w:line="360" w:lineRule="auto"/>
              <w:ind w:left="284" w:hanging="284"/>
              <w:jc w:val="both"/>
              <w:rPr>
                <w:rFonts w:ascii="Verdana" w:hAnsi="Verdana" w:cs="Verdana"/>
                <w:noProof/>
                <w:sz w:val="20"/>
                <w:szCs w:val="20"/>
              </w:rPr>
            </w:pPr>
            <w:r>
              <w:rPr>
                <w:rFonts w:ascii="Verdana" w:hAnsi="Verdana" w:cs="Verdana"/>
                <w:sz w:val="20"/>
                <w:szCs w:val="20"/>
              </w:rPr>
              <w:t>Постъпили</w:t>
            </w:r>
            <w:r w:rsidR="003931A5">
              <w:rPr>
                <w:rFonts w:ascii="Verdana" w:hAnsi="Verdana" w:cs="Verdana"/>
                <w:sz w:val="20"/>
                <w:szCs w:val="20"/>
              </w:rPr>
              <w:t>те</w:t>
            </w:r>
            <w:r>
              <w:rPr>
                <w:rFonts w:ascii="Verdana" w:hAnsi="Verdana" w:cs="Verdana"/>
                <w:sz w:val="20"/>
                <w:szCs w:val="20"/>
              </w:rPr>
              <w:t xml:space="preserve"> п</w:t>
            </w:r>
            <w:r w:rsidR="004D47B7" w:rsidRPr="004D47B7">
              <w:rPr>
                <w:rFonts w:ascii="Verdana" w:hAnsi="Verdana" w:cs="Verdana"/>
                <w:sz w:val="20"/>
                <w:szCs w:val="20"/>
              </w:rPr>
              <w:t>редложения и становища от обществената консултация.</w:t>
            </w:r>
          </w:p>
        </w:tc>
      </w:tr>
    </w:tbl>
    <w:p w14:paraId="468F4B89" w14:textId="77777777" w:rsidR="00C764CF" w:rsidRDefault="00C764CF" w:rsidP="002D4BD0">
      <w:pPr>
        <w:spacing w:line="360" w:lineRule="auto"/>
        <w:jc w:val="both"/>
        <w:rPr>
          <w:rFonts w:ascii="Verdana" w:hAnsi="Verdana"/>
          <w:sz w:val="20"/>
          <w:szCs w:val="20"/>
          <w:lang w:eastAsia="en-GB"/>
        </w:rPr>
      </w:pPr>
    </w:p>
    <w:p w14:paraId="0251A615" w14:textId="106D07C1" w:rsidR="008B3B74" w:rsidRDefault="008B3B74" w:rsidP="002D4BD0">
      <w:pPr>
        <w:spacing w:line="360" w:lineRule="auto"/>
        <w:rPr>
          <w:rFonts w:ascii="Verdana" w:hAnsi="Verdana"/>
          <w:b/>
          <w:caps/>
          <w:sz w:val="20"/>
          <w:szCs w:val="20"/>
          <w:lang w:eastAsia="en-GB"/>
        </w:rPr>
      </w:pPr>
    </w:p>
    <w:p w14:paraId="41CF3934" w14:textId="77777777" w:rsidR="00D044DB" w:rsidRDefault="00D044DB" w:rsidP="002D4BD0">
      <w:pPr>
        <w:spacing w:line="360" w:lineRule="auto"/>
        <w:rPr>
          <w:rFonts w:ascii="Verdana" w:hAnsi="Verdana"/>
          <w:b/>
          <w:caps/>
          <w:sz w:val="20"/>
          <w:szCs w:val="20"/>
          <w:lang w:eastAsia="en-GB"/>
        </w:rPr>
      </w:pPr>
    </w:p>
    <w:p w14:paraId="115D28E8" w14:textId="77777777" w:rsidR="008B3B74" w:rsidRDefault="008B3B74" w:rsidP="002D4BD0">
      <w:pPr>
        <w:spacing w:line="360" w:lineRule="auto"/>
        <w:rPr>
          <w:rFonts w:ascii="Verdana" w:hAnsi="Verdana"/>
          <w:b/>
          <w:caps/>
          <w:sz w:val="20"/>
          <w:szCs w:val="20"/>
          <w:lang w:eastAsia="en-GB"/>
        </w:rPr>
      </w:pPr>
    </w:p>
    <w:p w14:paraId="3DF70561" w14:textId="77777777" w:rsidR="00C764CF" w:rsidRPr="00E75EDF" w:rsidRDefault="00B405F1" w:rsidP="002D4BD0">
      <w:pPr>
        <w:spacing w:line="360" w:lineRule="auto"/>
        <w:rPr>
          <w:rFonts w:ascii="Verdana" w:hAnsi="Verdana"/>
          <w:b/>
          <w:caps/>
          <w:sz w:val="20"/>
          <w:szCs w:val="20"/>
          <w:lang w:eastAsia="en-GB"/>
        </w:rPr>
      </w:pPr>
      <w:r>
        <w:rPr>
          <w:rFonts w:ascii="Verdana" w:hAnsi="Verdana"/>
          <w:b/>
          <w:caps/>
          <w:sz w:val="20"/>
          <w:szCs w:val="20"/>
          <w:lang w:eastAsia="en-GB"/>
        </w:rPr>
        <w:t>ЯНИСЛАВ ЯНЧЕВ</w:t>
      </w:r>
    </w:p>
    <w:p w14:paraId="4567144A" w14:textId="6867D381" w:rsidR="00C764CF" w:rsidRPr="00022AC5" w:rsidRDefault="00C764CF" w:rsidP="00022AC5">
      <w:pPr>
        <w:tabs>
          <w:tab w:val="left" w:pos="1843"/>
          <w:tab w:val="left" w:pos="2268"/>
        </w:tabs>
        <w:spacing w:line="360" w:lineRule="auto"/>
        <w:ind w:left="2268" w:hanging="2268"/>
        <w:jc w:val="both"/>
        <w:rPr>
          <w:rFonts w:ascii="Verdana" w:hAnsi="Verdana"/>
          <w:i/>
          <w:sz w:val="20"/>
          <w:szCs w:val="28"/>
          <w:lang w:eastAsia="en-GB"/>
        </w:rPr>
      </w:pPr>
      <w:r w:rsidRPr="00E75EDF">
        <w:rPr>
          <w:rFonts w:ascii="Verdana" w:hAnsi="Verdana"/>
          <w:i/>
          <w:sz w:val="20"/>
          <w:szCs w:val="28"/>
          <w:lang w:eastAsia="en-GB"/>
        </w:rPr>
        <w:t>Заместник-министър</w:t>
      </w:r>
      <w:bookmarkStart w:id="0" w:name="_GoBack"/>
      <w:bookmarkEnd w:id="0"/>
    </w:p>
    <w:sectPr w:rsidR="00C764CF" w:rsidRPr="00022AC5" w:rsidSect="00832732">
      <w:footerReference w:type="default" r:id="rId8"/>
      <w:headerReference w:type="first" r:id="rId9"/>
      <w:pgSz w:w="11906" w:h="16838" w:code="9"/>
      <w:pgMar w:top="1134" w:right="1134" w:bottom="56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2343D65" w14:textId="77777777" w:rsidR="009476AB" w:rsidRDefault="009476AB">
      <w:r>
        <w:separator/>
      </w:r>
    </w:p>
  </w:endnote>
  <w:endnote w:type="continuationSeparator" w:id="0">
    <w:p w14:paraId="170C0EC2" w14:textId="77777777" w:rsidR="009476AB" w:rsidRDefault="009476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latinum Bg">
    <w:altName w:val="Times New Roman"/>
    <w:panose1 w:val="00000000000000000000"/>
    <w:charset w:val="CC"/>
    <w:family w:val="auto"/>
    <w:notTrueType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29150078"/>
      <w:docPartObj>
        <w:docPartGallery w:val="Page Numbers (Bottom of Page)"/>
        <w:docPartUnique/>
      </w:docPartObj>
    </w:sdtPr>
    <w:sdtEndPr>
      <w:rPr>
        <w:rFonts w:ascii="Verdana" w:hAnsi="Verdana"/>
        <w:noProof/>
        <w:sz w:val="16"/>
        <w:szCs w:val="16"/>
      </w:rPr>
    </w:sdtEndPr>
    <w:sdtContent>
      <w:p w14:paraId="60AFF0E1" w14:textId="1D29E84C" w:rsidR="006C2912" w:rsidRPr="00140F30" w:rsidRDefault="006C2912" w:rsidP="006C2912">
        <w:pPr>
          <w:pStyle w:val="Footer"/>
          <w:jc w:val="right"/>
          <w:rPr>
            <w:rFonts w:ascii="Verdana" w:hAnsi="Verdana"/>
            <w:sz w:val="16"/>
            <w:szCs w:val="16"/>
          </w:rPr>
        </w:pPr>
        <w:r w:rsidRPr="00140F30">
          <w:rPr>
            <w:rFonts w:ascii="Verdana" w:hAnsi="Verdana"/>
            <w:sz w:val="16"/>
            <w:szCs w:val="16"/>
          </w:rPr>
          <w:fldChar w:fldCharType="begin"/>
        </w:r>
        <w:r w:rsidRPr="00140F30">
          <w:rPr>
            <w:rFonts w:ascii="Verdana" w:hAnsi="Verdana"/>
            <w:sz w:val="16"/>
            <w:szCs w:val="16"/>
          </w:rPr>
          <w:instrText xml:space="preserve"> PAGE   \* MERGEFORMAT </w:instrText>
        </w:r>
        <w:r w:rsidRPr="00140F30">
          <w:rPr>
            <w:rFonts w:ascii="Verdana" w:hAnsi="Verdana"/>
            <w:sz w:val="16"/>
            <w:szCs w:val="16"/>
          </w:rPr>
          <w:fldChar w:fldCharType="separate"/>
        </w:r>
        <w:r w:rsidR="00022AC5">
          <w:rPr>
            <w:rFonts w:ascii="Verdana" w:hAnsi="Verdana"/>
            <w:noProof/>
            <w:sz w:val="16"/>
            <w:szCs w:val="16"/>
          </w:rPr>
          <w:t>4</w:t>
        </w:r>
        <w:r w:rsidRPr="00140F30">
          <w:rPr>
            <w:rFonts w:ascii="Verdana" w:hAnsi="Verdana"/>
            <w:noProof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F9193" w14:textId="77777777" w:rsidR="009476AB" w:rsidRDefault="009476AB">
      <w:r>
        <w:separator/>
      </w:r>
    </w:p>
  </w:footnote>
  <w:footnote w:type="continuationSeparator" w:id="0">
    <w:p w14:paraId="0469570A" w14:textId="77777777" w:rsidR="009476AB" w:rsidRDefault="009476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8C4B02" w14:textId="2E609369" w:rsidR="00832732" w:rsidRDefault="00832732" w:rsidP="00832732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Кл</w:t>
    </w:r>
    <w:r w:rsidRPr="00A270DB">
      <w:rPr>
        <w:rFonts w:ascii="Verdana" w:hAnsi="Verdana"/>
        <w:sz w:val="16"/>
        <w:szCs w:val="16"/>
      </w:rPr>
      <w:t>асификация</w:t>
    </w:r>
    <w:r>
      <w:rPr>
        <w:rFonts w:ascii="Verdana" w:hAnsi="Verdana"/>
        <w:sz w:val="16"/>
        <w:szCs w:val="16"/>
      </w:rPr>
      <w:t xml:space="preserve"> </w:t>
    </w:r>
    <w:r w:rsidRPr="00A270DB">
      <w:rPr>
        <w:rFonts w:ascii="Verdana" w:hAnsi="Verdana"/>
        <w:sz w:val="16"/>
        <w:szCs w:val="16"/>
      </w:rPr>
      <w:t>на информацията:</w:t>
    </w:r>
  </w:p>
  <w:p w14:paraId="7152D874" w14:textId="75401CC5" w:rsidR="00832732" w:rsidRDefault="00832732" w:rsidP="00832732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sz w:val="16"/>
        <w:szCs w:val="16"/>
        <w:lang w:val="en-US"/>
      </w:rPr>
    </w:pPr>
    <w:r>
      <w:rPr>
        <w:rFonts w:ascii="Verdana" w:hAnsi="Verdana"/>
        <w:sz w:val="16"/>
        <w:szCs w:val="16"/>
      </w:rPr>
      <w:t>Ниво 0</w:t>
    </w:r>
    <w:r w:rsidRPr="00A270DB">
      <w:rPr>
        <w:rFonts w:ascii="Verdana" w:hAnsi="Verdana"/>
        <w:sz w:val="16"/>
        <w:szCs w:val="16"/>
      </w:rPr>
      <w:t>, TLP-</w:t>
    </w:r>
    <w:r>
      <w:rPr>
        <w:rFonts w:ascii="Verdana" w:hAnsi="Verdana"/>
        <w:sz w:val="16"/>
        <w:szCs w:val="16"/>
        <w:lang w:val="en-US"/>
      </w:rPr>
      <w:t>WHITE</w:t>
    </w:r>
  </w:p>
  <w:p w14:paraId="379CB644" w14:textId="77777777" w:rsidR="00832732" w:rsidRDefault="00832732" w:rsidP="00832732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sz w:val="16"/>
        <w:szCs w:val="16"/>
        <w:lang w:val="en-US"/>
      </w:rPr>
    </w:pPr>
  </w:p>
  <w:p w14:paraId="0519AEAB" w14:textId="77777777" w:rsidR="00832732" w:rsidRPr="00832732" w:rsidRDefault="00832732" w:rsidP="00832732">
    <w:pPr>
      <w:tabs>
        <w:tab w:val="center" w:pos="4320"/>
        <w:tab w:val="right" w:pos="8640"/>
      </w:tabs>
      <w:overflowPunct w:val="0"/>
      <w:autoSpaceDE w:val="0"/>
      <w:autoSpaceDN w:val="0"/>
      <w:adjustRightInd w:val="0"/>
      <w:jc w:val="right"/>
      <w:textAlignment w:val="baseline"/>
      <w:rPr>
        <w:rFonts w:ascii="Verdana" w:hAnsi="Verdana"/>
        <w:sz w:val="16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86C5070"/>
    <w:multiLevelType w:val="multilevel"/>
    <w:tmpl w:val="3D94B5A8"/>
    <w:lvl w:ilvl="0">
      <w:start w:val="1"/>
      <w:numFmt w:val="decimal"/>
      <w:suff w:val="space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27A5"/>
    <w:rsid w:val="00022AC5"/>
    <w:rsid w:val="00076A66"/>
    <w:rsid w:val="000857C1"/>
    <w:rsid w:val="000C792B"/>
    <w:rsid w:val="000D27A5"/>
    <w:rsid w:val="00123443"/>
    <w:rsid w:val="001424E5"/>
    <w:rsid w:val="00165281"/>
    <w:rsid w:val="0019471A"/>
    <w:rsid w:val="001B4E59"/>
    <w:rsid w:val="001B6436"/>
    <w:rsid w:val="001E3F00"/>
    <w:rsid w:val="00222084"/>
    <w:rsid w:val="002310C8"/>
    <w:rsid w:val="002720EA"/>
    <w:rsid w:val="00272459"/>
    <w:rsid w:val="0028044B"/>
    <w:rsid w:val="00283295"/>
    <w:rsid w:val="002B43B6"/>
    <w:rsid w:val="002C08BE"/>
    <w:rsid w:val="002D4BD0"/>
    <w:rsid w:val="002F7EFA"/>
    <w:rsid w:val="00355855"/>
    <w:rsid w:val="00356586"/>
    <w:rsid w:val="0036450C"/>
    <w:rsid w:val="00367F9B"/>
    <w:rsid w:val="00372C4A"/>
    <w:rsid w:val="00382CC7"/>
    <w:rsid w:val="003830D3"/>
    <w:rsid w:val="003872FC"/>
    <w:rsid w:val="003931A5"/>
    <w:rsid w:val="0039725F"/>
    <w:rsid w:val="003D5DDE"/>
    <w:rsid w:val="00433703"/>
    <w:rsid w:val="0043793F"/>
    <w:rsid w:val="0045117F"/>
    <w:rsid w:val="0045485D"/>
    <w:rsid w:val="0048235B"/>
    <w:rsid w:val="004852B1"/>
    <w:rsid w:val="004A593C"/>
    <w:rsid w:val="004C6A09"/>
    <w:rsid w:val="004D47B7"/>
    <w:rsid w:val="004D7FF8"/>
    <w:rsid w:val="004E2870"/>
    <w:rsid w:val="00503FCB"/>
    <w:rsid w:val="00512CF2"/>
    <w:rsid w:val="00530C5A"/>
    <w:rsid w:val="0055686F"/>
    <w:rsid w:val="00580629"/>
    <w:rsid w:val="00605DE3"/>
    <w:rsid w:val="00633B7A"/>
    <w:rsid w:val="0064200B"/>
    <w:rsid w:val="0067683F"/>
    <w:rsid w:val="00691314"/>
    <w:rsid w:val="006C2912"/>
    <w:rsid w:val="006C7EEB"/>
    <w:rsid w:val="00710246"/>
    <w:rsid w:val="00711F1F"/>
    <w:rsid w:val="00745348"/>
    <w:rsid w:val="0074621A"/>
    <w:rsid w:val="00786A00"/>
    <w:rsid w:val="007D151F"/>
    <w:rsid w:val="007D2EC0"/>
    <w:rsid w:val="0080094D"/>
    <w:rsid w:val="00804A50"/>
    <w:rsid w:val="00832732"/>
    <w:rsid w:val="00857C8F"/>
    <w:rsid w:val="008B3B74"/>
    <w:rsid w:val="008D6C2C"/>
    <w:rsid w:val="00905BDD"/>
    <w:rsid w:val="009105BC"/>
    <w:rsid w:val="00914041"/>
    <w:rsid w:val="009266F0"/>
    <w:rsid w:val="009476AB"/>
    <w:rsid w:val="009703D3"/>
    <w:rsid w:val="00A35F0A"/>
    <w:rsid w:val="00A55A87"/>
    <w:rsid w:val="00AA2962"/>
    <w:rsid w:val="00B23CCF"/>
    <w:rsid w:val="00B405F1"/>
    <w:rsid w:val="00B4674E"/>
    <w:rsid w:val="00B700CE"/>
    <w:rsid w:val="00B81CEE"/>
    <w:rsid w:val="00B86896"/>
    <w:rsid w:val="00B94EC5"/>
    <w:rsid w:val="00B97F7B"/>
    <w:rsid w:val="00BA678B"/>
    <w:rsid w:val="00BD15C0"/>
    <w:rsid w:val="00BE0F73"/>
    <w:rsid w:val="00BF174A"/>
    <w:rsid w:val="00C10109"/>
    <w:rsid w:val="00C33E4E"/>
    <w:rsid w:val="00C7305A"/>
    <w:rsid w:val="00C764CF"/>
    <w:rsid w:val="00CA23E4"/>
    <w:rsid w:val="00CD319E"/>
    <w:rsid w:val="00CD344C"/>
    <w:rsid w:val="00D044DB"/>
    <w:rsid w:val="00D22F03"/>
    <w:rsid w:val="00D25755"/>
    <w:rsid w:val="00D27C7E"/>
    <w:rsid w:val="00D679BA"/>
    <w:rsid w:val="00DB6486"/>
    <w:rsid w:val="00DE43E0"/>
    <w:rsid w:val="00DF686C"/>
    <w:rsid w:val="00DF6BEB"/>
    <w:rsid w:val="00E20216"/>
    <w:rsid w:val="00E25648"/>
    <w:rsid w:val="00E87A75"/>
    <w:rsid w:val="00E92C24"/>
    <w:rsid w:val="00EB242D"/>
    <w:rsid w:val="00ED221B"/>
    <w:rsid w:val="00EF125A"/>
    <w:rsid w:val="00F2236C"/>
    <w:rsid w:val="00F3569F"/>
    <w:rsid w:val="00F512E7"/>
    <w:rsid w:val="00FA13E1"/>
    <w:rsid w:val="00FE5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407E39"/>
  <w15:docId w15:val="{1BC26853-AA6B-42AC-B64B-798D98D231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764CF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bg-BG" w:eastAsia="bg-BG"/>
      <w14:ligatures w14:val="none"/>
    </w:rPr>
  </w:style>
  <w:style w:type="paragraph" w:styleId="Heading1">
    <w:name w:val="heading 1"/>
    <w:basedOn w:val="Normal"/>
    <w:next w:val="Normal"/>
    <w:link w:val="Heading1Char"/>
    <w:qFormat/>
    <w:rsid w:val="00C764CF"/>
    <w:pPr>
      <w:keepNext/>
      <w:jc w:val="center"/>
      <w:outlineLvl w:val="0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764CF"/>
    <w:rPr>
      <w:rFonts w:ascii="Times New Roman" w:eastAsia="Times New Roman" w:hAnsi="Times New Roman" w:cs="Times New Roman"/>
      <w:b/>
      <w:kern w:val="0"/>
      <w:sz w:val="28"/>
      <w:szCs w:val="20"/>
      <w:lang w:val="bg-BG" w:eastAsia="bg-BG"/>
      <w14:ligatures w14:val="none"/>
    </w:rPr>
  </w:style>
  <w:style w:type="paragraph" w:styleId="Footer">
    <w:name w:val="footer"/>
    <w:basedOn w:val="Normal"/>
    <w:link w:val="FooterChar"/>
    <w:uiPriority w:val="99"/>
    <w:rsid w:val="00C764CF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764CF"/>
    <w:rPr>
      <w:rFonts w:ascii="Times New Roman" w:eastAsia="Times New Roman" w:hAnsi="Times New Roman" w:cs="Times New Roman"/>
      <w:kern w:val="0"/>
      <w:sz w:val="24"/>
      <w:szCs w:val="24"/>
      <w:lang w:val="bg-BG" w:eastAsia="bg-BG"/>
      <w14:ligatures w14:val="none"/>
    </w:rPr>
  </w:style>
  <w:style w:type="character" w:customStyle="1" w:styleId="FontStyle52">
    <w:name w:val="Font Style52"/>
    <w:uiPriority w:val="99"/>
    <w:rsid w:val="00C764CF"/>
    <w:rPr>
      <w:rFonts w:ascii="Verdana" w:hAnsi="Verdana" w:cs="Verdana"/>
      <w:sz w:val="18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CC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CC7"/>
    <w:rPr>
      <w:rFonts w:ascii="Segoe UI" w:eastAsia="Times New Roman" w:hAnsi="Segoe UI" w:cs="Segoe UI"/>
      <w:kern w:val="0"/>
      <w:sz w:val="18"/>
      <w:szCs w:val="18"/>
      <w:lang w:val="bg-BG" w:eastAsia="bg-BG"/>
      <w14:ligatures w14:val="none"/>
    </w:rPr>
  </w:style>
  <w:style w:type="paragraph" w:styleId="ListParagraph">
    <w:name w:val="List Paragraph"/>
    <w:basedOn w:val="Normal"/>
    <w:uiPriority w:val="34"/>
    <w:qFormat/>
    <w:rsid w:val="000857C1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76A6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6A6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6A66"/>
    <w:rPr>
      <w:rFonts w:ascii="Times New Roman" w:eastAsia="Times New Roman" w:hAnsi="Times New Roman" w:cs="Times New Roman"/>
      <w:kern w:val="0"/>
      <w:sz w:val="20"/>
      <w:szCs w:val="20"/>
      <w:lang w:val="bg-BG" w:eastAsia="bg-BG"/>
      <w14:ligatures w14:val="none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A6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A66"/>
    <w:rPr>
      <w:rFonts w:ascii="Times New Roman" w:eastAsia="Times New Roman" w:hAnsi="Times New Roman" w:cs="Times New Roman"/>
      <w:b/>
      <w:bCs/>
      <w:kern w:val="0"/>
      <w:sz w:val="20"/>
      <w:szCs w:val="20"/>
      <w:lang w:val="bg-BG" w:eastAsia="bg-BG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832732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32732"/>
    <w:rPr>
      <w:rFonts w:ascii="Times New Roman" w:eastAsia="Times New Roman" w:hAnsi="Times New Roman" w:cs="Times New Roman"/>
      <w:kern w:val="0"/>
      <w:sz w:val="24"/>
      <w:szCs w:val="24"/>
      <w:lang w:val="bg-BG" w:eastAsia="bg-BG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356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1208</Words>
  <Characters>6892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Evstatiy Evstatiev</cp:lastModifiedBy>
  <cp:revision>4</cp:revision>
  <dcterms:created xsi:type="dcterms:W3CDTF">2025-04-23T11:25:00Z</dcterms:created>
  <dcterms:modified xsi:type="dcterms:W3CDTF">2025-04-23T14:05:00Z</dcterms:modified>
</cp:coreProperties>
</file>