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650" w:type="dxa"/>
        <w:jc w:val="center"/>
        <w:tblBorders>
          <w:top w:val="single" w:sz="24" w:space="0" w:color="2E74B5"/>
          <w:left w:val="single" w:sz="24" w:space="0" w:color="2E74B5"/>
          <w:bottom w:val="single" w:sz="24" w:space="0" w:color="2E74B5"/>
          <w:right w:val="single" w:sz="24" w:space="0" w:color="2E74B5"/>
          <w:insideH w:val="single" w:sz="24" w:space="0" w:color="2E74B5"/>
          <w:insideV w:val="single" w:sz="24" w:space="0" w:color="2E74B5"/>
        </w:tblBorders>
        <w:tblLayout w:type="fixed"/>
        <w:tblLook w:val="0000" w:firstRow="0" w:lastRow="0" w:firstColumn="0" w:lastColumn="0" w:noHBand="0" w:noVBand="0"/>
      </w:tblPr>
      <w:tblGrid>
        <w:gridCol w:w="15650"/>
      </w:tblGrid>
      <w:tr w:rsidR="00C975B4" w:rsidRPr="00F413E2" w14:paraId="667A25CB" w14:textId="77777777" w:rsidTr="002B2268">
        <w:trPr>
          <w:trHeight w:val="958"/>
          <w:jc w:val="center"/>
        </w:trPr>
        <w:tc>
          <w:tcPr>
            <w:tcW w:w="15650" w:type="dxa"/>
            <w:shd w:val="clear" w:color="auto" w:fill="BDD6EE"/>
          </w:tcPr>
          <w:p w14:paraId="59F1AA65" w14:textId="77777777" w:rsidR="00330507" w:rsidRPr="00CD02E0" w:rsidRDefault="00330507" w:rsidP="00CD02E0">
            <w:pPr>
              <w:tabs>
                <w:tab w:val="left" w:pos="2190"/>
              </w:tabs>
              <w:ind w:left="284" w:right="284"/>
              <w:jc w:val="center"/>
              <w:rPr>
                <w:rFonts w:ascii="Verdana" w:hAnsi="Verdana"/>
                <w:b/>
                <w:spacing w:val="-4"/>
                <w:sz w:val="22"/>
                <w:szCs w:val="22"/>
              </w:rPr>
            </w:pPr>
          </w:p>
          <w:p w14:paraId="646FD7FE" w14:textId="57509164" w:rsidR="00C975B4" w:rsidRPr="004674B8" w:rsidRDefault="00CD02E0" w:rsidP="00BF5D30">
            <w:pPr>
              <w:tabs>
                <w:tab w:val="left" w:pos="2190"/>
              </w:tabs>
              <w:spacing w:line="360" w:lineRule="auto"/>
              <w:jc w:val="center"/>
              <w:rPr>
                <w:rFonts w:ascii="Verdana" w:hAnsi="Verdana"/>
                <w:b/>
                <w:spacing w:val="50"/>
              </w:rPr>
            </w:pPr>
            <w:r w:rsidRPr="004674B8">
              <w:rPr>
                <w:rFonts w:ascii="Verdana" w:hAnsi="Verdana"/>
                <w:b/>
                <w:spacing w:val="50"/>
              </w:rPr>
              <w:t>СПРАВКА</w:t>
            </w:r>
          </w:p>
          <w:p w14:paraId="31BE240F" w14:textId="76FB1ED1" w:rsidR="00E220AD" w:rsidRPr="002C65BA" w:rsidRDefault="00CD02E0" w:rsidP="006C431D">
            <w:pPr>
              <w:spacing w:line="360" w:lineRule="auto"/>
              <w:ind w:left="283" w:right="283"/>
              <w:jc w:val="center"/>
              <w:rPr>
                <w:rFonts w:ascii="Verdana" w:hAnsi="Verdana"/>
                <w:b/>
                <w:sz w:val="20"/>
                <w:szCs w:val="20"/>
                <w:lang w:val="ru-RU" w:eastAsia="en-US"/>
              </w:rPr>
            </w:pPr>
            <w:r w:rsidRPr="002C65BA">
              <w:rPr>
                <w:rFonts w:ascii="Verdana" w:hAnsi="Verdana"/>
                <w:b/>
                <w:sz w:val="20"/>
                <w:szCs w:val="20"/>
              </w:rPr>
              <w:t>ЗА ОТРАЗЯВАНЕ НА ПОСТЪПИЛИТЕ ПРЕДЛОЖЕНИЯ И СТАНОВИЩА ОТ ОБЩЕСТВЕНА</w:t>
            </w:r>
            <w:r w:rsidR="004674B8" w:rsidRPr="002C65BA">
              <w:rPr>
                <w:rFonts w:ascii="Verdana" w:hAnsi="Verdana"/>
                <w:b/>
                <w:sz w:val="20"/>
                <w:szCs w:val="20"/>
              </w:rPr>
              <w:t>ТА</w:t>
            </w:r>
            <w:r w:rsidRPr="002C65BA">
              <w:rPr>
                <w:rFonts w:ascii="Verdana" w:hAnsi="Verdana"/>
                <w:b/>
                <w:sz w:val="20"/>
                <w:szCs w:val="20"/>
              </w:rPr>
              <w:t xml:space="preserve"> КОНСУЛТАЦИЯ</w:t>
            </w:r>
            <w:r w:rsidR="00606101">
              <w:rPr>
                <w:rFonts w:ascii="Verdana" w:hAnsi="Verdana"/>
                <w:b/>
                <w:sz w:val="20"/>
                <w:szCs w:val="20"/>
              </w:rPr>
              <w:t xml:space="preserve"> </w:t>
            </w:r>
            <w:r w:rsidR="00606101" w:rsidRPr="00606101">
              <w:rPr>
                <w:rFonts w:ascii="Verdana" w:hAnsi="Verdana"/>
                <w:b/>
                <w:sz w:val="20"/>
                <w:szCs w:val="20"/>
                <w:lang w:val="ru-RU" w:eastAsia="en-US"/>
              </w:rPr>
              <w:t xml:space="preserve">ПО ПРОЕКТА НА </w:t>
            </w:r>
            <w:r w:rsidR="0069380D" w:rsidRPr="0069380D">
              <w:rPr>
                <w:rFonts w:ascii="Verdana" w:hAnsi="Verdana"/>
                <w:b/>
                <w:sz w:val="20"/>
                <w:szCs w:val="20"/>
                <w:lang w:val="ru-RU" w:eastAsia="en-US"/>
              </w:rPr>
              <w:t xml:space="preserve">ПОСТАНОВЛЕНИЕ НА МИНИСТЕРСКИЯ СЪВЕТ ЗА </w:t>
            </w:r>
            <w:r w:rsidR="006C431D" w:rsidRPr="006C431D">
              <w:rPr>
                <w:rFonts w:ascii="Verdana" w:hAnsi="Verdana"/>
                <w:b/>
                <w:sz w:val="20"/>
                <w:szCs w:val="20"/>
                <w:lang w:val="ru-RU" w:eastAsia="en-US"/>
              </w:rPr>
              <w:t>ПРИЕМАНЕ НА НАРЕДБА ЗА ИЗИСКВАНИЯТА КЪМ ПЛОДОВИТЕ КОНФИТЮРИ, ЖЕЛЕТА, МАРМАЛАДИ, ЖЕЛЕ-МАРМАЛАДИ И ПОДСЛАДЕНО ПЮРЕ ОТ КЕСТЕНИ</w:t>
            </w:r>
          </w:p>
        </w:tc>
      </w:tr>
    </w:tbl>
    <w:p w14:paraId="7708CE7C" w14:textId="77777777" w:rsidR="00230821" w:rsidRPr="00671910" w:rsidRDefault="00230821">
      <w:pPr>
        <w:rPr>
          <w:rFonts w:ascii="Verdana" w:hAnsi="Verdana"/>
          <w:sz w:val="10"/>
          <w:szCs w:val="10"/>
        </w:rPr>
      </w:pPr>
    </w:p>
    <w:tbl>
      <w:tblPr>
        <w:tblW w:w="15736" w:type="dxa"/>
        <w:jc w:val="center"/>
        <w:tblBorders>
          <w:top w:val="single" w:sz="24" w:space="0" w:color="2E74B5"/>
          <w:left w:val="single" w:sz="24" w:space="0" w:color="2E74B5"/>
          <w:bottom w:val="single" w:sz="24" w:space="0" w:color="2E74B5"/>
          <w:right w:val="single" w:sz="24" w:space="0" w:color="2E74B5"/>
          <w:insideH w:val="single" w:sz="24" w:space="0" w:color="2E74B5"/>
          <w:insideV w:val="single" w:sz="24" w:space="0" w:color="2E74B5"/>
        </w:tblBorders>
        <w:tblLayout w:type="fixed"/>
        <w:tblLook w:val="0000" w:firstRow="0" w:lastRow="0" w:firstColumn="0" w:lastColumn="0" w:noHBand="0" w:noVBand="0"/>
      </w:tblPr>
      <w:tblGrid>
        <w:gridCol w:w="569"/>
        <w:gridCol w:w="2552"/>
        <w:gridCol w:w="5811"/>
        <w:gridCol w:w="1701"/>
        <w:gridCol w:w="5103"/>
      </w:tblGrid>
      <w:tr w:rsidR="00E220AD" w:rsidRPr="00F413E2" w14:paraId="1F91426D" w14:textId="77777777" w:rsidTr="008F6136">
        <w:trPr>
          <w:tblHeader/>
          <w:jc w:val="center"/>
        </w:trPr>
        <w:tc>
          <w:tcPr>
            <w:tcW w:w="569" w:type="dxa"/>
            <w:tcBorders>
              <w:bottom w:val="single" w:sz="12" w:space="0" w:color="2E74B5"/>
              <w:right w:val="single" w:sz="12" w:space="0" w:color="2E74B5"/>
            </w:tcBorders>
            <w:shd w:val="clear" w:color="auto" w:fill="DEEAF6"/>
            <w:vAlign w:val="center"/>
          </w:tcPr>
          <w:p w14:paraId="27E660E9" w14:textId="77777777" w:rsidR="00E220AD" w:rsidRPr="00F413E2" w:rsidRDefault="00E220AD" w:rsidP="00E220AD">
            <w:pPr>
              <w:tabs>
                <w:tab w:val="left" w:pos="192"/>
              </w:tabs>
              <w:jc w:val="center"/>
              <w:rPr>
                <w:rFonts w:ascii="Verdana" w:hAnsi="Verdana"/>
                <w:b/>
                <w:sz w:val="20"/>
                <w:szCs w:val="20"/>
              </w:rPr>
            </w:pPr>
            <w:r w:rsidRPr="00F413E2">
              <w:rPr>
                <w:rFonts w:ascii="Verdana" w:hAnsi="Verdana"/>
                <w:b/>
                <w:sz w:val="20"/>
                <w:szCs w:val="20"/>
              </w:rPr>
              <w:t>№</w:t>
            </w:r>
          </w:p>
        </w:tc>
        <w:tc>
          <w:tcPr>
            <w:tcW w:w="2552" w:type="dxa"/>
            <w:tcBorders>
              <w:left w:val="single" w:sz="12" w:space="0" w:color="2E74B5"/>
              <w:bottom w:val="single" w:sz="12" w:space="0" w:color="2E74B5"/>
              <w:right w:val="single" w:sz="12" w:space="0" w:color="2E74B5"/>
            </w:tcBorders>
            <w:shd w:val="clear" w:color="auto" w:fill="DEEAF6"/>
            <w:vAlign w:val="center"/>
          </w:tcPr>
          <w:p w14:paraId="4C2099D8" w14:textId="77777777" w:rsidR="00E220AD" w:rsidRPr="00F413E2" w:rsidRDefault="00E220AD" w:rsidP="00C5589F">
            <w:pPr>
              <w:spacing w:before="40"/>
              <w:jc w:val="center"/>
              <w:rPr>
                <w:rFonts w:ascii="Verdana" w:hAnsi="Verdana"/>
                <w:b/>
                <w:sz w:val="20"/>
                <w:szCs w:val="20"/>
              </w:rPr>
            </w:pPr>
            <w:r w:rsidRPr="00F413E2">
              <w:rPr>
                <w:rFonts w:ascii="Verdana" w:hAnsi="Verdana"/>
                <w:b/>
                <w:sz w:val="20"/>
                <w:szCs w:val="20"/>
              </w:rPr>
              <w:t>Организация/</w:t>
            </w:r>
            <w:r w:rsidR="00230821" w:rsidRPr="00F413E2">
              <w:rPr>
                <w:rFonts w:ascii="Verdana" w:hAnsi="Verdana"/>
                <w:b/>
                <w:sz w:val="20"/>
                <w:szCs w:val="20"/>
              </w:rPr>
              <w:br/>
            </w:r>
            <w:r w:rsidRPr="00F413E2">
              <w:rPr>
                <w:rFonts w:ascii="Verdana" w:hAnsi="Verdana"/>
                <w:b/>
                <w:sz w:val="20"/>
                <w:szCs w:val="20"/>
              </w:rPr>
              <w:t>потребител</w:t>
            </w:r>
          </w:p>
          <w:p w14:paraId="19BACD16" w14:textId="77777777" w:rsidR="005424B9" w:rsidRPr="00C5589F" w:rsidRDefault="00291E9B" w:rsidP="00C5589F">
            <w:pPr>
              <w:spacing w:after="40"/>
              <w:jc w:val="center"/>
              <w:rPr>
                <w:rFonts w:ascii="Verdana" w:hAnsi="Verdana"/>
                <w:b/>
                <w:sz w:val="14"/>
                <w:szCs w:val="14"/>
              </w:rPr>
            </w:pPr>
            <w:r w:rsidRPr="00C5589F">
              <w:rPr>
                <w:rFonts w:ascii="Verdana" w:hAnsi="Verdana"/>
                <w:b/>
                <w:sz w:val="14"/>
                <w:szCs w:val="14"/>
              </w:rPr>
              <w:t>(</w:t>
            </w:r>
            <w:r w:rsidR="005424B9" w:rsidRPr="00C5589F">
              <w:rPr>
                <w:rFonts w:ascii="Verdana" w:hAnsi="Verdana"/>
                <w:b/>
                <w:sz w:val="14"/>
                <w:szCs w:val="14"/>
              </w:rPr>
              <w:t>вкл. начина на получаване на предложението</w:t>
            </w:r>
            <w:r w:rsidRPr="00C5589F">
              <w:rPr>
                <w:rFonts w:ascii="Verdana" w:hAnsi="Verdana"/>
                <w:b/>
                <w:sz w:val="14"/>
                <w:szCs w:val="14"/>
              </w:rPr>
              <w:t>)</w:t>
            </w:r>
          </w:p>
        </w:tc>
        <w:tc>
          <w:tcPr>
            <w:tcW w:w="5811" w:type="dxa"/>
            <w:tcBorders>
              <w:left w:val="single" w:sz="12" w:space="0" w:color="2E74B5"/>
              <w:bottom w:val="single" w:sz="12" w:space="0" w:color="2E74B5"/>
              <w:right w:val="single" w:sz="12" w:space="0" w:color="2E74B5"/>
            </w:tcBorders>
            <w:shd w:val="clear" w:color="auto" w:fill="DEEAF6"/>
            <w:vAlign w:val="center"/>
          </w:tcPr>
          <w:p w14:paraId="2E5A81C3" w14:textId="77777777" w:rsidR="00E220AD" w:rsidRPr="00F413E2" w:rsidRDefault="00E220AD" w:rsidP="00E220AD">
            <w:pPr>
              <w:jc w:val="center"/>
              <w:rPr>
                <w:rFonts w:ascii="Verdana" w:hAnsi="Verdana"/>
                <w:b/>
                <w:sz w:val="20"/>
                <w:szCs w:val="20"/>
              </w:rPr>
            </w:pPr>
            <w:r w:rsidRPr="00F413E2">
              <w:rPr>
                <w:rFonts w:ascii="Verdana" w:hAnsi="Verdana"/>
                <w:b/>
                <w:sz w:val="20"/>
                <w:szCs w:val="20"/>
              </w:rPr>
              <w:t>Бележки и предложения</w:t>
            </w:r>
          </w:p>
        </w:tc>
        <w:tc>
          <w:tcPr>
            <w:tcW w:w="1701" w:type="dxa"/>
            <w:tcBorders>
              <w:left w:val="single" w:sz="12" w:space="0" w:color="2E74B5"/>
              <w:bottom w:val="single" w:sz="12" w:space="0" w:color="2E74B5"/>
              <w:right w:val="single" w:sz="12" w:space="0" w:color="2E74B5"/>
            </w:tcBorders>
            <w:shd w:val="clear" w:color="auto" w:fill="DEEAF6"/>
            <w:vAlign w:val="center"/>
          </w:tcPr>
          <w:p w14:paraId="6130D53A" w14:textId="77777777" w:rsidR="00E220AD" w:rsidRPr="00F413E2" w:rsidRDefault="00E220AD" w:rsidP="00E220AD">
            <w:pPr>
              <w:jc w:val="center"/>
              <w:rPr>
                <w:rFonts w:ascii="Verdana" w:hAnsi="Verdana"/>
                <w:b/>
                <w:sz w:val="20"/>
                <w:szCs w:val="20"/>
              </w:rPr>
            </w:pPr>
            <w:r w:rsidRPr="00F413E2">
              <w:rPr>
                <w:rFonts w:ascii="Verdana" w:hAnsi="Verdana"/>
                <w:b/>
                <w:sz w:val="20"/>
                <w:szCs w:val="20"/>
              </w:rPr>
              <w:t>Приети/</w:t>
            </w:r>
          </w:p>
          <w:p w14:paraId="29710589" w14:textId="77777777" w:rsidR="00E220AD" w:rsidRPr="00F413E2" w:rsidRDefault="00E220AD" w:rsidP="00E220AD">
            <w:pPr>
              <w:jc w:val="center"/>
              <w:rPr>
                <w:rFonts w:ascii="Verdana" w:hAnsi="Verdana"/>
                <w:b/>
                <w:sz w:val="20"/>
                <w:szCs w:val="20"/>
              </w:rPr>
            </w:pPr>
            <w:r w:rsidRPr="00F413E2">
              <w:rPr>
                <w:rFonts w:ascii="Verdana" w:hAnsi="Verdana"/>
                <w:b/>
                <w:sz w:val="20"/>
                <w:szCs w:val="20"/>
              </w:rPr>
              <w:t>неприети</w:t>
            </w:r>
          </w:p>
        </w:tc>
        <w:tc>
          <w:tcPr>
            <w:tcW w:w="5103" w:type="dxa"/>
            <w:tcBorders>
              <w:left w:val="single" w:sz="12" w:space="0" w:color="2E74B5"/>
              <w:bottom w:val="single" w:sz="12" w:space="0" w:color="2E74B5"/>
            </w:tcBorders>
            <w:shd w:val="clear" w:color="auto" w:fill="DEEAF6"/>
            <w:vAlign w:val="center"/>
          </w:tcPr>
          <w:p w14:paraId="6FEE2F16" w14:textId="77777777" w:rsidR="00E220AD" w:rsidRPr="00F413E2" w:rsidRDefault="00E220AD" w:rsidP="00E220AD">
            <w:pPr>
              <w:jc w:val="center"/>
              <w:rPr>
                <w:rFonts w:ascii="Verdana" w:hAnsi="Verdana"/>
                <w:sz w:val="20"/>
                <w:szCs w:val="20"/>
              </w:rPr>
            </w:pPr>
            <w:r w:rsidRPr="00F413E2">
              <w:rPr>
                <w:rFonts w:ascii="Verdana" w:hAnsi="Verdana"/>
                <w:b/>
                <w:sz w:val="20"/>
                <w:szCs w:val="20"/>
              </w:rPr>
              <w:t>Мотиви</w:t>
            </w:r>
          </w:p>
        </w:tc>
      </w:tr>
      <w:tr w:rsidR="00C31FB8" w:rsidRPr="00F413E2" w14:paraId="7AEBD886" w14:textId="77777777" w:rsidTr="008F6136">
        <w:trPr>
          <w:trHeight w:val="892"/>
          <w:jc w:val="center"/>
        </w:trPr>
        <w:tc>
          <w:tcPr>
            <w:tcW w:w="569" w:type="dxa"/>
            <w:tcBorders>
              <w:top w:val="single" w:sz="12" w:space="0" w:color="2E74B5"/>
              <w:bottom w:val="nil"/>
              <w:right w:val="single" w:sz="12" w:space="0" w:color="2E74B5"/>
            </w:tcBorders>
            <w:shd w:val="clear" w:color="auto" w:fill="auto"/>
          </w:tcPr>
          <w:p w14:paraId="1271FB7D" w14:textId="61CE19B9" w:rsidR="00C31FB8" w:rsidRPr="00980EDE" w:rsidRDefault="00C31FB8" w:rsidP="00980EDE">
            <w:pPr>
              <w:pStyle w:val="ListParagraph"/>
              <w:numPr>
                <w:ilvl w:val="0"/>
                <w:numId w:val="31"/>
              </w:numPr>
              <w:tabs>
                <w:tab w:val="left" w:pos="192"/>
              </w:tabs>
              <w:spacing w:before="60" w:after="20" w:line="360" w:lineRule="auto"/>
              <w:rPr>
                <w:rFonts w:ascii="Verdana" w:hAnsi="Verdana"/>
                <w:b/>
                <w:sz w:val="20"/>
                <w:szCs w:val="20"/>
              </w:rPr>
            </w:pPr>
          </w:p>
        </w:tc>
        <w:tc>
          <w:tcPr>
            <w:tcW w:w="2552" w:type="dxa"/>
            <w:vMerge w:val="restart"/>
            <w:tcBorders>
              <w:top w:val="single" w:sz="12" w:space="0" w:color="2E74B5"/>
              <w:left w:val="single" w:sz="12" w:space="0" w:color="2E74B5"/>
              <w:right w:val="single" w:sz="12" w:space="0" w:color="2E74B5"/>
            </w:tcBorders>
            <w:shd w:val="clear" w:color="auto" w:fill="auto"/>
          </w:tcPr>
          <w:p w14:paraId="39C9B6C3" w14:textId="6DF3F7F5" w:rsidR="00C31FB8" w:rsidRPr="0067195E" w:rsidRDefault="00C31FB8" w:rsidP="00D901D9">
            <w:pPr>
              <w:spacing w:before="60" w:after="20"/>
              <w:rPr>
                <w:rFonts w:ascii="Verdana" w:hAnsi="Verdana"/>
                <w:spacing w:val="-2"/>
                <w:sz w:val="20"/>
                <w:szCs w:val="20"/>
                <w:lang w:val="en-US"/>
              </w:rPr>
            </w:pPr>
            <w:r>
              <w:rPr>
                <w:rFonts w:ascii="Verdana" w:hAnsi="Verdana"/>
                <w:sz w:val="20"/>
                <w:szCs w:val="20"/>
              </w:rPr>
              <w:t>Aziti</w:t>
            </w:r>
            <w:r>
              <w:rPr>
                <w:rFonts w:ascii="Verdana" w:hAnsi="Verdana"/>
                <w:sz w:val="20"/>
                <w:szCs w:val="20"/>
              </w:rPr>
              <w:br/>
            </w:r>
            <w:r>
              <w:rPr>
                <w:rFonts w:ascii="Verdana" w:hAnsi="Verdana"/>
                <w:sz w:val="20"/>
                <w:szCs w:val="20"/>
                <w:lang w:val="en-US"/>
              </w:rPr>
              <w:t>(</w:t>
            </w:r>
            <w:r w:rsidRPr="007E54F0">
              <w:rPr>
                <w:rFonts w:ascii="Verdana" w:hAnsi="Verdana"/>
                <w:sz w:val="20"/>
                <w:szCs w:val="20"/>
              </w:rPr>
              <w:t xml:space="preserve">Портал за </w:t>
            </w:r>
            <w:r>
              <w:rPr>
                <w:rFonts w:ascii="Verdana" w:hAnsi="Verdana"/>
                <w:sz w:val="20"/>
                <w:szCs w:val="20"/>
              </w:rPr>
              <w:t xml:space="preserve">обществени консултации на </w:t>
            </w:r>
            <w:r w:rsidR="00C34A0F">
              <w:rPr>
                <w:rFonts w:ascii="Verdana" w:hAnsi="Verdana"/>
                <w:sz w:val="20"/>
                <w:szCs w:val="20"/>
              </w:rPr>
              <w:t xml:space="preserve">6 януари </w:t>
            </w:r>
            <w:r>
              <w:rPr>
                <w:rFonts w:ascii="Verdana" w:hAnsi="Verdana"/>
                <w:sz w:val="20"/>
                <w:szCs w:val="20"/>
              </w:rPr>
              <w:t>2025</w:t>
            </w:r>
            <w:r w:rsidRPr="007E54F0">
              <w:rPr>
                <w:rFonts w:ascii="Verdana" w:hAnsi="Verdana"/>
                <w:sz w:val="20"/>
                <w:szCs w:val="20"/>
              </w:rPr>
              <w:t xml:space="preserve"> г.</w:t>
            </w:r>
            <w:r>
              <w:rPr>
                <w:rFonts w:ascii="Verdana" w:hAnsi="Verdana"/>
                <w:sz w:val="20"/>
                <w:szCs w:val="20"/>
                <w:lang w:val="en-US"/>
              </w:rPr>
              <w:t>)</w:t>
            </w:r>
          </w:p>
        </w:tc>
        <w:tc>
          <w:tcPr>
            <w:tcW w:w="5811" w:type="dxa"/>
            <w:tcBorders>
              <w:top w:val="single" w:sz="12" w:space="0" w:color="2E74B5"/>
              <w:left w:val="single" w:sz="12" w:space="0" w:color="2E74B5"/>
              <w:bottom w:val="nil"/>
              <w:right w:val="single" w:sz="12" w:space="0" w:color="2E74B5"/>
            </w:tcBorders>
            <w:shd w:val="clear" w:color="auto" w:fill="auto"/>
          </w:tcPr>
          <w:p w14:paraId="7A4D8EC2" w14:textId="24CCC0A2" w:rsidR="00C31FB8" w:rsidRPr="001141D3" w:rsidRDefault="00C31FB8" w:rsidP="001141D3">
            <w:pPr>
              <w:spacing w:before="60" w:after="20"/>
              <w:jc w:val="both"/>
              <w:rPr>
                <w:rFonts w:ascii="Verdana" w:hAnsi="Verdana"/>
                <w:spacing w:val="2"/>
                <w:sz w:val="20"/>
                <w:szCs w:val="20"/>
              </w:rPr>
            </w:pPr>
            <w:r w:rsidRPr="001141D3">
              <w:rPr>
                <w:rFonts w:ascii="Verdana" w:hAnsi="Verdana"/>
                <w:spacing w:val="2"/>
                <w:sz w:val="20"/>
                <w:szCs w:val="20"/>
              </w:rPr>
              <w:t>С</w:t>
            </w:r>
            <w:r>
              <w:rPr>
                <w:rFonts w:ascii="Verdana" w:hAnsi="Verdana"/>
                <w:spacing w:val="2"/>
                <w:sz w:val="20"/>
                <w:szCs w:val="20"/>
              </w:rPr>
              <w:t>ладко, по-сладко, най-сладко...</w:t>
            </w:r>
          </w:p>
          <w:p w14:paraId="4BFBDEAB" w14:textId="0A750FF4" w:rsidR="00C31FB8" w:rsidRPr="006A20CC" w:rsidRDefault="00C31FB8" w:rsidP="001D23D7">
            <w:pPr>
              <w:spacing w:before="60" w:after="20"/>
              <w:jc w:val="both"/>
              <w:rPr>
                <w:rFonts w:ascii="Verdana" w:hAnsi="Verdana"/>
                <w:spacing w:val="2"/>
                <w:sz w:val="20"/>
                <w:szCs w:val="20"/>
              </w:rPr>
            </w:pPr>
            <w:r w:rsidRPr="001141D3">
              <w:rPr>
                <w:rFonts w:ascii="Verdana" w:hAnsi="Verdana"/>
                <w:spacing w:val="2"/>
                <w:sz w:val="20"/>
                <w:szCs w:val="20"/>
              </w:rPr>
              <w:t>Не е за вярване, че с такива неща се за</w:t>
            </w:r>
            <w:r>
              <w:rPr>
                <w:rFonts w:ascii="Verdana" w:hAnsi="Verdana"/>
                <w:spacing w:val="2"/>
                <w:sz w:val="20"/>
                <w:szCs w:val="20"/>
              </w:rPr>
              <w:t>нимавате и подслаждате живота.</w:t>
            </w:r>
          </w:p>
        </w:tc>
        <w:tc>
          <w:tcPr>
            <w:tcW w:w="1701" w:type="dxa"/>
            <w:tcBorders>
              <w:top w:val="single" w:sz="12" w:space="0" w:color="2E74B5"/>
              <w:left w:val="single" w:sz="12" w:space="0" w:color="2E74B5"/>
              <w:bottom w:val="nil"/>
              <w:right w:val="single" w:sz="12" w:space="0" w:color="2E74B5"/>
            </w:tcBorders>
            <w:shd w:val="clear" w:color="auto" w:fill="auto"/>
          </w:tcPr>
          <w:p w14:paraId="4D606ECE" w14:textId="0AF5D29D" w:rsidR="00C31FB8" w:rsidRPr="004674B8" w:rsidRDefault="00C31FB8" w:rsidP="00C135C1">
            <w:pPr>
              <w:spacing w:before="60" w:after="20"/>
              <w:rPr>
                <w:rFonts w:ascii="Verdana" w:hAnsi="Verdana"/>
                <w:sz w:val="20"/>
                <w:szCs w:val="20"/>
              </w:rPr>
            </w:pPr>
          </w:p>
        </w:tc>
        <w:tc>
          <w:tcPr>
            <w:tcW w:w="5103" w:type="dxa"/>
            <w:tcBorders>
              <w:top w:val="single" w:sz="12" w:space="0" w:color="2E74B5"/>
              <w:left w:val="single" w:sz="12" w:space="0" w:color="2E74B5"/>
              <w:bottom w:val="nil"/>
            </w:tcBorders>
            <w:shd w:val="clear" w:color="auto" w:fill="auto"/>
          </w:tcPr>
          <w:p w14:paraId="0787AC5B" w14:textId="77777777" w:rsidR="00C31FB8" w:rsidRPr="001141D3" w:rsidRDefault="00C31FB8" w:rsidP="00E86A7C">
            <w:pPr>
              <w:spacing w:before="60" w:after="20"/>
              <w:rPr>
                <w:rFonts w:ascii="Verdana" w:hAnsi="Verdana"/>
                <w:sz w:val="20"/>
                <w:szCs w:val="20"/>
                <w:lang w:val="ru-RU"/>
              </w:rPr>
            </w:pPr>
          </w:p>
        </w:tc>
      </w:tr>
      <w:tr w:rsidR="00C31FB8" w:rsidRPr="00F413E2" w14:paraId="3ABDB3C1" w14:textId="77777777" w:rsidTr="008F6136">
        <w:trPr>
          <w:jc w:val="center"/>
        </w:trPr>
        <w:tc>
          <w:tcPr>
            <w:tcW w:w="569" w:type="dxa"/>
            <w:tcBorders>
              <w:top w:val="nil"/>
              <w:bottom w:val="nil"/>
              <w:right w:val="single" w:sz="12" w:space="0" w:color="2E74B5"/>
            </w:tcBorders>
            <w:shd w:val="clear" w:color="auto" w:fill="auto"/>
          </w:tcPr>
          <w:p w14:paraId="4A9E8D10" w14:textId="77777777" w:rsidR="00C31FB8" w:rsidRPr="00483A6F" w:rsidRDefault="00C31FB8" w:rsidP="00483A6F">
            <w:pPr>
              <w:tabs>
                <w:tab w:val="left" w:pos="192"/>
              </w:tabs>
              <w:spacing w:before="60" w:after="20" w:line="360" w:lineRule="auto"/>
              <w:ind w:left="57"/>
              <w:rPr>
                <w:rFonts w:ascii="Verdana" w:hAnsi="Verdana"/>
                <w:b/>
                <w:sz w:val="20"/>
                <w:szCs w:val="20"/>
              </w:rPr>
            </w:pPr>
          </w:p>
        </w:tc>
        <w:tc>
          <w:tcPr>
            <w:tcW w:w="2552" w:type="dxa"/>
            <w:vMerge/>
            <w:tcBorders>
              <w:left w:val="single" w:sz="12" w:space="0" w:color="2E74B5"/>
              <w:bottom w:val="nil"/>
              <w:right w:val="single" w:sz="12" w:space="0" w:color="2E74B5"/>
            </w:tcBorders>
            <w:shd w:val="clear" w:color="auto" w:fill="auto"/>
          </w:tcPr>
          <w:p w14:paraId="3F968A43" w14:textId="77777777" w:rsidR="00C31FB8" w:rsidRDefault="00C31FB8" w:rsidP="003C147F">
            <w:pPr>
              <w:spacing w:before="60" w:after="20"/>
              <w:rPr>
                <w:rFonts w:ascii="Verdana" w:hAnsi="Verdana"/>
                <w:spacing w:val="-2"/>
                <w:sz w:val="20"/>
                <w:szCs w:val="20"/>
              </w:rPr>
            </w:pPr>
          </w:p>
        </w:tc>
        <w:tc>
          <w:tcPr>
            <w:tcW w:w="5811" w:type="dxa"/>
            <w:tcBorders>
              <w:top w:val="nil"/>
              <w:left w:val="single" w:sz="12" w:space="0" w:color="2E74B5"/>
              <w:bottom w:val="nil"/>
              <w:right w:val="single" w:sz="12" w:space="0" w:color="2E74B5"/>
            </w:tcBorders>
            <w:shd w:val="clear" w:color="auto" w:fill="auto"/>
          </w:tcPr>
          <w:p w14:paraId="0D42F1F4" w14:textId="0DE90082" w:rsidR="00C31FB8" w:rsidRPr="007B39B3" w:rsidRDefault="00C31FB8" w:rsidP="003E1F1C">
            <w:pPr>
              <w:spacing w:before="60" w:after="20"/>
              <w:jc w:val="both"/>
              <w:rPr>
                <w:rFonts w:ascii="Verdana" w:hAnsi="Verdana"/>
                <w:sz w:val="20"/>
                <w:szCs w:val="20"/>
              </w:rPr>
            </w:pPr>
            <w:r w:rsidRPr="001D23D7">
              <w:rPr>
                <w:rFonts w:ascii="Verdana" w:hAnsi="Verdana"/>
                <w:sz w:val="20"/>
                <w:szCs w:val="20"/>
              </w:rPr>
              <w:t>Ами ако плодовете са били изсушени на провет</w:t>
            </w:r>
            <w:r w:rsidR="003E1F1C">
              <w:rPr>
                <w:rFonts w:ascii="Verdana" w:hAnsi="Verdana"/>
                <w:sz w:val="20"/>
                <w:szCs w:val="20"/>
              </w:rPr>
              <w:t>р</w:t>
            </w:r>
            <w:r w:rsidRPr="001D23D7">
              <w:rPr>
                <w:rFonts w:ascii="Verdana" w:hAnsi="Verdana"/>
                <w:sz w:val="20"/>
                <w:szCs w:val="20"/>
              </w:rPr>
              <w:t>иво място или на самия корен и се накисват във вода (например при кайсии, сливи, фурми, стафиди и</w:t>
            </w:r>
            <w:r w:rsidR="00AD0155">
              <w:rPr>
                <w:rFonts w:ascii="Verdana" w:hAnsi="Verdana"/>
                <w:sz w:val="20"/>
                <w:szCs w:val="20"/>
              </w:rPr>
              <w:t xml:space="preserve"> </w:t>
            </w:r>
            <w:r w:rsidRPr="001D23D7">
              <w:rPr>
                <w:rFonts w:ascii="Verdana" w:hAnsi="Verdana"/>
                <w:sz w:val="20"/>
                <w:szCs w:val="20"/>
              </w:rPr>
              <w:t>т</w:t>
            </w:r>
            <w:r w:rsidR="00AD0155">
              <w:rPr>
                <w:rFonts w:ascii="Verdana" w:hAnsi="Verdana"/>
                <w:sz w:val="20"/>
                <w:szCs w:val="20"/>
              </w:rPr>
              <w:t>.</w:t>
            </w:r>
            <w:r w:rsidRPr="001D23D7">
              <w:rPr>
                <w:rFonts w:ascii="Verdana" w:hAnsi="Verdana"/>
                <w:sz w:val="20"/>
                <w:szCs w:val="20"/>
              </w:rPr>
              <w:t>н</w:t>
            </w:r>
            <w:r w:rsidR="00AD0155">
              <w:rPr>
                <w:rFonts w:ascii="Verdana" w:hAnsi="Verdana"/>
                <w:sz w:val="20"/>
                <w:szCs w:val="20"/>
              </w:rPr>
              <w:t>.</w:t>
            </w:r>
            <w:r w:rsidRPr="001D23D7">
              <w:rPr>
                <w:rFonts w:ascii="Verdana" w:hAnsi="Verdana"/>
                <w:sz w:val="20"/>
                <w:szCs w:val="20"/>
              </w:rPr>
              <w:t>)?! Как смятате грамажите и наричате крайния продукт?!</w:t>
            </w:r>
          </w:p>
        </w:tc>
        <w:tc>
          <w:tcPr>
            <w:tcW w:w="1701" w:type="dxa"/>
            <w:tcBorders>
              <w:top w:val="nil"/>
              <w:left w:val="single" w:sz="12" w:space="0" w:color="2E74B5"/>
              <w:bottom w:val="nil"/>
              <w:right w:val="single" w:sz="12" w:space="0" w:color="2E74B5"/>
            </w:tcBorders>
            <w:shd w:val="clear" w:color="auto" w:fill="auto"/>
          </w:tcPr>
          <w:p w14:paraId="5C48C74D" w14:textId="75D0C96B" w:rsidR="00C31FB8" w:rsidRPr="00987944" w:rsidRDefault="00C31FB8" w:rsidP="00987944">
            <w:pPr>
              <w:spacing w:before="60" w:after="20"/>
              <w:jc w:val="both"/>
              <w:rPr>
                <w:rFonts w:ascii="Verdana" w:hAnsi="Verdana"/>
                <w:sz w:val="20"/>
                <w:szCs w:val="20"/>
              </w:rPr>
            </w:pPr>
            <w:r w:rsidRPr="00987944">
              <w:rPr>
                <w:rFonts w:ascii="Verdana" w:hAnsi="Verdana"/>
                <w:sz w:val="20"/>
                <w:szCs w:val="20"/>
              </w:rPr>
              <w:t>Не се приема</w:t>
            </w:r>
          </w:p>
        </w:tc>
        <w:tc>
          <w:tcPr>
            <w:tcW w:w="5103" w:type="dxa"/>
            <w:tcBorders>
              <w:top w:val="nil"/>
              <w:left w:val="single" w:sz="12" w:space="0" w:color="2E74B5"/>
              <w:bottom w:val="nil"/>
            </w:tcBorders>
            <w:shd w:val="clear" w:color="auto" w:fill="auto"/>
          </w:tcPr>
          <w:p w14:paraId="1DADD224" w14:textId="3C993B60" w:rsidR="00C31FB8" w:rsidRDefault="006C7533" w:rsidP="006C7533">
            <w:pPr>
              <w:spacing w:before="60" w:after="20"/>
              <w:jc w:val="both"/>
              <w:rPr>
                <w:rFonts w:ascii="Verdana" w:hAnsi="Verdana"/>
                <w:sz w:val="20"/>
                <w:szCs w:val="20"/>
              </w:rPr>
            </w:pPr>
            <w:r>
              <w:rPr>
                <w:rFonts w:ascii="Verdana" w:hAnsi="Verdana"/>
                <w:sz w:val="20"/>
                <w:szCs w:val="20"/>
              </w:rPr>
              <w:t xml:space="preserve">В приложение № 2 към </w:t>
            </w:r>
            <w:r w:rsidRPr="006C7533">
              <w:rPr>
                <w:rFonts w:ascii="Verdana" w:hAnsi="Verdana"/>
                <w:sz w:val="20"/>
                <w:szCs w:val="20"/>
              </w:rPr>
              <w:t>към чл. 14, ал. 2</w:t>
            </w:r>
            <w:r>
              <w:rPr>
                <w:rFonts w:ascii="Verdana" w:hAnsi="Verdana"/>
                <w:sz w:val="20"/>
                <w:szCs w:val="20"/>
              </w:rPr>
              <w:t xml:space="preserve"> от проекта на Н</w:t>
            </w:r>
            <w:r w:rsidRPr="006C7533">
              <w:rPr>
                <w:rFonts w:ascii="Verdana" w:hAnsi="Verdana"/>
                <w:sz w:val="20"/>
                <w:szCs w:val="20"/>
              </w:rPr>
              <w:t>аредба за изискванията към плодовите конфитюри, желета, мармалади, желе-мармалади и подсладено пюре от кестени</w:t>
            </w:r>
            <w:r>
              <w:rPr>
                <w:rFonts w:ascii="Verdana" w:hAnsi="Verdana"/>
                <w:sz w:val="20"/>
                <w:szCs w:val="20"/>
              </w:rPr>
              <w:t>, изчерпателно са посочени т</w:t>
            </w:r>
            <w:r w:rsidRPr="006C7533">
              <w:rPr>
                <w:rFonts w:ascii="Verdana" w:hAnsi="Verdana"/>
                <w:sz w:val="20"/>
                <w:szCs w:val="20"/>
              </w:rPr>
              <w:t>ехнологични</w:t>
            </w:r>
            <w:r>
              <w:rPr>
                <w:rFonts w:ascii="Verdana" w:hAnsi="Verdana"/>
                <w:sz w:val="20"/>
                <w:szCs w:val="20"/>
              </w:rPr>
              <w:t>те</w:t>
            </w:r>
            <w:r w:rsidRPr="006C7533">
              <w:rPr>
                <w:rFonts w:ascii="Verdana" w:hAnsi="Verdana"/>
                <w:sz w:val="20"/>
                <w:szCs w:val="20"/>
              </w:rPr>
              <w:t xml:space="preserve"> практики за обработка на суровини</w:t>
            </w:r>
            <w:r w:rsidR="00912524">
              <w:rPr>
                <w:rFonts w:ascii="Verdana" w:hAnsi="Verdana"/>
                <w:sz w:val="20"/>
                <w:szCs w:val="20"/>
              </w:rPr>
              <w:t>те</w:t>
            </w:r>
            <w:r w:rsidRPr="006C7533">
              <w:rPr>
                <w:rFonts w:ascii="Verdana" w:hAnsi="Verdana"/>
                <w:sz w:val="20"/>
                <w:szCs w:val="20"/>
              </w:rPr>
              <w:t>, използвани при производството на храните по чл. 2 – 8</w:t>
            </w:r>
            <w:r>
              <w:rPr>
                <w:rFonts w:ascii="Verdana" w:hAnsi="Verdana"/>
                <w:sz w:val="20"/>
                <w:szCs w:val="20"/>
              </w:rPr>
              <w:t>.</w:t>
            </w:r>
          </w:p>
          <w:p w14:paraId="1DFA5DE6" w14:textId="77777777" w:rsidR="006C7533" w:rsidRDefault="006C7533" w:rsidP="00653E45">
            <w:pPr>
              <w:spacing w:before="60" w:after="20"/>
              <w:jc w:val="both"/>
              <w:rPr>
                <w:rFonts w:ascii="Verdana" w:hAnsi="Verdana"/>
                <w:sz w:val="20"/>
                <w:szCs w:val="20"/>
              </w:rPr>
            </w:pPr>
            <w:r>
              <w:rPr>
                <w:rFonts w:ascii="Verdana" w:hAnsi="Verdana"/>
                <w:sz w:val="20"/>
                <w:szCs w:val="20"/>
              </w:rPr>
              <w:t>Видно от т. 2 и 4</w:t>
            </w:r>
            <w:r w:rsidR="00653E45">
              <w:rPr>
                <w:rFonts w:ascii="Verdana" w:hAnsi="Verdana"/>
                <w:sz w:val="20"/>
                <w:szCs w:val="20"/>
              </w:rPr>
              <w:t xml:space="preserve"> на приложение № 2, като методи за обработка на суровините са посочени „и</w:t>
            </w:r>
            <w:r w:rsidR="00653E45" w:rsidRPr="00653E45">
              <w:rPr>
                <w:rFonts w:ascii="Verdana" w:hAnsi="Verdana"/>
                <w:sz w:val="20"/>
                <w:szCs w:val="20"/>
              </w:rPr>
              <w:t>зсушаване чрез лиофилизация</w:t>
            </w:r>
            <w:r w:rsidR="00653E45">
              <w:rPr>
                <w:rFonts w:ascii="Verdana" w:hAnsi="Verdana"/>
                <w:sz w:val="20"/>
                <w:szCs w:val="20"/>
              </w:rPr>
              <w:t>“ и „с</w:t>
            </w:r>
            <w:r w:rsidR="00653E45" w:rsidRPr="00653E45">
              <w:rPr>
                <w:rFonts w:ascii="Verdana" w:hAnsi="Verdana"/>
                <w:sz w:val="20"/>
                <w:szCs w:val="20"/>
              </w:rPr>
              <w:t>ушене на кайсии и сливи с методи, различни от лиофилизацията, при производството на конфитюр</w:t>
            </w:r>
            <w:r w:rsidR="00653E45">
              <w:rPr>
                <w:rFonts w:ascii="Verdana" w:hAnsi="Verdana"/>
                <w:sz w:val="20"/>
                <w:szCs w:val="20"/>
              </w:rPr>
              <w:t>“</w:t>
            </w:r>
            <w:r w:rsidR="00653E45" w:rsidRPr="00653E45">
              <w:rPr>
                <w:rFonts w:ascii="Verdana" w:hAnsi="Verdana"/>
                <w:sz w:val="20"/>
                <w:szCs w:val="20"/>
              </w:rPr>
              <w:t>.</w:t>
            </w:r>
          </w:p>
          <w:p w14:paraId="6F12AE82" w14:textId="5D8BE5D8" w:rsidR="00912524" w:rsidRPr="004674B8" w:rsidRDefault="00912524" w:rsidP="00912524">
            <w:pPr>
              <w:spacing w:before="60" w:after="20"/>
              <w:jc w:val="both"/>
              <w:rPr>
                <w:rFonts w:ascii="Verdana" w:hAnsi="Verdana"/>
                <w:sz w:val="20"/>
                <w:szCs w:val="20"/>
              </w:rPr>
            </w:pPr>
            <w:r>
              <w:rPr>
                <w:rFonts w:ascii="Verdana" w:hAnsi="Verdana"/>
                <w:sz w:val="20"/>
                <w:szCs w:val="20"/>
              </w:rPr>
              <w:t xml:space="preserve">Следва да се има предвид също така, че в </w:t>
            </w:r>
            <w:r w:rsidRPr="00912524">
              <w:rPr>
                <w:rFonts w:ascii="Verdana" w:hAnsi="Verdana"/>
                <w:sz w:val="20"/>
                <w:szCs w:val="20"/>
              </w:rPr>
              <w:t>§ 1, т. 2 и 4 от допълнителните разпоредби на наредбата</w:t>
            </w:r>
            <w:r>
              <w:rPr>
                <w:rFonts w:ascii="Verdana" w:hAnsi="Verdana"/>
                <w:sz w:val="20"/>
                <w:szCs w:val="20"/>
              </w:rPr>
              <w:t>,</w:t>
            </w:r>
            <w:r w:rsidRPr="00912524">
              <w:rPr>
                <w:rFonts w:ascii="Verdana" w:hAnsi="Verdana"/>
                <w:sz w:val="20"/>
                <w:szCs w:val="20"/>
              </w:rPr>
              <w:t xml:space="preserve"> </w:t>
            </w:r>
            <w:r>
              <w:rPr>
                <w:rFonts w:ascii="Verdana" w:hAnsi="Verdana"/>
                <w:sz w:val="20"/>
                <w:szCs w:val="20"/>
              </w:rPr>
              <w:t xml:space="preserve">изчерпателно са указани </w:t>
            </w:r>
            <w:r w:rsidRPr="00912524">
              <w:rPr>
                <w:rFonts w:ascii="Verdana" w:hAnsi="Verdana"/>
                <w:sz w:val="20"/>
                <w:szCs w:val="20"/>
              </w:rPr>
              <w:t>видове</w:t>
            </w:r>
            <w:r>
              <w:rPr>
                <w:rFonts w:ascii="Verdana" w:hAnsi="Verdana"/>
                <w:sz w:val="20"/>
                <w:szCs w:val="20"/>
              </w:rPr>
              <w:t>те</w:t>
            </w:r>
            <w:r w:rsidRPr="00912524">
              <w:rPr>
                <w:rFonts w:ascii="Verdana" w:hAnsi="Verdana"/>
                <w:sz w:val="20"/>
                <w:szCs w:val="20"/>
              </w:rPr>
              <w:t xml:space="preserve"> плодове или приравнени към тях, </w:t>
            </w:r>
            <w:r>
              <w:rPr>
                <w:rFonts w:ascii="Verdana" w:hAnsi="Verdana"/>
                <w:sz w:val="20"/>
                <w:szCs w:val="20"/>
              </w:rPr>
              <w:t>за които се отнася нормативния акт.</w:t>
            </w:r>
          </w:p>
        </w:tc>
      </w:tr>
      <w:tr w:rsidR="007B39B3" w:rsidRPr="00F413E2" w14:paraId="29E25351" w14:textId="77777777" w:rsidTr="008F6136">
        <w:trPr>
          <w:jc w:val="center"/>
        </w:trPr>
        <w:tc>
          <w:tcPr>
            <w:tcW w:w="569" w:type="dxa"/>
            <w:tcBorders>
              <w:top w:val="nil"/>
              <w:bottom w:val="nil"/>
              <w:right w:val="single" w:sz="12" w:space="0" w:color="2E74B5"/>
            </w:tcBorders>
            <w:shd w:val="clear" w:color="auto" w:fill="auto"/>
          </w:tcPr>
          <w:p w14:paraId="19CD00B1" w14:textId="77777777" w:rsidR="007B39B3" w:rsidRPr="00483A6F" w:rsidRDefault="007B39B3" w:rsidP="00483A6F">
            <w:pPr>
              <w:tabs>
                <w:tab w:val="left" w:pos="192"/>
              </w:tabs>
              <w:spacing w:before="60" w:after="20" w:line="360" w:lineRule="auto"/>
              <w:ind w:left="57"/>
              <w:rPr>
                <w:rFonts w:ascii="Verdana" w:hAnsi="Verdana"/>
                <w:b/>
                <w:sz w:val="20"/>
                <w:szCs w:val="20"/>
              </w:rPr>
            </w:pPr>
          </w:p>
        </w:tc>
        <w:tc>
          <w:tcPr>
            <w:tcW w:w="2552" w:type="dxa"/>
            <w:tcBorders>
              <w:top w:val="nil"/>
              <w:left w:val="single" w:sz="12" w:space="0" w:color="2E74B5"/>
              <w:bottom w:val="nil"/>
              <w:right w:val="single" w:sz="12" w:space="0" w:color="2E74B5"/>
            </w:tcBorders>
            <w:shd w:val="clear" w:color="auto" w:fill="auto"/>
          </w:tcPr>
          <w:p w14:paraId="68A04DB5" w14:textId="77777777" w:rsidR="007B39B3" w:rsidRDefault="007B39B3" w:rsidP="003C147F">
            <w:pPr>
              <w:spacing w:before="60" w:after="20"/>
              <w:rPr>
                <w:rFonts w:ascii="Verdana" w:hAnsi="Verdana"/>
                <w:spacing w:val="-2"/>
                <w:sz w:val="20"/>
                <w:szCs w:val="20"/>
              </w:rPr>
            </w:pPr>
          </w:p>
        </w:tc>
        <w:tc>
          <w:tcPr>
            <w:tcW w:w="5811" w:type="dxa"/>
            <w:tcBorders>
              <w:top w:val="nil"/>
              <w:left w:val="single" w:sz="12" w:space="0" w:color="2E74B5"/>
              <w:bottom w:val="nil"/>
              <w:right w:val="single" w:sz="12" w:space="0" w:color="2E74B5"/>
            </w:tcBorders>
            <w:shd w:val="clear" w:color="auto" w:fill="auto"/>
          </w:tcPr>
          <w:p w14:paraId="68D1F690" w14:textId="425D3AC8" w:rsidR="007B39B3" w:rsidRPr="007B39B3" w:rsidRDefault="007B39B3" w:rsidP="009C5E05">
            <w:pPr>
              <w:spacing w:before="60" w:after="20"/>
              <w:jc w:val="both"/>
              <w:rPr>
                <w:rFonts w:ascii="Verdana" w:hAnsi="Verdana"/>
                <w:sz w:val="20"/>
                <w:szCs w:val="20"/>
              </w:rPr>
            </w:pPr>
            <w:r w:rsidRPr="007B39B3">
              <w:rPr>
                <w:rFonts w:ascii="Verdana" w:hAnsi="Verdana"/>
                <w:sz w:val="20"/>
                <w:szCs w:val="20"/>
              </w:rPr>
              <w:t>Нищо не пише за боровия мед и другите подобни, които се наричат по разговорному мед, а си е сгъстен сироп или желе.</w:t>
            </w:r>
          </w:p>
        </w:tc>
        <w:tc>
          <w:tcPr>
            <w:tcW w:w="1701" w:type="dxa"/>
            <w:tcBorders>
              <w:top w:val="nil"/>
              <w:left w:val="single" w:sz="12" w:space="0" w:color="2E74B5"/>
              <w:bottom w:val="nil"/>
              <w:right w:val="single" w:sz="12" w:space="0" w:color="2E74B5"/>
            </w:tcBorders>
            <w:shd w:val="clear" w:color="auto" w:fill="auto"/>
          </w:tcPr>
          <w:p w14:paraId="59ECDC09" w14:textId="7B8245C2" w:rsidR="007B39B3" w:rsidRPr="00CE4534" w:rsidRDefault="007B39B3" w:rsidP="00F754E8">
            <w:pPr>
              <w:spacing w:before="60" w:after="20"/>
              <w:jc w:val="both"/>
              <w:rPr>
                <w:rFonts w:ascii="Verdana" w:hAnsi="Verdana"/>
                <w:color w:val="FF0000"/>
                <w:sz w:val="20"/>
                <w:szCs w:val="20"/>
              </w:rPr>
            </w:pPr>
            <w:r w:rsidRPr="002672B0">
              <w:rPr>
                <w:rFonts w:ascii="Verdana" w:hAnsi="Verdana"/>
                <w:sz w:val="20"/>
                <w:szCs w:val="20"/>
              </w:rPr>
              <w:t>Не се приема</w:t>
            </w:r>
          </w:p>
        </w:tc>
        <w:tc>
          <w:tcPr>
            <w:tcW w:w="5103" w:type="dxa"/>
            <w:tcBorders>
              <w:top w:val="nil"/>
              <w:left w:val="single" w:sz="12" w:space="0" w:color="2E74B5"/>
              <w:bottom w:val="nil"/>
            </w:tcBorders>
            <w:shd w:val="clear" w:color="auto" w:fill="auto"/>
          </w:tcPr>
          <w:p w14:paraId="6EC22A6C" w14:textId="1E203BD8" w:rsidR="007B39B3" w:rsidRPr="004674B8" w:rsidRDefault="001B1668" w:rsidP="001B1668">
            <w:pPr>
              <w:spacing w:before="60" w:after="20"/>
              <w:jc w:val="both"/>
              <w:rPr>
                <w:rFonts w:ascii="Verdana" w:hAnsi="Verdana"/>
                <w:sz w:val="20"/>
                <w:szCs w:val="20"/>
              </w:rPr>
            </w:pPr>
            <w:r>
              <w:rPr>
                <w:rFonts w:ascii="Verdana" w:hAnsi="Verdana"/>
                <w:sz w:val="20"/>
                <w:szCs w:val="20"/>
              </w:rPr>
              <w:t>Съгласно чл. 1, ал. 1 от проекта на наредба, с</w:t>
            </w:r>
            <w:r w:rsidRPr="001B1668">
              <w:rPr>
                <w:rFonts w:ascii="Verdana" w:hAnsi="Verdana"/>
                <w:sz w:val="20"/>
                <w:szCs w:val="20"/>
              </w:rPr>
              <w:t xml:space="preserve"> </w:t>
            </w:r>
            <w:r>
              <w:rPr>
                <w:rFonts w:ascii="Verdana" w:hAnsi="Verdana"/>
                <w:sz w:val="20"/>
                <w:szCs w:val="20"/>
              </w:rPr>
              <w:t xml:space="preserve">този </w:t>
            </w:r>
            <w:r w:rsidRPr="001B1668">
              <w:rPr>
                <w:rFonts w:ascii="Verdana" w:hAnsi="Verdana"/>
                <w:sz w:val="20"/>
                <w:szCs w:val="20"/>
              </w:rPr>
              <w:t>н</w:t>
            </w:r>
            <w:r>
              <w:rPr>
                <w:rFonts w:ascii="Verdana" w:hAnsi="Verdana"/>
                <w:sz w:val="20"/>
                <w:szCs w:val="20"/>
              </w:rPr>
              <w:t>ормативен акт</w:t>
            </w:r>
            <w:r w:rsidRPr="001B1668">
              <w:rPr>
                <w:rFonts w:ascii="Verdana" w:hAnsi="Verdana"/>
                <w:sz w:val="20"/>
                <w:szCs w:val="20"/>
              </w:rPr>
              <w:t xml:space="preserve"> се определят изискванията към наименованията, състава, характеристиките, етикетирането и производството на плодовите конфитюри, </w:t>
            </w:r>
            <w:r w:rsidRPr="001B1668">
              <w:rPr>
                <w:rFonts w:ascii="Verdana" w:hAnsi="Verdana"/>
                <w:sz w:val="20"/>
                <w:szCs w:val="20"/>
              </w:rPr>
              <w:lastRenderedPageBreak/>
              <w:t>желета, мармалади, желе-мармалади и подсладено пюре от кестени, предназначени за консумация от човека.</w:t>
            </w:r>
            <w:r>
              <w:rPr>
                <w:rFonts w:ascii="Verdana" w:hAnsi="Verdana"/>
                <w:sz w:val="20"/>
                <w:szCs w:val="20"/>
              </w:rPr>
              <w:t xml:space="preserve"> </w:t>
            </w:r>
            <w:r w:rsidR="00706326">
              <w:rPr>
                <w:rFonts w:ascii="Verdana" w:hAnsi="Verdana"/>
                <w:sz w:val="20"/>
                <w:szCs w:val="20"/>
              </w:rPr>
              <w:t xml:space="preserve">В </w:t>
            </w:r>
            <w:r w:rsidR="00706326" w:rsidRPr="00706326">
              <w:rPr>
                <w:rFonts w:ascii="Verdana" w:hAnsi="Verdana"/>
                <w:sz w:val="20"/>
                <w:szCs w:val="20"/>
              </w:rPr>
              <w:t>§ 1, т. 2 и 4 от допълнителните разпоредби на наредбата, изчерпателно са указани видовете плодове или приравнени към тях, за които се отнася нормативния акт.</w:t>
            </w:r>
          </w:p>
        </w:tc>
      </w:tr>
      <w:tr w:rsidR="007B39B3" w:rsidRPr="00F413E2" w14:paraId="46900CC2" w14:textId="77777777" w:rsidTr="008F6136">
        <w:trPr>
          <w:jc w:val="center"/>
        </w:trPr>
        <w:tc>
          <w:tcPr>
            <w:tcW w:w="569" w:type="dxa"/>
            <w:tcBorders>
              <w:top w:val="nil"/>
              <w:bottom w:val="nil"/>
              <w:right w:val="single" w:sz="12" w:space="0" w:color="2E74B5"/>
            </w:tcBorders>
            <w:shd w:val="clear" w:color="auto" w:fill="auto"/>
          </w:tcPr>
          <w:p w14:paraId="6908CFEC" w14:textId="77777777" w:rsidR="007B39B3" w:rsidRPr="00483A6F" w:rsidRDefault="007B39B3" w:rsidP="00483A6F">
            <w:pPr>
              <w:tabs>
                <w:tab w:val="left" w:pos="192"/>
              </w:tabs>
              <w:spacing w:before="60" w:after="20" w:line="360" w:lineRule="auto"/>
              <w:ind w:left="57"/>
              <w:rPr>
                <w:rFonts w:ascii="Verdana" w:hAnsi="Verdana"/>
                <w:b/>
                <w:sz w:val="20"/>
                <w:szCs w:val="20"/>
              </w:rPr>
            </w:pPr>
          </w:p>
        </w:tc>
        <w:tc>
          <w:tcPr>
            <w:tcW w:w="2552" w:type="dxa"/>
            <w:tcBorders>
              <w:top w:val="nil"/>
              <w:left w:val="single" w:sz="12" w:space="0" w:color="2E74B5"/>
              <w:bottom w:val="nil"/>
              <w:right w:val="single" w:sz="12" w:space="0" w:color="2E74B5"/>
            </w:tcBorders>
            <w:shd w:val="clear" w:color="auto" w:fill="auto"/>
          </w:tcPr>
          <w:p w14:paraId="121D77FD" w14:textId="77777777" w:rsidR="007B39B3" w:rsidRDefault="007B39B3" w:rsidP="003C147F">
            <w:pPr>
              <w:spacing w:before="60" w:after="20"/>
              <w:rPr>
                <w:rFonts w:ascii="Verdana" w:hAnsi="Verdana"/>
                <w:spacing w:val="-2"/>
                <w:sz w:val="20"/>
                <w:szCs w:val="20"/>
              </w:rPr>
            </w:pPr>
          </w:p>
        </w:tc>
        <w:tc>
          <w:tcPr>
            <w:tcW w:w="5811" w:type="dxa"/>
            <w:tcBorders>
              <w:top w:val="nil"/>
              <w:left w:val="single" w:sz="12" w:space="0" w:color="2E74B5"/>
              <w:bottom w:val="nil"/>
              <w:right w:val="single" w:sz="12" w:space="0" w:color="2E74B5"/>
            </w:tcBorders>
            <w:shd w:val="clear" w:color="auto" w:fill="auto"/>
          </w:tcPr>
          <w:p w14:paraId="0F90E3EE" w14:textId="724C82DC" w:rsidR="007B39B3" w:rsidRPr="00CE4534" w:rsidRDefault="007B39B3" w:rsidP="009C5E05">
            <w:pPr>
              <w:spacing w:before="60" w:after="20"/>
              <w:jc w:val="both"/>
              <w:rPr>
                <w:rFonts w:ascii="Verdana" w:hAnsi="Verdana"/>
                <w:sz w:val="20"/>
                <w:szCs w:val="20"/>
              </w:rPr>
            </w:pPr>
            <w:r w:rsidRPr="007B39B3">
              <w:rPr>
                <w:rFonts w:ascii="Verdana" w:hAnsi="Verdana"/>
                <w:sz w:val="20"/>
                <w:szCs w:val="20"/>
              </w:rPr>
              <w:t>Шишарките плод ли са според вашите наредби или какво са?!</w:t>
            </w:r>
          </w:p>
        </w:tc>
        <w:tc>
          <w:tcPr>
            <w:tcW w:w="1701" w:type="dxa"/>
            <w:tcBorders>
              <w:top w:val="nil"/>
              <w:left w:val="single" w:sz="12" w:space="0" w:color="2E74B5"/>
              <w:bottom w:val="nil"/>
              <w:right w:val="single" w:sz="12" w:space="0" w:color="2E74B5"/>
            </w:tcBorders>
            <w:shd w:val="clear" w:color="auto" w:fill="auto"/>
          </w:tcPr>
          <w:p w14:paraId="4484CBB8" w14:textId="303E2998" w:rsidR="007B39B3" w:rsidRPr="00CE4534" w:rsidRDefault="007B39B3" w:rsidP="00F754E8">
            <w:pPr>
              <w:spacing w:before="60" w:after="20"/>
              <w:jc w:val="both"/>
              <w:rPr>
                <w:rFonts w:ascii="Verdana" w:hAnsi="Verdana"/>
                <w:color w:val="FF0000"/>
                <w:sz w:val="20"/>
                <w:szCs w:val="20"/>
              </w:rPr>
            </w:pPr>
            <w:r w:rsidRPr="001B1668">
              <w:rPr>
                <w:rFonts w:ascii="Verdana" w:hAnsi="Verdana"/>
                <w:sz w:val="20"/>
                <w:szCs w:val="20"/>
              </w:rPr>
              <w:t>Не се приема</w:t>
            </w:r>
          </w:p>
        </w:tc>
        <w:tc>
          <w:tcPr>
            <w:tcW w:w="5103" w:type="dxa"/>
            <w:tcBorders>
              <w:top w:val="nil"/>
              <w:left w:val="single" w:sz="12" w:space="0" w:color="2E74B5"/>
              <w:bottom w:val="nil"/>
            </w:tcBorders>
            <w:shd w:val="clear" w:color="auto" w:fill="auto"/>
          </w:tcPr>
          <w:p w14:paraId="35883CC4" w14:textId="76C4B3EF" w:rsidR="007B39B3" w:rsidRPr="004674B8" w:rsidRDefault="00153731" w:rsidP="00E86A7C">
            <w:pPr>
              <w:spacing w:before="60" w:after="20"/>
              <w:rPr>
                <w:rFonts w:ascii="Verdana" w:hAnsi="Verdana"/>
                <w:sz w:val="20"/>
                <w:szCs w:val="20"/>
              </w:rPr>
            </w:pPr>
            <w:r>
              <w:rPr>
                <w:rFonts w:ascii="Verdana" w:hAnsi="Verdana"/>
                <w:sz w:val="20"/>
                <w:szCs w:val="20"/>
              </w:rPr>
              <w:t>Виж посоченото по-горе.</w:t>
            </w:r>
          </w:p>
        </w:tc>
      </w:tr>
      <w:tr w:rsidR="00D64F76" w:rsidRPr="00F413E2" w14:paraId="18375D5D" w14:textId="77777777" w:rsidTr="008F6136">
        <w:trPr>
          <w:jc w:val="center"/>
        </w:trPr>
        <w:tc>
          <w:tcPr>
            <w:tcW w:w="569" w:type="dxa"/>
            <w:tcBorders>
              <w:top w:val="nil"/>
              <w:bottom w:val="nil"/>
              <w:right w:val="single" w:sz="12" w:space="0" w:color="2E74B5"/>
            </w:tcBorders>
            <w:shd w:val="clear" w:color="auto" w:fill="auto"/>
          </w:tcPr>
          <w:p w14:paraId="11CB22C0" w14:textId="77777777" w:rsidR="00D64F76" w:rsidRPr="00483A6F" w:rsidRDefault="00D64F76" w:rsidP="00483A6F">
            <w:pPr>
              <w:tabs>
                <w:tab w:val="left" w:pos="192"/>
              </w:tabs>
              <w:spacing w:before="60" w:after="20" w:line="360" w:lineRule="auto"/>
              <w:ind w:left="57"/>
              <w:rPr>
                <w:rFonts w:ascii="Verdana" w:hAnsi="Verdana"/>
                <w:b/>
                <w:sz w:val="20"/>
                <w:szCs w:val="20"/>
              </w:rPr>
            </w:pPr>
          </w:p>
        </w:tc>
        <w:tc>
          <w:tcPr>
            <w:tcW w:w="2552" w:type="dxa"/>
            <w:tcBorders>
              <w:top w:val="nil"/>
              <w:left w:val="single" w:sz="12" w:space="0" w:color="2E74B5"/>
              <w:bottom w:val="nil"/>
              <w:right w:val="single" w:sz="12" w:space="0" w:color="2E74B5"/>
            </w:tcBorders>
            <w:shd w:val="clear" w:color="auto" w:fill="auto"/>
          </w:tcPr>
          <w:p w14:paraId="3900E390" w14:textId="77777777" w:rsidR="00D64F76" w:rsidRDefault="00D64F76" w:rsidP="003C147F">
            <w:pPr>
              <w:spacing w:before="60" w:after="20"/>
              <w:rPr>
                <w:rFonts w:ascii="Verdana" w:hAnsi="Verdana"/>
                <w:spacing w:val="-2"/>
                <w:sz w:val="20"/>
                <w:szCs w:val="20"/>
              </w:rPr>
            </w:pPr>
          </w:p>
        </w:tc>
        <w:tc>
          <w:tcPr>
            <w:tcW w:w="5811" w:type="dxa"/>
            <w:tcBorders>
              <w:top w:val="nil"/>
              <w:left w:val="single" w:sz="12" w:space="0" w:color="2E74B5"/>
              <w:bottom w:val="nil"/>
              <w:right w:val="single" w:sz="12" w:space="0" w:color="2E74B5"/>
            </w:tcBorders>
            <w:shd w:val="clear" w:color="auto" w:fill="auto"/>
          </w:tcPr>
          <w:p w14:paraId="7226CD8C" w14:textId="37547510" w:rsidR="00D64F76" w:rsidRPr="009C5E05" w:rsidRDefault="00CE4534" w:rsidP="009C5E05">
            <w:pPr>
              <w:spacing w:before="60" w:after="20"/>
              <w:jc w:val="both"/>
              <w:rPr>
                <w:rFonts w:ascii="Verdana" w:hAnsi="Verdana"/>
                <w:sz w:val="20"/>
                <w:szCs w:val="20"/>
              </w:rPr>
            </w:pPr>
            <w:r w:rsidRPr="00CE4534">
              <w:rPr>
                <w:rFonts w:ascii="Verdana" w:hAnsi="Verdana"/>
                <w:sz w:val="20"/>
                <w:szCs w:val="20"/>
              </w:rPr>
              <w:t>Mоля опишете технологиите на производство на мед и дайте различни имена на различните видове мед с и без добавена глюкоза.</w:t>
            </w:r>
          </w:p>
        </w:tc>
        <w:tc>
          <w:tcPr>
            <w:tcW w:w="1701" w:type="dxa"/>
            <w:tcBorders>
              <w:top w:val="nil"/>
              <w:left w:val="single" w:sz="12" w:space="0" w:color="2E74B5"/>
              <w:bottom w:val="nil"/>
              <w:right w:val="single" w:sz="12" w:space="0" w:color="2E74B5"/>
            </w:tcBorders>
            <w:shd w:val="clear" w:color="auto" w:fill="auto"/>
          </w:tcPr>
          <w:p w14:paraId="55A86394" w14:textId="54492E86" w:rsidR="00D64F76" w:rsidRPr="00C135C1" w:rsidRDefault="00CE4534" w:rsidP="007F5677">
            <w:pPr>
              <w:spacing w:before="60" w:after="20"/>
              <w:jc w:val="both"/>
              <w:rPr>
                <w:rFonts w:ascii="Verdana" w:hAnsi="Verdana"/>
                <w:color w:val="FF0000"/>
                <w:sz w:val="20"/>
                <w:szCs w:val="20"/>
              </w:rPr>
            </w:pPr>
            <w:r w:rsidRPr="007F5677">
              <w:rPr>
                <w:rFonts w:ascii="Verdana" w:hAnsi="Verdana"/>
                <w:sz w:val="20"/>
                <w:szCs w:val="20"/>
              </w:rPr>
              <w:t>Не се приема</w:t>
            </w:r>
          </w:p>
        </w:tc>
        <w:tc>
          <w:tcPr>
            <w:tcW w:w="5103" w:type="dxa"/>
            <w:tcBorders>
              <w:top w:val="nil"/>
              <w:left w:val="single" w:sz="12" w:space="0" w:color="2E74B5"/>
              <w:bottom w:val="nil"/>
            </w:tcBorders>
            <w:shd w:val="clear" w:color="auto" w:fill="auto"/>
          </w:tcPr>
          <w:p w14:paraId="3800F803" w14:textId="7B217421" w:rsidR="00D64F76" w:rsidRPr="004674B8" w:rsidRDefault="007F5677" w:rsidP="00CF2AB9">
            <w:pPr>
              <w:spacing w:before="60" w:after="20"/>
              <w:jc w:val="both"/>
              <w:rPr>
                <w:rFonts w:ascii="Verdana" w:hAnsi="Verdana"/>
                <w:sz w:val="20"/>
                <w:szCs w:val="20"/>
              </w:rPr>
            </w:pPr>
            <w:r w:rsidRPr="007F5677">
              <w:rPr>
                <w:rFonts w:ascii="Verdana" w:hAnsi="Verdana"/>
                <w:sz w:val="20"/>
                <w:szCs w:val="20"/>
              </w:rPr>
              <w:t>Съгласно § 2 от допълнителните разпоредби на наредбата, с нея се въвеждат изискванията на Директива 2001/113/ЕО на Съвета от 20 декември 2001 година относно плодови конфитюри, желета и мармалади и подсладено пюре от кестени, предназначени за консумация от човека и Директива (ЕС) 2024/1438 на Европейския парламент и на Съвета от 14 май 2024 година за изменение на Директива 2001/110/ЕО на Съвета относно меда, Директива 2001/112/ЕО на Съвета относно соковете от плодове и някои сходни продукти, предназначени за консумация от човека, Директива 2001/113/ЕО на Съвета относно плодови конфитюри, желета и мармалади и подсладено пюре от кестени, предназначени за консумация от човека, и Директива 2001/114/ЕО на Съвета относно определени частично или напълно дехидратирани консервирани млека, предназначени за консумация от човека.</w:t>
            </w:r>
          </w:p>
        </w:tc>
      </w:tr>
      <w:tr w:rsidR="005576E3" w:rsidRPr="00F413E2" w14:paraId="6F0FE91F" w14:textId="77777777" w:rsidTr="008F6136">
        <w:trPr>
          <w:jc w:val="center"/>
        </w:trPr>
        <w:tc>
          <w:tcPr>
            <w:tcW w:w="569" w:type="dxa"/>
            <w:tcBorders>
              <w:top w:val="nil"/>
              <w:bottom w:val="nil"/>
              <w:right w:val="single" w:sz="12" w:space="0" w:color="2E74B5"/>
            </w:tcBorders>
            <w:shd w:val="clear" w:color="auto" w:fill="auto"/>
          </w:tcPr>
          <w:p w14:paraId="5254832D" w14:textId="77777777" w:rsidR="005576E3" w:rsidRPr="00483A6F" w:rsidRDefault="005576E3" w:rsidP="00483A6F">
            <w:pPr>
              <w:tabs>
                <w:tab w:val="left" w:pos="192"/>
              </w:tabs>
              <w:spacing w:before="60" w:after="20" w:line="360" w:lineRule="auto"/>
              <w:ind w:left="57"/>
              <w:rPr>
                <w:rFonts w:ascii="Verdana" w:hAnsi="Verdana"/>
                <w:b/>
                <w:sz w:val="20"/>
                <w:szCs w:val="20"/>
              </w:rPr>
            </w:pPr>
          </w:p>
        </w:tc>
        <w:tc>
          <w:tcPr>
            <w:tcW w:w="2552" w:type="dxa"/>
            <w:tcBorders>
              <w:top w:val="nil"/>
              <w:left w:val="single" w:sz="12" w:space="0" w:color="2E74B5"/>
              <w:bottom w:val="nil"/>
              <w:right w:val="single" w:sz="12" w:space="0" w:color="2E74B5"/>
            </w:tcBorders>
            <w:shd w:val="clear" w:color="auto" w:fill="auto"/>
          </w:tcPr>
          <w:p w14:paraId="0F39448B" w14:textId="77777777" w:rsidR="005576E3" w:rsidRDefault="005576E3" w:rsidP="003C147F">
            <w:pPr>
              <w:spacing w:before="60" w:after="20"/>
              <w:rPr>
                <w:rFonts w:ascii="Verdana" w:hAnsi="Verdana"/>
                <w:spacing w:val="-2"/>
                <w:sz w:val="20"/>
                <w:szCs w:val="20"/>
              </w:rPr>
            </w:pPr>
          </w:p>
        </w:tc>
        <w:tc>
          <w:tcPr>
            <w:tcW w:w="5811" w:type="dxa"/>
            <w:tcBorders>
              <w:top w:val="nil"/>
              <w:left w:val="single" w:sz="12" w:space="0" w:color="2E74B5"/>
              <w:bottom w:val="nil"/>
              <w:right w:val="single" w:sz="12" w:space="0" w:color="2E74B5"/>
            </w:tcBorders>
            <w:shd w:val="clear" w:color="auto" w:fill="auto"/>
          </w:tcPr>
          <w:p w14:paraId="23075141" w14:textId="0870CE15" w:rsidR="005576E3" w:rsidRPr="009C5E05" w:rsidRDefault="00D64F76" w:rsidP="009C5E05">
            <w:pPr>
              <w:spacing w:before="60" w:after="20"/>
              <w:jc w:val="both"/>
              <w:rPr>
                <w:rFonts w:ascii="Verdana" w:hAnsi="Verdana"/>
                <w:sz w:val="20"/>
                <w:szCs w:val="20"/>
              </w:rPr>
            </w:pPr>
            <w:r w:rsidRPr="00D64F76">
              <w:rPr>
                <w:rFonts w:ascii="Verdana" w:hAnsi="Verdana"/>
                <w:sz w:val="20"/>
                <w:szCs w:val="20"/>
              </w:rPr>
              <w:t>Мен лично ме интересува</w:t>
            </w:r>
            <w:r w:rsidR="001D23D7">
              <w:rPr>
                <w:rFonts w:ascii="Verdana" w:hAnsi="Verdana"/>
                <w:sz w:val="20"/>
                <w:szCs w:val="20"/>
              </w:rPr>
              <w:t xml:space="preserve"> какъв вид захари са вложени в „</w:t>
            </w:r>
            <w:r w:rsidRPr="00D64F76">
              <w:rPr>
                <w:rFonts w:ascii="Verdana" w:hAnsi="Verdana"/>
                <w:sz w:val="20"/>
                <w:szCs w:val="20"/>
              </w:rPr>
              <w:t xml:space="preserve">сладкото" и ми се иска това да виждам от етикета на пръв поглед. Вашата цел е грамажът на плодове да е вложен уж в етикета, НО за различните плодове има различни граници според </w:t>
            </w:r>
            <w:r w:rsidRPr="00D64F76">
              <w:rPr>
                <w:rFonts w:ascii="Verdana" w:hAnsi="Verdana"/>
                <w:sz w:val="20"/>
                <w:szCs w:val="20"/>
              </w:rPr>
              <w:lastRenderedPageBreak/>
              <w:t>някаква си там табличка.... Ако успеете да вкарате подсладителя в наименованието, ще е МОЖЕ би от по-голяма полз</w:t>
            </w:r>
            <w:r w:rsidR="00CE4534">
              <w:rPr>
                <w:rFonts w:ascii="Verdana" w:hAnsi="Verdana"/>
                <w:sz w:val="20"/>
                <w:szCs w:val="20"/>
              </w:rPr>
              <w:t>а за потребителите, от това да „</w:t>
            </w:r>
            <w:r w:rsidRPr="00D64F76">
              <w:rPr>
                <w:rFonts w:ascii="Verdana" w:hAnsi="Verdana"/>
                <w:sz w:val="20"/>
                <w:szCs w:val="20"/>
              </w:rPr>
              <w:t>проверяват" в таблици</w:t>
            </w:r>
            <w:r w:rsidR="00CE4534">
              <w:rPr>
                <w:rFonts w:ascii="Verdana" w:hAnsi="Verdana"/>
                <w:sz w:val="20"/>
                <w:szCs w:val="20"/>
              </w:rPr>
              <w:t xml:space="preserve"> някакви си там грамажи в стил „</w:t>
            </w:r>
            <w:r w:rsidRPr="00D64F76">
              <w:rPr>
                <w:rFonts w:ascii="Verdana" w:hAnsi="Verdana"/>
                <w:sz w:val="20"/>
                <w:szCs w:val="20"/>
              </w:rPr>
              <w:t>мижи да те лъжат".</w:t>
            </w:r>
          </w:p>
        </w:tc>
        <w:tc>
          <w:tcPr>
            <w:tcW w:w="1701" w:type="dxa"/>
            <w:tcBorders>
              <w:top w:val="nil"/>
              <w:left w:val="single" w:sz="12" w:space="0" w:color="2E74B5"/>
              <w:bottom w:val="nil"/>
              <w:right w:val="single" w:sz="12" w:space="0" w:color="2E74B5"/>
            </w:tcBorders>
            <w:shd w:val="clear" w:color="auto" w:fill="auto"/>
          </w:tcPr>
          <w:p w14:paraId="6AC4EC66" w14:textId="6E56F9FE" w:rsidR="005576E3" w:rsidRPr="00153731" w:rsidRDefault="00D64F76" w:rsidP="00F754E8">
            <w:pPr>
              <w:spacing w:before="60" w:after="20"/>
              <w:jc w:val="both"/>
              <w:rPr>
                <w:rFonts w:ascii="Verdana" w:hAnsi="Verdana"/>
                <w:color w:val="FF0000"/>
                <w:sz w:val="20"/>
                <w:szCs w:val="20"/>
              </w:rPr>
            </w:pPr>
            <w:r w:rsidRPr="00153731">
              <w:rPr>
                <w:rFonts w:ascii="Verdana" w:hAnsi="Verdana"/>
                <w:sz w:val="20"/>
                <w:szCs w:val="20"/>
              </w:rPr>
              <w:lastRenderedPageBreak/>
              <w:t>Приема се</w:t>
            </w:r>
            <w:r w:rsidR="00153731" w:rsidRPr="00153731">
              <w:rPr>
                <w:rFonts w:ascii="Verdana" w:hAnsi="Verdana"/>
                <w:sz w:val="20"/>
                <w:szCs w:val="20"/>
              </w:rPr>
              <w:t xml:space="preserve"> по принцип </w:t>
            </w:r>
          </w:p>
        </w:tc>
        <w:tc>
          <w:tcPr>
            <w:tcW w:w="5103" w:type="dxa"/>
            <w:tcBorders>
              <w:top w:val="nil"/>
              <w:left w:val="single" w:sz="12" w:space="0" w:color="2E74B5"/>
              <w:bottom w:val="nil"/>
            </w:tcBorders>
            <w:shd w:val="clear" w:color="auto" w:fill="auto"/>
          </w:tcPr>
          <w:p w14:paraId="04C4A3DC" w14:textId="77777777" w:rsidR="005A4CEE" w:rsidRDefault="001242A9" w:rsidP="001242A9">
            <w:pPr>
              <w:spacing w:before="60" w:after="20"/>
              <w:jc w:val="both"/>
              <w:rPr>
                <w:rFonts w:ascii="Verdana" w:hAnsi="Verdana"/>
                <w:sz w:val="20"/>
                <w:szCs w:val="20"/>
              </w:rPr>
            </w:pPr>
            <w:r>
              <w:rPr>
                <w:rFonts w:ascii="Verdana" w:hAnsi="Verdana"/>
                <w:sz w:val="20"/>
                <w:szCs w:val="20"/>
              </w:rPr>
              <w:t xml:space="preserve">Съгласно </w:t>
            </w:r>
            <w:r w:rsidR="00153731">
              <w:rPr>
                <w:rFonts w:ascii="Verdana" w:hAnsi="Verdana"/>
                <w:sz w:val="20"/>
                <w:szCs w:val="20"/>
              </w:rPr>
              <w:t>§ 1, т. 3 от допълнителните разпоредби</w:t>
            </w:r>
            <w:r>
              <w:rPr>
                <w:rFonts w:ascii="Verdana" w:hAnsi="Verdana"/>
                <w:sz w:val="20"/>
                <w:szCs w:val="20"/>
              </w:rPr>
              <w:t>, по смисъла на наредбата „з</w:t>
            </w:r>
            <w:r w:rsidRPr="001242A9">
              <w:rPr>
                <w:rFonts w:ascii="Verdana" w:hAnsi="Verdana"/>
                <w:sz w:val="20"/>
                <w:szCs w:val="20"/>
              </w:rPr>
              <w:t xml:space="preserve">ахари“ са захарите, определени с Наредбата за изискванията към някои захари, предназначени за консумация от </w:t>
            </w:r>
            <w:r w:rsidRPr="001242A9">
              <w:rPr>
                <w:rFonts w:ascii="Verdana" w:hAnsi="Verdana"/>
                <w:sz w:val="20"/>
                <w:szCs w:val="20"/>
              </w:rPr>
              <w:lastRenderedPageBreak/>
              <w:t>човека, приета с Постановление № 18 на Министерския съвет от 2023 г. (обн., ДВ, бр. 14 от 2023 г.), фруктозен сироп, захари, екстрахирани от плод, кафява захар.</w:t>
            </w:r>
            <w:r>
              <w:rPr>
                <w:rFonts w:ascii="Verdana" w:hAnsi="Verdana"/>
                <w:sz w:val="20"/>
                <w:szCs w:val="20"/>
              </w:rPr>
              <w:t xml:space="preserve"> </w:t>
            </w:r>
            <w:r w:rsidR="007B2D91">
              <w:rPr>
                <w:rFonts w:ascii="Verdana" w:hAnsi="Verdana"/>
                <w:sz w:val="20"/>
                <w:szCs w:val="20"/>
              </w:rPr>
              <w:t>Член</w:t>
            </w:r>
            <w:r>
              <w:rPr>
                <w:rFonts w:ascii="Verdana" w:hAnsi="Verdana"/>
                <w:sz w:val="20"/>
                <w:szCs w:val="20"/>
              </w:rPr>
              <w:t xml:space="preserve"> 15,</w:t>
            </w:r>
            <w:r w:rsidRPr="00153731">
              <w:rPr>
                <w:rFonts w:ascii="Verdana" w:hAnsi="Verdana"/>
                <w:sz w:val="20"/>
                <w:szCs w:val="20"/>
              </w:rPr>
              <w:t xml:space="preserve"> </w:t>
            </w:r>
            <w:r>
              <w:rPr>
                <w:rFonts w:ascii="Verdana" w:hAnsi="Verdana"/>
                <w:sz w:val="20"/>
                <w:szCs w:val="20"/>
              </w:rPr>
              <w:t xml:space="preserve">ал. </w:t>
            </w:r>
            <w:r w:rsidRPr="00153731">
              <w:rPr>
                <w:rFonts w:ascii="Verdana" w:hAnsi="Verdana"/>
                <w:sz w:val="20"/>
                <w:szCs w:val="20"/>
              </w:rPr>
              <w:t xml:space="preserve">1 </w:t>
            </w:r>
            <w:r>
              <w:rPr>
                <w:rFonts w:ascii="Verdana" w:hAnsi="Verdana"/>
                <w:sz w:val="20"/>
                <w:szCs w:val="20"/>
              </w:rPr>
              <w:t>от проекта на наредба</w:t>
            </w:r>
            <w:r w:rsidR="007B2D91">
              <w:rPr>
                <w:rFonts w:ascii="Verdana" w:hAnsi="Verdana"/>
                <w:sz w:val="20"/>
                <w:szCs w:val="20"/>
              </w:rPr>
              <w:t xml:space="preserve"> регламентира</w:t>
            </w:r>
            <w:r>
              <w:rPr>
                <w:rFonts w:ascii="Verdana" w:hAnsi="Verdana"/>
                <w:sz w:val="20"/>
                <w:szCs w:val="20"/>
              </w:rPr>
              <w:t xml:space="preserve">, </w:t>
            </w:r>
            <w:r w:rsidR="007B2D91">
              <w:rPr>
                <w:rFonts w:ascii="Verdana" w:hAnsi="Verdana"/>
                <w:sz w:val="20"/>
                <w:szCs w:val="20"/>
              </w:rPr>
              <w:t xml:space="preserve">че </w:t>
            </w:r>
            <w:r>
              <w:rPr>
                <w:rFonts w:ascii="Verdana" w:hAnsi="Verdana"/>
                <w:sz w:val="20"/>
                <w:szCs w:val="20"/>
              </w:rPr>
              <w:t>п</w:t>
            </w:r>
            <w:r w:rsidRPr="00153731">
              <w:rPr>
                <w:rFonts w:ascii="Verdana" w:hAnsi="Verdana"/>
                <w:sz w:val="20"/>
                <w:szCs w:val="20"/>
              </w:rPr>
              <w:t>ри етикетирането на храните по чл. 2 – 8 се спазват изискванията на Регламент (ЕС) № 1169/</w:t>
            </w:r>
            <w:r>
              <w:rPr>
                <w:rFonts w:ascii="Verdana" w:hAnsi="Verdana"/>
                <w:sz w:val="20"/>
                <w:szCs w:val="20"/>
              </w:rPr>
              <w:t>2011</w:t>
            </w:r>
            <w:r w:rsidRPr="00153731">
              <w:rPr>
                <w:rFonts w:ascii="Verdana" w:hAnsi="Verdana"/>
                <w:sz w:val="20"/>
                <w:szCs w:val="20"/>
              </w:rPr>
              <w:t xml:space="preserve"> за предоставянето на информация за храните на потребителите</w:t>
            </w:r>
            <w:r>
              <w:rPr>
                <w:rFonts w:ascii="Verdana" w:hAnsi="Verdana"/>
                <w:sz w:val="20"/>
                <w:szCs w:val="20"/>
              </w:rPr>
              <w:t xml:space="preserve"> </w:t>
            </w:r>
            <w:r w:rsidRPr="00153731">
              <w:rPr>
                <w:rFonts w:ascii="Verdana" w:hAnsi="Verdana"/>
                <w:sz w:val="20"/>
                <w:szCs w:val="20"/>
              </w:rPr>
              <w:t>и на Наредбата за предоставянето на информация на потребителите за храните</w:t>
            </w:r>
            <w:r>
              <w:rPr>
                <w:rFonts w:ascii="Verdana" w:hAnsi="Verdana"/>
                <w:sz w:val="20"/>
                <w:szCs w:val="20"/>
              </w:rPr>
              <w:t>.</w:t>
            </w:r>
          </w:p>
          <w:p w14:paraId="1FADF154" w14:textId="27309795" w:rsidR="00153731" w:rsidRPr="004674B8" w:rsidRDefault="00A94F47" w:rsidP="00CF2AB9">
            <w:pPr>
              <w:spacing w:before="60" w:after="20"/>
              <w:jc w:val="both"/>
              <w:rPr>
                <w:rFonts w:ascii="Verdana" w:hAnsi="Verdana"/>
                <w:sz w:val="20"/>
                <w:szCs w:val="20"/>
              </w:rPr>
            </w:pPr>
            <w:r>
              <w:rPr>
                <w:rFonts w:ascii="Verdana" w:hAnsi="Verdana"/>
                <w:sz w:val="20"/>
                <w:szCs w:val="20"/>
              </w:rPr>
              <w:t>В ч</w:t>
            </w:r>
            <w:r w:rsidR="00681072" w:rsidRPr="00681072">
              <w:rPr>
                <w:rFonts w:ascii="Verdana" w:hAnsi="Verdana"/>
                <w:sz w:val="20"/>
                <w:szCs w:val="20"/>
              </w:rPr>
              <w:t>лен 9</w:t>
            </w:r>
            <w:r w:rsidR="004C5933">
              <w:rPr>
                <w:rFonts w:ascii="Verdana" w:hAnsi="Verdana"/>
                <w:sz w:val="20"/>
                <w:szCs w:val="20"/>
              </w:rPr>
              <w:t xml:space="preserve"> на </w:t>
            </w:r>
            <w:r w:rsidR="004C5933" w:rsidRPr="00153731">
              <w:rPr>
                <w:rFonts w:ascii="Verdana" w:hAnsi="Verdana"/>
                <w:sz w:val="20"/>
                <w:szCs w:val="20"/>
              </w:rPr>
              <w:t>Регламент (ЕС) № 1169/</w:t>
            </w:r>
            <w:r w:rsidR="004C5933">
              <w:rPr>
                <w:rFonts w:ascii="Verdana" w:hAnsi="Verdana"/>
                <w:sz w:val="20"/>
                <w:szCs w:val="20"/>
              </w:rPr>
              <w:t>2011</w:t>
            </w:r>
            <w:r>
              <w:rPr>
                <w:rFonts w:ascii="Verdana" w:hAnsi="Verdana"/>
                <w:sz w:val="20"/>
                <w:szCs w:val="20"/>
              </w:rPr>
              <w:t xml:space="preserve"> са изброени </w:t>
            </w:r>
            <w:r w:rsidRPr="00A94F47">
              <w:rPr>
                <w:rFonts w:ascii="Verdana" w:hAnsi="Verdana"/>
                <w:sz w:val="20"/>
                <w:szCs w:val="20"/>
              </w:rPr>
              <w:t>задължителните данни</w:t>
            </w:r>
            <w:r>
              <w:rPr>
                <w:rFonts w:ascii="Verdana" w:hAnsi="Verdana"/>
                <w:sz w:val="20"/>
                <w:szCs w:val="20"/>
              </w:rPr>
              <w:t xml:space="preserve">, които трябва да се предоставят за храните. Съгласно чл. 9, буква б) се </w:t>
            </w:r>
            <w:r w:rsidR="00681072">
              <w:rPr>
                <w:rFonts w:ascii="Verdana" w:hAnsi="Verdana"/>
                <w:sz w:val="20"/>
                <w:szCs w:val="20"/>
              </w:rPr>
              <w:t xml:space="preserve">изисква </w:t>
            </w:r>
            <w:r>
              <w:rPr>
                <w:rFonts w:ascii="Verdana" w:hAnsi="Verdana"/>
                <w:sz w:val="20"/>
                <w:szCs w:val="20"/>
              </w:rPr>
              <w:t>з</w:t>
            </w:r>
            <w:r w:rsidR="00681072" w:rsidRPr="00681072">
              <w:rPr>
                <w:rFonts w:ascii="Verdana" w:hAnsi="Verdana"/>
                <w:sz w:val="20"/>
                <w:szCs w:val="20"/>
              </w:rPr>
              <w:t>адължително да се</w:t>
            </w:r>
            <w:r w:rsidR="004C5933">
              <w:rPr>
                <w:rFonts w:ascii="Verdana" w:hAnsi="Verdana"/>
                <w:sz w:val="20"/>
                <w:szCs w:val="20"/>
              </w:rPr>
              <w:t xml:space="preserve"> п</w:t>
            </w:r>
            <w:r w:rsidR="00681072" w:rsidRPr="00681072">
              <w:rPr>
                <w:rFonts w:ascii="Verdana" w:hAnsi="Verdana"/>
                <w:sz w:val="20"/>
                <w:szCs w:val="20"/>
              </w:rPr>
              <w:t>осоч</w:t>
            </w:r>
            <w:r w:rsidR="004C5933">
              <w:rPr>
                <w:rFonts w:ascii="Verdana" w:hAnsi="Verdana"/>
                <w:sz w:val="20"/>
                <w:szCs w:val="20"/>
              </w:rPr>
              <w:t>и</w:t>
            </w:r>
            <w:r w:rsidR="00681072" w:rsidRPr="00681072">
              <w:rPr>
                <w:rFonts w:ascii="Verdana" w:hAnsi="Verdana"/>
                <w:sz w:val="20"/>
                <w:szCs w:val="20"/>
              </w:rPr>
              <w:t xml:space="preserve"> </w:t>
            </w:r>
            <w:r w:rsidR="004C5933" w:rsidRPr="004C5933">
              <w:rPr>
                <w:rFonts w:ascii="Verdana" w:hAnsi="Verdana"/>
                <w:sz w:val="20"/>
                <w:szCs w:val="20"/>
              </w:rPr>
              <w:t>списък на съставките</w:t>
            </w:r>
            <w:r>
              <w:rPr>
                <w:rFonts w:ascii="Verdana" w:hAnsi="Verdana"/>
                <w:sz w:val="20"/>
                <w:szCs w:val="20"/>
              </w:rPr>
              <w:t xml:space="preserve"> на </w:t>
            </w:r>
            <w:r w:rsidR="00070483">
              <w:rPr>
                <w:rFonts w:ascii="Verdana" w:hAnsi="Verdana"/>
                <w:sz w:val="20"/>
                <w:szCs w:val="20"/>
              </w:rPr>
              <w:t xml:space="preserve">дадената </w:t>
            </w:r>
            <w:r>
              <w:rPr>
                <w:rFonts w:ascii="Verdana" w:hAnsi="Verdana"/>
                <w:sz w:val="20"/>
                <w:szCs w:val="20"/>
              </w:rPr>
              <w:t>храна</w:t>
            </w:r>
            <w:r w:rsidR="004C5933">
              <w:rPr>
                <w:rFonts w:ascii="Verdana" w:hAnsi="Verdana"/>
                <w:sz w:val="20"/>
                <w:szCs w:val="20"/>
              </w:rPr>
              <w:t>, в т.ч. вложените захари.</w:t>
            </w:r>
          </w:p>
        </w:tc>
      </w:tr>
      <w:tr w:rsidR="00DA41AF" w:rsidRPr="00CF2AB9" w14:paraId="51BED601" w14:textId="77777777" w:rsidTr="008F6136">
        <w:trPr>
          <w:trHeight w:val="158"/>
          <w:jc w:val="center"/>
        </w:trPr>
        <w:tc>
          <w:tcPr>
            <w:tcW w:w="569" w:type="dxa"/>
            <w:tcBorders>
              <w:top w:val="nil"/>
              <w:bottom w:val="nil"/>
              <w:right w:val="single" w:sz="12" w:space="0" w:color="2E74B5"/>
            </w:tcBorders>
            <w:shd w:val="clear" w:color="auto" w:fill="auto"/>
          </w:tcPr>
          <w:p w14:paraId="40C7D651" w14:textId="77777777" w:rsidR="00DA41AF" w:rsidRPr="00CF2AB9" w:rsidRDefault="00DA41AF" w:rsidP="00483A6F">
            <w:pPr>
              <w:tabs>
                <w:tab w:val="left" w:pos="192"/>
              </w:tabs>
              <w:spacing w:before="60" w:after="20" w:line="360" w:lineRule="auto"/>
              <w:ind w:left="57"/>
              <w:rPr>
                <w:rFonts w:ascii="Verdana" w:hAnsi="Verdana"/>
                <w:b/>
                <w:sz w:val="20"/>
                <w:szCs w:val="20"/>
              </w:rPr>
            </w:pPr>
          </w:p>
        </w:tc>
        <w:tc>
          <w:tcPr>
            <w:tcW w:w="2552" w:type="dxa"/>
            <w:tcBorders>
              <w:top w:val="nil"/>
              <w:left w:val="single" w:sz="12" w:space="0" w:color="2E74B5"/>
              <w:bottom w:val="nil"/>
              <w:right w:val="single" w:sz="12" w:space="0" w:color="2E74B5"/>
            </w:tcBorders>
            <w:shd w:val="clear" w:color="auto" w:fill="auto"/>
          </w:tcPr>
          <w:p w14:paraId="4D75B485" w14:textId="77777777" w:rsidR="00DA41AF" w:rsidRPr="00CF2AB9" w:rsidRDefault="00DA41AF" w:rsidP="003C147F">
            <w:pPr>
              <w:spacing w:before="60" w:after="20"/>
              <w:rPr>
                <w:rFonts w:ascii="Verdana" w:hAnsi="Verdana"/>
                <w:b/>
                <w:spacing w:val="-2"/>
                <w:sz w:val="20"/>
                <w:szCs w:val="20"/>
              </w:rPr>
            </w:pPr>
          </w:p>
        </w:tc>
        <w:tc>
          <w:tcPr>
            <w:tcW w:w="5811" w:type="dxa"/>
            <w:tcBorders>
              <w:top w:val="nil"/>
              <w:left w:val="single" w:sz="12" w:space="0" w:color="2E74B5"/>
              <w:bottom w:val="nil"/>
              <w:right w:val="single" w:sz="12" w:space="0" w:color="2E74B5"/>
            </w:tcBorders>
            <w:shd w:val="clear" w:color="auto" w:fill="auto"/>
          </w:tcPr>
          <w:p w14:paraId="379B3D04" w14:textId="30CEC127" w:rsidR="00B63B24" w:rsidRPr="00CF2AB9" w:rsidRDefault="0067195E" w:rsidP="009C5E05">
            <w:pPr>
              <w:spacing w:before="60" w:after="20"/>
              <w:jc w:val="both"/>
              <w:rPr>
                <w:rFonts w:ascii="Verdana" w:hAnsi="Verdana"/>
                <w:b/>
                <w:sz w:val="20"/>
                <w:szCs w:val="20"/>
              </w:rPr>
            </w:pPr>
            <w:r w:rsidRPr="00CF2AB9">
              <w:rPr>
                <w:rFonts w:ascii="Verdana" w:hAnsi="Verdana"/>
                <w:b/>
                <w:sz w:val="20"/>
                <w:szCs w:val="20"/>
              </w:rPr>
              <w:t>Екзотики и традиционни буркани</w:t>
            </w:r>
          </w:p>
        </w:tc>
        <w:tc>
          <w:tcPr>
            <w:tcW w:w="1701" w:type="dxa"/>
            <w:tcBorders>
              <w:top w:val="nil"/>
              <w:left w:val="single" w:sz="12" w:space="0" w:color="2E74B5"/>
              <w:bottom w:val="nil"/>
              <w:right w:val="single" w:sz="12" w:space="0" w:color="2E74B5"/>
            </w:tcBorders>
            <w:shd w:val="clear" w:color="auto" w:fill="auto"/>
          </w:tcPr>
          <w:p w14:paraId="59808F1B" w14:textId="4B0C7AFF" w:rsidR="00DA41AF" w:rsidRPr="00CF2AB9" w:rsidRDefault="00DA41AF" w:rsidP="00C135C1">
            <w:pPr>
              <w:spacing w:before="60" w:after="20"/>
              <w:rPr>
                <w:rFonts w:ascii="Verdana" w:hAnsi="Verdana"/>
                <w:b/>
                <w:color w:val="FF0000"/>
                <w:sz w:val="20"/>
                <w:szCs w:val="20"/>
              </w:rPr>
            </w:pPr>
          </w:p>
        </w:tc>
        <w:tc>
          <w:tcPr>
            <w:tcW w:w="5103" w:type="dxa"/>
            <w:tcBorders>
              <w:top w:val="nil"/>
              <w:left w:val="single" w:sz="12" w:space="0" w:color="2E74B5"/>
              <w:bottom w:val="nil"/>
            </w:tcBorders>
            <w:shd w:val="clear" w:color="auto" w:fill="auto"/>
          </w:tcPr>
          <w:p w14:paraId="33FED1AE" w14:textId="77777777" w:rsidR="00DA41AF" w:rsidRPr="00CF2AB9" w:rsidRDefault="00DA41AF" w:rsidP="001242A9">
            <w:pPr>
              <w:spacing w:before="60" w:after="20"/>
              <w:jc w:val="both"/>
              <w:rPr>
                <w:rFonts w:ascii="Verdana" w:hAnsi="Verdana"/>
                <w:b/>
                <w:sz w:val="20"/>
                <w:szCs w:val="20"/>
              </w:rPr>
            </w:pPr>
          </w:p>
        </w:tc>
      </w:tr>
      <w:tr w:rsidR="00C135C1" w:rsidRPr="00F413E2" w14:paraId="57AFD680" w14:textId="77777777" w:rsidTr="008F6136">
        <w:trPr>
          <w:jc w:val="center"/>
        </w:trPr>
        <w:tc>
          <w:tcPr>
            <w:tcW w:w="569" w:type="dxa"/>
            <w:tcBorders>
              <w:top w:val="nil"/>
              <w:bottom w:val="single" w:sz="12" w:space="0" w:color="2E74B5"/>
              <w:right w:val="single" w:sz="12" w:space="0" w:color="2E74B5"/>
            </w:tcBorders>
            <w:shd w:val="clear" w:color="auto" w:fill="auto"/>
          </w:tcPr>
          <w:p w14:paraId="69A2FF6E" w14:textId="77777777" w:rsidR="00C135C1" w:rsidRPr="00483A6F" w:rsidRDefault="00C135C1" w:rsidP="00483A6F">
            <w:pPr>
              <w:tabs>
                <w:tab w:val="left" w:pos="192"/>
              </w:tabs>
              <w:spacing w:before="60" w:after="20" w:line="360" w:lineRule="auto"/>
              <w:ind w:left="57"/>
              <w:rPr>
                <w:rFonts w:ascii="Verdana" w:hAnsi="Verdana"/>
                <w:b/>
                <w:sz w:val="20"/>
                <w:szCs w:val="20"/>
              </w:rPr>
            </w:pPr>
          </w:p>
        </w:tc>
        <w:tc>
          <w:tcPr>
            <w:tcW w:w="2552" w:type="dxa"/>
            <w:tcBorders>
              <w:top w:val="nil"/>
              <w:left w:val="single" w:sz="12" w:space="0" w:color="2E74B5"/>
              <w:bottom w:val="single" w:sz="12" w:space="0" w:color="2E74B5"/>
              <w:right w:val="single" w:sz="12" w:space="0" w:color="2E74B5"/>
            </w:tcBorders>
            <w:shd w:val="clear" w:color="auto" w:fill="auto"/>
          </w:tcPr>
          <w:p w14:paraId="2D2E1786" w14:textId="77777777" w:rsidR="00C135C1" w:rsidRDefault="00C135C1" w:rsidP="003C147F">
            <w:pPr>
              <w:spacing w:before="60" w:after="20"/>
              <w:rPr>
                <w:rFonts w:ascii="Verdana" w:hAnsi="Verdana"/>
                <w:spacing w:val="-2"/>
                <w:sz w:val="20"/>
                <w:szCs w:val="20"/>
              </w:rPr>
            </w:pPr>
          </w:p>
        </w:tc>
        <w:tc>
          <w:tcPr>
            <w:tcW w:w="5811" w:type="dxa"/>
            <w:tcBorders>
              <w:top w:val="nil"/>
              <w:left w:val="single" w:sz="12" w:space="0" w:color="2E74B5"/>
              <w:bottom w:val="single" w:sz="12" w:space="0" w:color="2E74B5"/>
              <w:right w:val="single" w:sz="12" w:space="0" w:color="2E74B5"/>
            </w:tcBorders>
            <w:shd w:val="clear" w:color="auto" w:fill="auto"/>
          </w:tcPr>
          <w:p w14:paraId="2BEF12A2" w14:textId="716C2355" w:rsidR="0067195E" w:rsidRPr="0067195E" w:rsidRDefault="0067195E" w:rsidP="0067195E">
            <w:pPr>
              <w:spacing w:before="60" w:after="20"/>
              <w:jc w:val="both"/>
              <w:rPr>
                <w:rFonts w:ascii="Verdana" w:hAnsi="Verdana"/>
                <w:sz w:val="20"/>
                <w:szCs w:val="20"/>
              </w:rPr>
            </w:pPr>
            <w:r w:rsidRPr="0067195E">
              <w:rPr>
                <w:rFonts w:ascii="Verdana" w:hAnsi="Verdana"/>
                <w:sz w:val="20"/>
                <w:szCs w:val="20"/>
              </w:rPr>
              <w:t>Освен боров мед, липсват и други традиционни буркани, съдържащи високо количество захари, като например рачел, петмез и</w:t>
            </w:r>
            <w:r w:rsidR="00616C9D">
              <w:rPr>
                <w:rFonts w:ascii="Verdana" w:hAnsi="Verdana"/>
                <w:sz w:val="20"/>
                <w:szCs w:val="20"/>
              </w:rPr>
              <w:t xml:space="preserve"> </w:t>
            </w:r>
            <w:r w:rsidRPr="0067195E">
              <w:rPr>
                <w:rFonts w:ascii="Verdana" w:hAnsi="Verdana"/>
                <w:sz w:val="20"/>
                <w:szCs w:val="20"/>
              </w:rPr>
              <w:t>т</w:t>
            </w:r>
            <w:r w:rsidR="00616C9D">
              <w:rPr>
                <w:rFonts w:ascii="Verdana" w:hAnsi="Verdana"/>
                <w:sz w:val="20"/>
                <w:szCs w:val="20"/>
              </w:rPr>
              <w:t>.</w:t>
            </w:r>
            <w:r w:rsidRPr="0067195E">
              <w:rPr>
                <w:rFonts w:ascii="Verdana" w:hAnsi="Verdana"/>
                <w:sz w:val="20"/>
                <w:szCs w:val="20"/>
              </w:rPr>
              <w:t>н.</w:t>
            </w:r>
          </w:p>
          <w:p w14:paraId="5C492D1F" w14:textId="0DAA999C" w:rsidR="00AE1D8E" w:rsidRPr="001A1452" w:rsidRDefault="0067195E" w:rsidP="0067195E">
            <w:pPr>
              <w:spacing w:before="60" w:after="20"/>
              <w:jc w:val="both"/>
              <w:rPr>
                <w:rFonts w:ascii="Verdana" w:hAnsi="Verdana"/>
                <w:sz w:val="20"/>
                <w:szCs w:val="20"/>
              </w:rPr>
            </w:pPr>
            <w:r w:rsidRPr="0067195E">
              <w:rPr>
                <w:rFonts w:ascii="Verdana" w:hAnsi="Verdana"/>
                <w:sz w:val="20"/>
                <w:szCs w:val="20"/>
              </w:rPr>
              <w:t>Моля да ги включите в наредбата.</w:t>
            </w:r>
          </w:p>
        </w:tc>
        <w:tc>
          <w:tcPr>
            <w:tcW w:w="1701" w:type="dxa"/>
            <w:tcBorders>
              <w:top w:val="nil"/>
              <w:left w:val="single" w:sz="12" w:space="0" w:color="2E74B5"/>
              <w:bottom w:val="single" w:sz="12" w:space="0" w:color="2E74B5"/>
              <w:right w:val="single" w:sz="12" w:space="0" w:color="2E74B5"/>
            </w:tcBorders>
            <w:shd w:val="clear" w:color="auto" w:fill="auto"/>
          </w:tcPr>
          <w:p w14:paraId="7E54D600" w14:textId="3B8DE662" w:rsidR="00C135C1" w:rsidRPr="00616C9D" w:rsidRDefault="00C135C1" w:rsidP="00C135C1">
            <w:pPr>
              <w:spacing w:before="60" w:after="20"/>
              <w:rPr>
                <w:rFonts w:ascii="Verdana" w:hAnsi="Verdana"/>
                <w:sz w:val="20"/>
                <w:szCs w:val="20"/>
              </w:rPr>
            </w:pPr>
            <w:r w:rsidRPr="00616C9D">
              <w:rPr>
                <w:rFonts w:ascii="Verdana" w:hAnsi="Verdana"/>
                <w:sz w:val="20"/>
                <w:szCs w:val="20"/>
              </w:rPr>
              <w:t>Не се приема</w:t>
            </w:r>
          </w:p>
        </w:tc>
        <w:tc>
          <w:tcPr>
            <w:tcW w:w="5103" w:type="dxa"/>
            <w:tcBorders>
              <w:top w:val="nil"/>
              <w:left w:val="single" w:sz="12" w:space="0" w:color="2E74B5"/>
              <w:bottom w:val="single" w:sz="12" w:space="0" w:color="2E74B5"/>
            </w:tcBorders>
            <w:shd w:val="clear" w:color="auto" w:fill="auto"/>
          </w:tcPr>
          <w:p w14:paraId="17A2B2BE" w14:textId="1CF37148" w:rsidR="00C135C1" w:rsidRPr="004674B8" w:rsidRDefault="00616C9D" w:rsidP="00CF2AB9">
            <w:pPr>
              <w:spacing w:before="60" w:after="20"/>
              <w:jc w:val="both"/>
              <w:rPr>
                <w:rFonts w:ascii="Verdana" w:hAnsi="Verdana"/>
                <w:sz w:val="20"/>
                <w:szCs w:val="20"/>
              </w:rPr>
            </w:pPr>
            <w:r>
              <w:rPr>
                <w:rFonts w:ascii="Verdana" w:hAnsi="Verdana"/>
                <w:sz w:val="20"/>
                <w:szCs w:val="20"/>
              </w:rPr>
              <w:t xml:space="preserve">Съгласно </w:t>
            </w:r>
            <w:r w:rsidRPr="00616C9D">
              <w:rPr>
                <w:rFonts w:ascii="Verdana" w:hAnsi="Verdana"/>
                <w:sz w:val="20"/>
                <w:szCs w:val="20"/>
              </w:rPr>
              <w:t>§ 2</w:t>
            </w:r>
            <w:r>
              <w:rPr>
                <w:rFonts w:ascii="Verdana" w:hAnsi="Verdana"/>
                <w:sz w:val="20"/>
                <w:szCs w:val="20"/>
              </w:rPr>
              <w:t xml:space="preserve"> от допълнителните разпоредби на наредбата, с нея се </w:t>
            </w:r>
            <w:r w:rsidRPr="00616C9D">
              <w:rPr>
                <w:rFonts w:ascii="Verdana" w:hAnsi="Verdana"/>
                <w:sz w:val="20"/>
                <w:szCs w:val="20"/>
              </w:rPr>
              <w:t>въвеждат изискванията на Директива 2001/113/ЕО на Съвета от 20 декември 2001 година относно плодови конфитюри, желета и мармалади и подсладено пюре от кестени, предназначени за консумация от човека</w:t>
            </w:r>
            <w:r>
              <w:rPr>
                <w:rFonts w:ascii="Verdana" w:hAnsi="Verdana"/>
                <w:sz w:val="20"/>
                <w:szCs w:val="20"/>
              </w:rPr>
              <w:t xml:space="preserve"> и</w:t>
            </w:r>
            <w:r w:rsidRPr="00616C9D">
              <w:rPr>
                <w:rFonts w:ascii="Verdana" w:hAnsi="Verdana"/>
                <w:sz w:val="20"/>
                <w:szCs w:val="20"/>
              </w:rPr>
              <w:t xml:space="preserve"> Директива (ЕС) 2024/1438 на Европейския парламент и на Съвета от 14 май 2024 година за изменение на Директива 2001/110/ЕО на Съвета относно меда, Директива 2001/112/ЕО на Съвета относно соковете от плодове и някои сходни продукти, предназначени за консумация от човека, Директива 2001/113/ЕО на Съвета </w:t>
            </w:r>
            <w:r w:rsidRPr="00616C9D">
              <w:rPr>
                <w:rFonts w:ascii="Verdana" w:hAnsi="Verdana"/>
                <w:sz w:val="20"/>
                <w:szCs w:val="20"/>
              </w:rPr>
              <w:lastRenderedPageBreak/>
              <w:t>относно плодови конфитюри, желета и мармалади и подсладено пюре от кестени, предназначени за консумация от човека, и Директива 2001/114/ЕО на Съвета относно определени частично или напълно дехидратирани консервирани млека, предназначени за консумация от човека.</w:t>
            </w:r>
            <w:r>
              <w:rPr>
                <w:rFonts w:ascii="Verdana" w:hAnsi="Verdana"/>
                <w:sz w:val="20"/>
                <w:szCs w:val="20"/>
              </w:rPr>
              <w:t xml:space="preserve"> </w:t>
            </w:r>
          </w:p>
        </w:tc>
      </w:tr>
      <w:tr w:rsidR="00893CF1" w:rsidRPr="00F413E2" w14:paraId="60622614" w14:textId="77777777" w:rsidTr="008F6136">
        <w:trPr>
          <w:jc w:val="center"/>
        </w:trPr>
        <w:tc>
          <w:tcPr>
            <w:tcW w:w="569" w:type="dxa"/>
            <w:vMerge w:val="restart"/>
            <w:tcBorders>
              <w:top w:val="single" w:sz="12" w:space="0" w:color="2E74B5"/>
              <w:right w:val="single" w:sz="12" w:space="0" w:color="2E74B5"/>
            </w:tcBorders>
            <w:shd w:val="clear" w:color="auto" w:fill="auto"/>
          </w:tcPr>
          <w:p w14:paraId="3F9058A3" w14:textId="77777777" w:rsidR="00893CF1" w:rsidRPr="003C147F" w:rsidRDefault="00893CF1" w:rsidP="00980EDE">
            <w:pPr>
              <w:pStyle w:val="ListParagraph"/>
              <w:numPr>
                <w:ilvl w:val="0"/>
                <w:numId w:val="31"/>
              </w:numPr>
              <w:tabs>
                <w:tab w:val="left" w:pos="192"/>
              </w:tabs>
              <w:spacing w:before="60" w:after="20" w:line="360" w:lineRule="auto"/>
              <w:rPr>
                <w:rFonts w:ascii="Verdana" w:hAnsi="Verdana"/>
                <w:b/>
                <w:sz w:val="20"/>
                <w:szCs w:val="20"/>
              </w:rPr>
            </w:pPr>
          </w:p>
        </w:tc>
        <w:tc>
          <w:tcPr>
            <w:tcW w:w="2552" w:type="dxa"/>
            <w:vMerge w:val="restart"/>
            <w:tcBorders>
              <w:top w:val="single" w:sz="12" w:space="0" w:color="2E74B5"/>
              <w:left w:val="single" w:sz="12" w:space="0" w:color="2E74B5"/>
              <w:bottom w:val="nil"/>
              <w:right w:val="single" w:sz="12" w:space="0" w:color="2E74B5"/>
            </w:tcBorders>
            <w:shd w:val="clear" w:color="auto" w:fill="auto"/>
          </w:tcPr>
          <w:p w14:paraId="2301347E" w14:textId="475F7CA9" w:rsidR="00893CF1" w:rsidRPr="00E54233" w:rsidRDefault="00893CF1" w:rsidP="00825DF7">
            <w:pPr>
              <w:spacing w:before="60" w:after="20"/>
              <w:rPr>
                <w:rFonts w:ascii="Verdana" w:hAnsi="Verdana"/>
                <w:spacing w:val="-4"/>
                <w:sz w:val="19"/>
                <w:szCs w:val="19"/>
              </w:rPr>
            </w:pPr>
            <w:r w:rsidRPr="00E54233">
              <w:rPr>
                <w:rFonts w:ascii="Verdana" w:hAnsi="Verdana"/>
                <w:spacing w:val="-4"/>
                <w:sz w:val="19"/>
                <w:szCs w:val="19"/>
              </w:rPr>
              <w:t>Национална асоциация на млекопреработвателите</w:t>
            </w:r>
          </w:p>
          <w:p w14:paraId="353E3EDB" w14:textId="27AD7E43" w:rsidR="00893CF1" w:rsidRPr="00E54233" w:rsidRDefault="00893CF1" w:rsidP="00825DF7">
            <w:pPr>
              <w:spacing w:before="60" w:after="20"/>
              <w:rPr>
                <w:rFonts w:ascii="Verdana" w:hAnsi="Verdana"/>
                <w:spacing w:val="-2"/>
                <w:sz w:val="19"/>
                <w:szCs w:val="19"/>
              </w:rPr>
            </w:pPr>
            <w:r w:rsidRPr="00E54233">
              <w:rPr>
                <w:rFonts w:ascii="Verdana" w:hAnsi="Verdana"/>
                <w:spacing w:val="-2"/>
                <w:sz w:val="19"/>
                <w:szCs w:val="19"/>
              </w:rPr>
              <w:t>Владислав Михайлов – председател на Управителния съвет</w:t>
            </w:r>
          </w:p>
          <w:p w14:paraId="1FA53FA8" w14:textId="0EB30373" w:rsidR="00893CF1" w:rsidRPr="001141D3" w:rsidRDefault="00893CF1" w:rsidP="00825DF7">
            <w:pPr>
              <w:spacing w:before="60" w:after="20"/>
              <w:rPr>
                <w:rFonts w:ascii="Verdana" w:hAnsi="Verdana"/>
                <w:spacing w:val="-2"/>
                <w:sz w:val="20"/>
                <w:szCs w:val="20"/>
                <w:lang w:val="ru-RU"/>
              </w:rPr>
            </w:pPr>
            <w:r w:rsidRPr="00E54233">
              <w:rPr>
                <w:rFonts w:ascii="Verdana" w:hAnsi="Verdana"/>
                <w:spacing w:val="-2"/>
                <w:sz w:val="19"/>
                <w:szCs w:val="19"/>
                <w:lang w:val="ru-RU"/>
              </w:rPr>
              <w:t xml:space="preserve">(първо становище </w:t>
            </w:r>
            <w:r w:rsidRPr="00E54233">
              <w:rPr>
                <w:rFonts w:ascii="Verdana" w:hAnsi="Verdana"/>
                <w:spacing w:val="-2"/>
                <w:sz w:val="19"/>
                <w:szCs w:val="19"/>
                <w:lang w:val="ru-RU"/>
              </w:rPr>
              <w:br/>
              <w:t xml:space="preserve">№ </w:t>
            </w:r>
            <w:r w:rsidRPr="00E54233">
              <w:rPr>
                <w:rFonts w:ascii="Verdana" w:hAnsi="Verdana"/>
                <w:spacing w:val="-2"/>
                <w:sz w:val="19"/>
                <w:szCs w:val="19"/>
                <w:lang w:val="en-US"/>
              </w:rPr>
              <w:t>15-16</w:t>
            </w:r>
            <w:r w:rsidRPr="00E54233">
              <w:rPr>
                <w:rFonts w:ascii="Verdana" w:hAnsi="Verdana"/>
                <w:spacing w:val="-2"/>
                <w:sz w:val="19"/>
                <w:szCs w:val="19"/>
                <w:lang w:val="ru-RU"/>
              </w:rPr>
              <w:t xml:space="preserve"> от </w:t>
            </w:r>
            <w:r w:rsidRPr="00E54233">
              <w:rPr>
                <w:rFonts w:ascii="Verdana" w:hAnsi="Verdana"/>
                <w:spacing w:val="-2"/>
                <w:sz w:val="19"/>
                <w:szCs w:val="19"/>
                <w:lang w:val="en-US"/>
              </w:rPr>
              <w:t xml:space="preserve">15 </w:t>
            </w:r>
            <w:r w:rsidRPr="00E54233">
              <w:rPr>
                <w:rFonts w:ascii="Verdana" w:hAnsi="Verdana"/>
                <w:spacing w:val="-2"/>
                <w:sz w:val="19"/>
                <w:szCs w:val="19"/>
                <w:lang w:val="ru-RU"/>
              </w:rPr>
              <w:t xml:space="preserve">януари 2025 г. и </w:t>
            </w:r>
            <w:r w:rsidR="00AD0155" w:rsidRPr="00E54233">
              <w:rPr>
                <w:rFonts w:ascii="Verdana" w:hAnsi="Verdana"/>
                <w:spacing w:val="-2"/>
                <w:sz w:val="19"/>
                <w:szCs w:val="19"/>
                <w:lang w:val="ru-RU"/>
              </w:rPr>
              <w:br/>
            </w:r>
            <w:r w:rsidRPr="00E54233">
              <w:rPr>
                <w:rFonts w:ascii="Verdana" w:hAnsi="Verdana"/>
                <w:spacing w:val="-2"/>
                <w:sz w:val="19"/>
                <w:szCs w:val="19"/>
                <w:lang w:val="ru-RU"/>
              </w:rPr>
              <w:t>Портал за обществени консултации на 17 януари 2025 г.)</w:t>
            </w:r>
          </w:p>
        </w:tc>
        <w:tc>
          <w:tcPr>
            <w:tcW w:w="5811" w:type="dxa"/>
            <w:tcBorders>
              <w:top w:val="single" w:sz="12" w:space="0" w:color="2E74B5"/>
              <w:left w:val="single" w:sz="12" w:space="0" w:color="2E74B5"/>
              <w:bottom w:val="nil"/>
              <w:right w:val="single" w:sz="12" w:space="0" w:color="2E74B5"/>
            </w:tcBorders>
            <w:shd w:val="clear" w:color="auto" w:fill="auto"/>
          </w:tcPr>
          <w:p w14:paraId="554F438D" w14:textId="156D7128" w:rsidR="008E121D" w:rsidRDefault="008E121D" w:rsidP="00C31FB8">
            <w:pPr>
              <w:spacing w:before="60" w:after="20"/>
              <w:jc w:val="both"/>
              <w:rPr>
                <w:rFonts w:ascii="Verdana" w:hAnsi="Verdana"/>
                <w:sz w:val="20"/>
                <w:szCs w:val="20"/>
              </w:rPr>
            </w:pPr>
            <w:r w:rsidRPr="008E121D">
              <w:rPr>
                <w:rFonts w:ascii="Verdana" w:hAnsi="Verdana"/>
                <w:sz w:val="20"/>
                <w:szCs w:val="20"/>
              </w:rPr>
              <w:t>Предвижданите законодателни промени в Наредбата за специфичните изисквания към млечните продукти, приета с Постановление № 260 на Министерския съвет от 2021</w:t>
            </w:r>
            <w:r>
              <w:rPr>
                <w:rFonts w:ascii="Verdana" w:hAnsi="Verdana"/>
                <w:sz w:val="20"/>
                <w:szCs w:val="20"/>
              </w:rPr>
              <w:t xml:space="preserve"> </w:t>
            </w:r>
            <w:r w:rsidRPr="008E121D">
              <w:rPr>
                <w:rFonts w:ascii="Verdana" w:hAnsi="Verdana"/>
                <w:sz w:val="20"/>
                <w:szCs w:val="20"/>
              </w:rPr>
              <w:t xml:space="preserve">г. (обн., ДВ, бр. 64 от 2021 г.), </w:t>
            </w:r>
            <w:r w:rsidR="00042BE2">
              <w:rPr>
                <w:rFonts w:ascii="Verdana" w:hAnsi="Verdana"/>
                <w:sz w:val="20"/>
                <w:szCs w:val="20"/>
              </w:rPr>
              <w:t xml:space="preserve">в </w:t>
            </w:r>
            <w:r>
              <w:rPr>
                <w:rFonts w:ascii="Verdana" w:hAnsi="Verdana"/>
                <w:sz w:val="20"/>
                <w:szCs w:val="20"/>
              </w:rPr>
              <w:t>частта относно</w:t>
            </w:r>
            <w:r w:rsidRPr="008E121D">
              <w:rPr>
                <w:rFonts w:ascii="Verdana" w:hAnsi="Verdana"/>
                <w:sz w:val="20"/>
                <w:szCs w:val="20"/>
              </w:rPr>
              <w:t xml:space="preserve"> „прясното мляко“.</w:t>
            </w:r>
          </w:p>
          <w:p w14:paraId="2187CCBA" w14:textId="2D2A92D2" w:rsidR="00893CF1" w:rsidRPr="001A1452" w:rsidRDefault="00893CF1" w:rsidP="00C31FB8">
            <w:pPr>
              <w:spacing w:before="60" w:after="20"/>
              <w:jc w:val="both"/>
              <w:rPr>
                <w:rFonts w:ascii="Verdana" w:hAnsi="Verdana"/>
                <w:sz w:val="20"/>
                <w:szCs w:val="20"/>
              </w:rPr>
            </w:pPr>
            <w:r w:rsidRPr="00C31FB8">
              <w:rPr>
                <w:rFonts w:ascii="Verdana" w:hAnsi="Verdana"/>
                <w:sz w:val="20"/>
                <w:szCs w:val="20"/>
              </w:rPr>
              <w:t>Във връзка с предвижданите законодателни изменения на Наредбата за специфичните изисквания към млечните продукти, в частта относно „прясн</w:t>
            </w:r>
            <w:r>
              <w:rPr>
                <w:rFonts w:ascii="Verdana" w:hAnsi="Verdana"/>
                <w:sz w:val="20"/>
                <w:szCs w:val="20"/>
              </w:rPr>
              <w:t>ото мляко“ изразяваме следното с</w:t>
            </w:r>
            <w:r w:rsidRPr="00C31FB8">
              <w:rPr>
                <w:rFonts w:ascii="Verdana" w:hAnsi="Verdana"/>
                <w:sz w:val="20"/>
                <w:szCs w:val="20"/>
              </w:rPr>
              <w:t>тановище, което молим да бъде взето предвид, а именно:</w:t>
            </w:r>
          </w:p>
        </w:tc>
        <w:tc>
          <w:tcPr>
            <w:tcW w:w="1701" w:type="dxa"/>
            <w:tcBorders>
              <w:top w:val="single" w:sz="12" w:space="0" w:color="2E74B5"/>
              <w:left w:val="single" w:sz="12" w:space="0" w:color="2E74B5"/>
              <w:bottom w:val="nil"/>
              <w:right w:val="single" w:sz="12" w:space="0" w:color="2E74B5"/>
            </w:tcBorders>
            <w:shd w:val="clear" w:color="auto" w:fill="auto"/>
          </w:tcPr>
          <w:p w14:paraId="71C5B3FD" w14:textId="77777777" w:rsidR="00893CF1" w:rsidRPr="004674B8" w:rsidRDefault="00893CF1" w:rsidP="005B3673">
            <w:pPr>
              <w:spacing w:before="60" w:after="20"/>
              <w:rPr>
                <w:rFonts w:ascii="Verdana" w:hAnsi="Verdana"/>
                <w:sz w:val="20"/>
                <w:szCs w:val="20"/>
              </w:rPr>
            </w:pPr>
          </w:p>
        </w:tc>
        <w:tc>
          <w:tcPr>
            <w:tcW w:w="5103" w:type="dxa"/>
            <w:tcBorders>
              <w:top w:val="single" w:sz="12" w:space="0" w:color="2E74B5"/>
              <w:left w:val="single" w:sz="12" w:space="0" w:color="2E74B5"/>
              <w:bottom w:val="nil"/>
            </w:tcBorders>
            <w:shd w:val="clear" w:color="auto" w:fill="auto"/>
          </w:tcPr>
          <w:p w14:paraId="4896E87F" w14:textId="77777777" w:rsidR="00893CF1" w:rsidRPr="004674B8" w:rsidRDefault="00893CF1" w:rsidP="005B3673">
            <w:pPr>
              <w:spacing w:before="60" w:after="20" w:line="360" w:lineRule="auto"/>
              <w:rPr>
                <w:rFonts w:ascii="Verdana" w:hAnsi="Verdana"/>
                <w:sz w:val="20"/>
                <w:szCs w:val="20"/>
              </w:rPr>
            </w:pPr>
          </w:p>
        </w:tc>
      </w:tr>
      <w:tr w:rsidR="00042BE2" w:rsidRPr="00F413E2" w14:paraId="19DDEB5E" w14:textId="77777777" w:rsidTr="008F6136">
        <w:trPr>
          <w:jc w:val="center"/>
        </w:trPr>
        <w:tc>
          <w:tcPr>
            <w:tcW w:w="569" w:type="dxa"/>
            <w:vMerge/>
            <w:tcBorders>
              <w:top w:val="single" w:sz="12" w:space="0" w:color="2E74B5"/>
              <w:right w:val="single" w:sz="12" w:space="0" w:color="2E74B5"/>
            </w:tcBorders>
            <w:shd w:val="clear" w:color="auto" w:fill="auto"/>
          </w:tcPr>
          <w:p w14:paraId="1B423B83" w14:textId="77777777" w:rsidR="00042BE2" w:rsidRPr="003C147F" w:rsidRDefault="00042BE2" w:rsidP="00980EDE">
            <w:pPr>
              <w:pStyle w:val="ListParagraph"/>
              <w:numPr>
                <w:ilvl w:val="0"/>
                <w:numId w:val="31"/>
              </w:numPr>
              <w:tabs>
                <w:tab w:val="left" w:pos="192"/>
              </w:tabs>
              <w:spacing w:before="60" w:after="20" w:line="360" w:lineRule="auto"/>
              <w:rPr>
                <w:rFonts w:ascii="Verdana" w:hAnsi="Verdana"/>
                <w:b/>
                <w:sz w:val="20"/>
                <w:szCs w:val="20"/>
              </w:rPr>
            </w:pPr>
          </w:p>
        </w:tc>
        <w:tc>
          <w:tcPr>
            <w:tcW w:w="2552" w:type="dxa"/>
            <w:vMerge/>
            <w:tcBorders>
              <w:top w:val="single" w:sz="12" w:space="0" w:color="2E74B5"/>
              <w:left w:val="single" w:sz="12" w:space="0" w:color="2E74B5"/>
              <w:bottom w:val="nil"/>
              <w:right w:val="single" w:sz="12" w:space="0" w:color="2E74B5"/>
            </w:tcBorders>
            <w:shd w:val="clear" w:color="auto" w:fill="auto"/>
          </w:tcPr>
          <w:p w14:paraId="56F1D5AC" w14:textId="77777777" w:rsidR="00042BE2" w:rsidRDefault="00042BE2" w:rsidP="00825DF7">
            <w:pPr>
              <w:spacing w:before="60" w:after="20"/>
              <w:rPr>
                <w:rFonts w:ascii="Verdana" w:hAnsi="Verdana"/>
                <w:spacing w:val="-2"/>
                <w:sz w:val="20"/>
                <w:szCs w:val="20"/>
              </w:rPr>
            </w:pPr>
          </w:p>
        </w:tc>
        <w:tc>
          <w:tcPr>
            <w:tcW w:w="5811" w:type="dxa"/>
            <w:tcBorders>
              <w:top w:val="nil"/>
              <w:left w:val="single" w:sz="12" w:space="0" w:color="2E74B5"/>
              <w:bottom w:val="nil"/>
              <w:right w:val="single" w:sz="12" w:space="0" w:color="2E74B5"/>
            </w:tcBorders>
            <w:shd w:val="clear" w:color="auto" w:fill="auto"/>
          </w:tcPr>
          <w:p w14:paraId="14A953E4" w14:textId="77777777" w:rsidR="00042BE2" w:rsidRPr="00042BE2" w:rsidRDefault="00042BE2" w:rsidP="00042BE2">
            <w:pPr>
              <w:spacing w:before="60" w:after="20"/>
              <w:jc w:val="both"/>
              <w:rPr>
                <w:rFonts w:ascii="Verdana" w:hAnsi="Verdana"/>
                <w:sz w:val="20"/>
                <w:szCs w:val="20"/>
              </w:rPr>
            </w:pPr>
            <w:r w:rsidRPr="00042BE2">
              <w:rPr>
                <w:rFonts w:ascii="Verdana" w:hAnsi="Verdana"/>
                <w:sz w:val="20"/>
                <w:szCs w:val="20"/>
              </w:rPr>
              <w:t>С оглед, постигане на целта за привеждане на националното законодателство, в съответствие с европейското, както и за усъвършенстване и прецизиране на правната уредба в съответната област, съгласно последните настъпили промени в европейското законодателство от 09.11.2024 г., относими към предвижданите законодателни промени в Наредбата за специфичните изисквания към млечните продукти, в частта относно „прясното мляко“.</w:t>
            </w:r>
          </w:p>
          <w:p w14:paraId="3F03FF29" w14:textId="77777777" w:rsidR="00042BE2" w:rsidRPr="00042BE2" w:rsidRDefault="00042BE2" w:rsidP="00042BE2">
            <w:pPr>
              <w:spacing w:before="60" w:after="20"/>
              <w:jc w:val="both"/>
              <w:rPr>
                <w:rFonts w:ascii="Verdana" w:hAnsi="Verdana"/>
                <w:sz w:val="20"/>
                <w:szCs w:val="20"/>
              </w:rPr>
            </w:pPr>
            <w:r w:rsidRPr="00042BE2">
              <w:rPr>
                <w:rFonts w:ascii="Verdana" w:hAnsi="Verdana"/>
                <w:sz w:val="20"/>
                <w:szCs w:val="20"/>
              </w:rPr>
              <w:t>Предлагаме член 21 от горецитираната Наредба, да бъде изменен, както следва:</w:t>
            </w:r>
          </w:p>
          <w:p w14:paraId="169F1375" w14:textId="17609D9E" w:rsidR="00042BE2" w:rsidRPr="008E121D" w:rsidRDefault="00042BE2" w:rsidP="00042BE2">
            <w:pPr>
              <w:spacing w:before="60" w:after="20"/>
              <w:jc w:val="both"/>
              <w:rPr>
                <w:rFonts w:ascii="Verdana" w:hAnsi="Verdana"/>
                <w:sz w:val="20"/>
                <w:szCs w:val="20"/>
              </w:rPr>
            </w:pPr>
            <w:r w:rsidRPr="00042BE2">
              <w:rPr>
                <w:rFonts w:ascii="Verdana" w:hAnsi="Verdana"/>
                <w:sz w:val="20"/>
                <w:szCs w:val="20"/>
              </w:rPr>
              <w:t xml:space="preserve">„Член 21. Наименованието „прясно мляко“ се използва за млечен продукт, получен от сурово мляко, претърпял процес на пастьоризация. Процесът трябва да отговаря на изискванията на </w:t>
            </w:r>
            <w:r w:rsidRPr="00042BE2">
              <w:rPr>
                <w:rFonts w:ascii="Verdana" w:hAnsi="Verdana"/>
                <w:sz w:val="20"/>
                <w:szCs w:val="20"/>
              </w:rPr>
              <w:lastRenderedPageBreak/>
              <w:t>Приложение III, Раздел IX, Глава II, II, т.1, под т. a) i, ii, iii на Регламент (ЕО) № 853/2004 на Европейския Парламент и на Съвета от 29 април 2004г., относно определяне на специфични хигиенни правила за храните от животински произход. В производството се допуска изменение на естествената масленост на млякото, чрез отнемане или добавка на сметана, получена от сурово мляко“.</w:t>
            </w:r>
          </w:p>
        </w:tc>
        <w:tc>
          <w:tcPr>
            <w:tcW w:w="1701" w:type="dxa"/>
            <w:tcBorders>
              <w:top w:val="nil"/>
              <w:left w:val="single" w:sz="12" w:space="0" w:color="2E74B5"/>
              <w:bottom w:val="nil"/>
              <w:right w:val="single" w:sz="12" w:space="0" w:color="2E74B5"/>
            </w:tcBorders>
            <w:shd w:val="clear" w:color="auto" w:fill="auto"/>
          </w:tcPr>
          <w:p w14:paraId="6FBA3F86" w14:textId="7C816C41" w:rsidR="00042BE2" w:rsidRPr="00042BE2" w:rsidRDefault="00042BE2" w:rsidP="00633024">
            <w:pPr>
              <w:spacing w:before="60" w:after="20"/>
              <w:jc w:val="both"/>
              <w:rPr>
                <w:rFonts w:ascii="Verdana" w:hAnsi="Verdana"/>
                <w:color w:val="FF0000"/>
                <w:sz w:val="20"/>
                <w:szCs w:val="20"/>
              </w:rPr>
            </w:pPr>
            <w:r w:rsidRPr="002B351F">
              <w:rPr>
                <w:rFonts w:ascii="Verdana" w:hAnsi="Verdana"/>
                <w:sz w:val="20"/>
                <w:szCs w:val="20"/>
              </w:rPr>
              <w:lastRenderedPageBreak/>
              <w:t>Приема се</w:t>
            </w:r>
            <w:r w:rsidR="002B351F">
              <w:rPr>
                <w:rFonts w:ascii="Verdana" w:hAnsi="Verdana"/>
                <w:color w:val="FF0000"/>
                <w:sz w:val="20"/>
                <w:szCs w:val="20"/>
                <w:lang w:val="en-US"/>
              </w:rPr>
              <w:t xml:space="preserve"> </w:t>
            </w:r>
            <w:r w:rsidRPr="00042BE2">
              <w:rPr>
                <w:rFonts w:ascii="Verdana" w:hAnsi="Verdana"/>
                <w:color w:val="FF0000"/>
                <w:sz w:val="20"/>
                <w:szCs w:val="20"/>
              </w:rPr>
              <w:t xml:space="preserve"> </w:t>
            </w:r>
          </w:p>
        </w:tc>
        <w:tc>
          <w:tcPr>
            <w:tcW w:w="5103" w:type="dxa"/>
            <w:tcBorders>
              <w:top w:val="nil"/>
              <w:left w:val="single" w:sz="12" w:space="0" w:color="2E74B5"/>
              <w:bottom w:val="nil"/>
            </w:tcBorders>
            <w:shd w:val="clear" w:color="auto" w:fill="auto"/>
          </w:tcPr>
          <w:p w14:paraId="5723F795" w14:textId="77777777" w:rsidR="00042BE2" w:rsidRPr="004674B8" w:rsidRDefault="00042BE2" w:rsidP="005B3673">
            <w:pPr>
              <w:spacing w:before="60" w:after="20" w:line="360" w:lineRule="auto"/>
              <w:rPr>
                <w:rFonts w:ascii="Verdana" w:hAnsi="Verdana"/>
                <w:sz w:val="20"/>
                <w:szCs w:val="20"/>
              </w:rPr>
            </w:pPr>
          </w:p>
        </w:tc>
      </w:tr>
      <w:tr w:rsidR="00B77142" w:rsidRPr="00F413E2" w14:paraId="0A8BD869" w14:textId="77777777" w:rsidTr="008F6136">
        <w:trPr>
          <w:jc w:val="center"/>
        </w:trPr>
        <w:tc>
          <w:tcPr>
            <w:tcW w:w="569" w:type="dxa"/>
            <w:tcBorders>
              <w:top w:val="single" w:sz="12" w:space="0" w:color="2E74B5"/>
              <w:bottom w:val="nil"/>
              <w:right w:val="single" w:sz="12" w:space="0" w:color="2E74B5"/>
            </w:tcBorders>
            <w:shd w:val="clear" w:color="auto" w:fill="auto"/>
          </w:tcPr>
          <w:p w14:paraId="38D17FDE" w14:textId="77777777" w:rsidR="00B77142" w:rsidRPr="003C147F" w:rsidRDefault="00B77142" w:rsidP="00AD0155">
            <w:pPr>
              <w:pStyle w:val="ListParagraph"/>
              <w:numPr>
                <w:ilvl w:val="0"/>
                <w:numId w:val="31"/>
              </w:numPr>
              <w:tabs>
                <w:tab w:val="left" w:pos="192"/>
              </w:tabs>
              <w:spacing w:before="60" w:after="20" w:line="360" w:lineRule="auto"/>
              <w:rPr>
                <w:rFonts w:ascii="Verdana" w:hAnsi="Verdana"/>
                <w:b/>
                <w:sz w:val="20"/>
                <w:szCs w:val="20"/>
              </w:rPr>
            </w:pPr>
          </w:p>
        </w:tc>
        <w:tc>
          <w:tcPr>
            <w:tcW w:w="2552" w:type="dxa"/>
            <w:tcBorders>
              <w:top w:val="single" w:sz="12" w:space="0" w:color="2E74B5"/>
              <w:left w:val="single" w:sz="12" w:space="0" w:color="2E74B5"/>
              <w:bottom w:val="nil"/>
              <w:right w:val="single" w:sz="12" w:space="0" w:color="2E74B5"/>
            </w:tcBorders>
            <w:shd w:val="clear" w:color="auto" w:fill="auto"/>
          </w:tcPr>
          <w:p w14:paraId="2CBC570B" w14:textId="5714C9B5" w:rsidR="00DB3026" w:rsidRPr="00F520A9" w:rsidRDefault="00B77142" w:rsidP="00B77142">
            <w:pPr>
              <w:spacing w:before="60" w:after="20"/>
              <w:rPr>
                <w:rFonts w:ascii="Verdana" w:hAnsi="Verdana"/>
                <w:spacing w:val="-4"/>
                <w:sz w:val="19"/>
                <w:szCs w:val="19"/>
              </w:rPr>
            </w:pPr>
            <w:r w:rsidRPr="00F520A9">
              <w:rPr>
                <w:rFonts w:ascii="Verdana" w:hAnsi="Verdana"/>
                <w:spacing w:val="-4"/>
                <w:sz w:val="19"/>
                <w:szCs w:val="19"/>
              </w:rPr>
              <w:t>Национална асоциация на млекопреработвателите</w:t>
            </w:r>
            <w:r w:rsidR="00AD0155" w:rsidRPr="00F520A9">
              <w:rPr>
                <w:rFonts w:ascii="Verdana" w:hAnsi="Verdana"/>
                <w:spacing w:val="-4"/>
                <w:sz w:val="19"/>
                <w:szCs w:val="19"/>
              </w:rPr>
              <w:br/>
            </w:r>
            <w:r w:rsidR="00DB3026" w:rsidRPr="00F520A9">
              <w:rPr>
                <w:rFonts w:ascii="Verdana" w:hAnsi="Verdana"/>
                <w:spacing w:val="-4"/>
                <w:sz w:val="19"/>
                <w:szCs w:val="19"/>
              </w:rPr>
              <w:t>Владислав Михайлов – председател на Управителния съвет</w:t>
            </w:r>
          </w:p>
          <w:p w14:paraId="58234BFA" w14:textId="1BE78E12" w:rsidR="00B77142" w:rsidRDefault="00B77142" w:rsidP="00DB3026">
            <w:pPr>
              <w:spacing w:before="60" w:after="20"/>
              <w:rPr>
                <w:rFonts w:ascii="Verdana" w:hAnsi="Verdana"/>
                <w:spacing w:val="-2"/>
                <w:sz w:val="20"/>
                <w:szCs w:val="20"/>
              </w:rPr>
            </w:pPr>
            <w:r w:rsidRPr="00F520A9">
              <w:rPr>
                <w:rFonts w:ascii="Verdana" w:hAnsi="Verdana"/>
                <w:spacing w:val="-4"/>
                <w:sz w:val="19"/>
                <w:szCs w:val="19"/>
              </w:rPr>
              <w:t>(</w:t>
            </w:r>
            <w:r w:rsidR="00BF0FC0" w:rsidRPr="00F520A9">
              <w:rPr>
                <w:rFonts w:ascii="Verdana" w:hAnsi="Verdana"/>
                <w:spacing w:val="-4"/>
                <w:sz w:val="19"/>
                <w:szCs w:val="19"/>
              </w:rPr>
              <w:t>второ становище</w:t>
            </w:r>
            <w:r w:rsidR="00BF0FC0" w:rsidRPr="00F520A9">
              <w:rPr>
                <w:rFonts w:ascii="Verdana" w:hAnsi="Verdana"/>
                <w:spacing w:val="-4"/>
                <w:sz w:val="19"/>
                <w:szCs w:val="19"/>
              </w:rPr>
              <w:br/>
            </w:r>
            <w:r w:rsidRPr="00F520A9">
              <w:rPr>
                <w:rFonts w:ascii="Verdana" w:hAnsi="Verdana"/>
                <w:spacing w:val="-4"/>
                <w:sz w:val="19"/>
                <w:szCs w:val="19"/>
              </w:rPr>
              <w:t xml:space="preserve">№ </w:t>
            </w:r>
            <w:r w:rsidR="00DD407A" w:rsidRPr="00F520A9">
              <w:rPr>
                <w:rFonts w:ascii="Verdana" w:hAnsi="Verdana"/>
                <w:spacing w:val="-4"/>
                <w:sz w:val="19"/>
                <w:szCs w:val="19"/>
                <w:lang w:val="en-US"/>
              </w:rPr>
              <w:t>15</w:t>
            </w:r>
            <w:r w:rsidRPr="00F520A9">
              <w:rPr>
                <w:rFonts w:ascii="Verdana" w:hAnsi="Verdana"/>
                <w:spacing w:val="-4"/>
                <w:sz w:val="19"/>
                <w:szCs w:val="19"/>
              </w:rPr>
              <w:t>-</w:t>
            </w:r>
            <w:r w:rsidR="00DD407A" w:rsidRPr="00F520A9">
              <w:rPr>
                <w:rFonts w:ascii="Verdana" w:hAnsi="Verdana"/>
                <w:spacing w:val="-4"/>
                <w:sz w:val="19"/>
                <w:szCs w:val="19"/>
                <w:lang w:val="en-US"/>
              </w:rPr>
              <w:t>49</w:t>
            </w:r>
            <w:r w:rsidRPr="00F520A9">
              <w:rPr>
                <w:rFonts w:ascii="Verdana" w:hAnsi="Verdana"/>
                <w:spacing w:val="-4"/>
                <w:sz w:val="19"/>
                <w:szCs w:val="19"/>
              </w:rPr>
              <w:t xml:space="preserve"> от 3 февруари </w:t>
            </w:r>
            <w:r w:rsidR="00DB3026" w:rsidRPr="00F520A9">
              <w:rPr>
                <w:rFonts w:ascii="Verdana" w:hAnsi="Verdana"/>
                <w:spacing w:val="-4"/>
                <w:sz w:val="19"/>
                <w:szCs w:val="19"/>
              </w:rPr>
              <w:t>2025 г</w:t>
            </w:r>
            <w:r w:rsidRPr="00F520A9">
              <w:rPr>
                <w:rFonts w:ascii="Verdana" w:hAnsi="Verdana"/>
                <w:spacing w:val="-4"/>
                <w:sz w:val="19"/>
                <w:szCs w:val="19"/>
              </w:rPr>
              <w:t>.)</w:t>
            </w:r>
          </w:p>
        </w:tc>
        <w:tc>
          <w:tcPr>
            <w:tcW w:w="5811" w:type="dxa"/>
            <w:tcBorders>
              <w:top w:val="single" w:sz="12" w:space="0" w:color="2E74B5"/>
              <w:left w:val="single" w:sz="12" w:space="0" w:color="2E74B5"/>
              <w:bottom w:val="nil"/>
              <w:right w:val="single" w:sz="12" w:space="0" w:color="2E74B5"/>
            </w:tcBorders>
            <w:shd w:val="clear" w:color="auto" w:fill="auto"/>
          </w:tcPr>
          <w:p w14:paraId="15963208" w14:textId="77777777" w:rsidR="008E121D" w:rsidRDefault="008E121D" w:rsidP="008E121D">
            <w:pPr>
              <w:spacing w:before="60" w:after="20"/>
              <w:jc w:val="both"/>
              <w:rPr>
                <w:rFonts w:ascii="Verdana" w:hAnsi="Verdana"/>
                <w:sz w:val="20"/>
                <w:szCs w:val="20"/>
              </w:rPr>
            </w:pPr>
            <w:r w:rsidRPr="008E121D">
              <w:rPr>
                <w:rFonts w:ascii="Verdana" w:hAnsi="Verdana"/>
                <w:sz w:val="20"/>
                <w:szCs w:val="20"/>
              </w:rPr>
              <w:t>Предвижданите законодателни промени в Наредбата за специфичните изисквания към млечните продукти, приета с Постановление № 260 на Министерския съвет от 2021 г. (обн., ДВ, бр. 64 от 2021 г.), относно „прясното мляко“</w:t>
            </w:r>
            <w:r>
              <w:rPr>
                <w:rFonts w:ascii="Verdana" w:hAnsi="Verdana"/>
                <w:sz w:val="20"/>
                <w:szCs w:val="20"/>
              </w:rPr>
              <w:t xml:space="preserve"> и сиренето</w:t>
            </w:r>
            <w:r w:rsidRPr="008E121D">
              <w:rPr>
                <w:rFonts w:ascii="Verdana" w:hAnsi="Verdana"/>
                <w:sz w:val="20"/>
                <w:szCs w:val="20"/>
              </w:rPr>
              <w:t>.</w:t>
            </w:r>
          </w:p>
          <w:p w14:paraId="1E5BC89A" w14:textId="795A5F0C" w:rsidR="00B77142" w:rsidRPr="00E301CB" w:rsidRDefault="008E121D" w:rsidP="008E121D">
            <w:pPr>
              <w:spacing w:before="60" w:after="20"/>
              <w:jc w:val="both"/>
              <w:rPr>
                <w:rFonts w:ascii="Verdana" w:hAnsi="Verdana"/>
                <w:spacing w:val="-4"/>
                <w:sz w:val="20"/>
                <w:szCs w:val="20"/>
              </w:rPr>
            </w:pPr>
            <w:r w:rsidRPr="00E301CB">
              <w:rPr>
                <w:rFonts w:ascii="Verdana" w:hAnsi="Verdana"/>
                <w:spacing w:val="-4"/>
                <w:sz w:val="20"/>
                <w:szCs w:val="20"/>
              </w:rPr>
              <w:t>Във</w:t>
            </w:r>
            <w:r w:rsidR="008D47F5" w:rsidRPr="00E301CB">
              <w:rPr>
                <w:rFonts w:ascii="Verdana" w:hAnsi="Verdana"/>
                <w:spacing w:val="-4"/>
                <w:sz w:val="20"/>
                <w:szCs w:val="20"/>
              </w:rPr>
              <w:t xml:space="preserve"> връзка с предвижданите законодателни изменения на Наредбата за специфичните изисквания към млечните продукти, относно „прясно мляко“ и „сирене“ от НАМ изразяваме следното Становище, което молим да бъде взето предвид, а именно:</w:t>
            </w:r>
          </w:p>
        </w:tc>
        <w:tc>
          <w:tcPr>
            <w:tcW w:w="1701" w:type="dxa"/>
            <w:tcBorders>
              <w:top w:val="single" w:sz="12" w:space="0" w:color="2E74B5"/>
              <w:left w:val="single" w:sz="12" w:space="0" w:color="2E74B5"/>
              <w:bottom w:val="nil"/>
              <w:right w:val="single" w:sz="12" w:space="0" w:color="2E74B5"/>
            </w:tcBorders>
            <w:shd w:val="clear" w:color="auto" w:fill="auto"/>
          </w:tcPr>
          <w:p w14:paraId="2CA129B6" w14:textId="77777777" w:rsidR="00B77142" w:rsidRPr="002840D4" w:rsidRDefault="00B77142" w:rsidP="005B3673">
            <w:pPr>
              <w:spacing w:before="60" w:after="20"/>
              <w:rPr>
                <w:rFonts w:ascii="Verdana" w:hAnsi="Verdana"/>
                <w:color w:val="FF0000"/>
                <w:sz w:val="20"/>
                <w:szCs w:val="20"/>
              </w:rPr>
            </w:pPr>
          </w:p>
        </w:tc>
        <w:tc>
          <w:tcPr>
            <w:tcW w:w="5103" w:type="dxa"/>
            <w:tcBorders>
              <w:top w:val="single" w:sz="12" w:space="0" w:color="2E74B5"/>
              <w:left w:val="single" w:sz="12" w:space="0" w:color="2E74B5"/>
              <w:bottom w:val="nil"/>
            </w:tcBorders>
            <w:shd w:val="clear" w:color="auto" w:fill="auto"/>
          </w:tcPr>
          <w:p w14:paraId="3DCA076E" w14:textId="77777777" w:rsidR="00B77142" w:rsidRPr="004674B8" w:rsidRDefault="00B77142" w:rsidP="005B3673">
            <w:pPr>
              <w:spacing w:before="60" w:after="20" w:line="360" w:lineRule="auto"/>
              <w:rPr>
                <w:rFonts w:ascii="Verdana" w:hAnsi="Verdana"/>
                <w:sz w:val="20"/>
                <w:szCs w:val="20"/>
              </w:rPr>
            </w:pPr>
          </w:p>
        </w:tc>
      </w:tr>
      <w:tr w:rsidR="00B77142" w:rsidRPr="00F413E2" w14:paraId="0C51CB7A" w14:textId="77777777" w:rsidTr="008F6136">
        <w:trPr>
          <w:jc w:val="center"/>
        </w:trPr>
        <w:tc>
          <w:tcPr>
            <w:tcW w:w="569" w:type="dxa"/>
            <w:tcBorders>
              <w:top w:val="nil"/>
              <w:bottom w:val="nil"/>
              <w:right w:val="single" w:sz="12" w:space="0" w:color="2E74B5"/>
            </w:tcBorders>
            <w:shd w:val="clear" w:color="auto" w:fill="auto"/>
          </w:tcPr>
          <w:p w14:paraId="67E04715" w14:textId="77777777" w:rsidR="00B77142" w:rsidRPr="003C147F" w:rsidRDefault="00B77142" w:rsidP="002840D4">
            <w:pPr>
              <w:pStyle w:val="ListParagraph"/>
              <w:tabs>
                <w:tab w:val="left" w:pos="192"/>
              </w:tabs>
              <w:spacing w:before="60" w:after="20" w:line="360" w:lineRule="auto"/>
              <w:ind w:left="57"/>
              <w:rPr>
                <w:rFonts w:ascii="Verdana" w:hAnsi="Verdana"/>
                <w:b/>
                <w:sz w:val="20"/>
                <w:szCs w:val="20"/>
              </w:rPr>
            </w:pPr>
          </w:p>
        </w:tc>
        <w:tc>
          <w:tcPr>
            <w:tcW w:w="2552" w:type="dxa"/>
            <w:tcBorders>
              <w:top w:val="nil"/>
              <w:left w:val="single" w:sz="12" w:space="0" w:color="2E74B5"/>
              <w:bottom w:val="nil"/>
              <w:right w:val="single" w:sz="12" w:space="0" w:color="2E74B5"/>
            </w:tcBorders>
            <w:shd w:val="clear" w:color="auto" w:fill="auto"/>
          </w:tcPr>
          <w:p w14:paraId="2213E12C" w14:textId="77777777" w:rsidR="00B77142" w:rsidRDefault="00B77142" w:rsidP="00A43684">
            <w:pPr>
              <w:spacing w:before="60" w:after="20"/>
              <w:rPr>
                <w:rFonts w:ascii="Verdana" w:hAnsi="Verdana"/>
                <w:spacing w:val="-2"/>
                <w:sz w:val="20"/>
                <w:szCs w:val="20"/>
              </w:rPr>
            </w:pPr>
          </w:p>
        </w:tc>
        <w:tc>
          <w:tcPr>
            <w:tcW w:w="5811" w:type="dxa"/>
            <w:tcBorders>
              <w:top w:val="nil"/>
              <w:left w:val="single" w:sz="12" w:space="0" w:color="2E74B5"/>
              <w:bottom w:val="nil"/>
              <w:right w:val="single" w:sz="12" w:space="0" w:color="2E74B5"/>
            </w:tcBorders>
            <w:shd w:val="clear" w:color="auto" w:fill="auto"/>
          </w:tcPr>
          <w:p w14:paraId="58A25FC1" w14:textId="700C5ACC" w:rsidR="004E7E0F" w:rsidRPr="004E7E0F" w:rsidRDefault="004E7E0F" w:rsidP="004E7E0F">
            <w:pPr>
              <w:spacing w:before="60" w:after="20"/>
              <w:jc w:val="both"/>
              <w:rPr>
                <w:rFonts w:ascii="Verdana" w:hAnsi="Verdana"/>
                <w:spacing w:val="-4"/>
                <w:sz w:val="20"/>
                <w:szCs w:val="20"/>
              </w:rPr>
            </w:pPr>
            <w:r>
              <w:rPr>
                <w:rFonts w:ascii="Verdana" w:hAnsi="Verdana"/>
                <w:spacing w:val="-4"/>
                <w:sz w:val="20"/>
                <w:szCs w:val="20"/>
              </w:rPr>
              <w:t xml:space="preserve">I. </w:t>
            </w:r>
            <w:r w:rsidRPr="004E7E0F">
              <w:rPr>
                <w:rFonts w:ascii="Verdana" w:hAnsi="Verdana"/>
                <w:spacing w:val="-4"/>
                <w:sz w:val="20"/>
                <w:szCs w:val="20"/>
              </w:rPr>
              <w:t>Въпросните изменения са обективирани в §</w:t>
            </w:r>
            <w:r>
              <w:rPr>
                <w:rFonts w:ascii="Verdana" w:hAnsi="Verdana"/>
                <w:spacing w:val="-4"/>
                <w:sz w:val="20"/>
                <w:szCs w:val="20"/>
              </w:rPr>
              <w:t xml:space="preserve"> </w:t>
            </w:r>
            <w:r w:rsidR="00912E4C">
              <w:rPr>
                <w:rFonts w:ascii="Verdana" w:hAnsi="Verdana"/>
                <w:spacing w:val="-4"/>
                <w:sz w:val="20"/>
                <w:szCs w:val="20"/>
              </w:rPr>
              <w:t>6 от п</w:t>
            </w:r>
            <w:r w:rsidRPr="004E7E0F">
              <w:rPr>
                <w:rFonts w:ascii="Verdana" w:hAnsi="Verdana"/>
                <w:spacing w:val="-4"/>
                <w:sz w:val="20"/>
                <w:szCs w:val="20"/>
              </w:rPr>
              <w:t>роект</w:t>
            </w:r>
            <w:r w:rsidR="00912E4C">
              <w:rPr>
                <w:rFonts w:ascii="Verdana" w:hAnsi="Verdana"/>
                <w:spacing w:val="-4"/>
                <w:sz w:val="20"/>
                <w:szCs w:val="20"/>
              </w:rPr>
              <w:t>а</w:t>
            </w:r>
            <w:r w:rsidRPr="004E7E0F">
              <w:rPr>
                <w:rFonts w:ascii="Verdana" w:hAnsi="Verdana"/>
                <w:spacing w:val="-4"/>
                <w:sz w:val="20"/>
                <w:szCs w:val="20"/>
              </w:rPr>
              <w:t xml:space="preserve"> за Постановление на Министерски съвет</w:t>
            </w:r>
            <w:r w:rsidR="00912E4C">
              <w:rPr>
                <w:rFonts w:ascii="Verdana" w:hAnsi="Verdana"/>
                <w:spacing w:val="-4"/>
                <w:sz w:val="20"/>
                <w:szCs w:val="20"/>
              </w:rPr>
              <w:t>,</w:t>
            </w:r>
            <w:r w:rsidRPr="004E7E0F">
              <w:rPr>
                <w:rFonts w:ascii="Verdana" w:hAnsi="Verdana"/>
                <w:spacing w:val="-4"/>
                <w:sz w:val="20"/>
                <w:szCs w:val="20"/>
              </w:rPr>
              <w:t xml:space="preserve"> приложен към документите за изменение на Наредба за изискванията към плодовите конфитюри, желета, мармалади, желе-мармалади и подсладено пюре от кестени.</w:t>
            </w:r>
          </w:p>
          <w:p w14:paraId="68405324" w14:textId="21BF90AD" w:rsidR="004E7E0F" w:rsidRPr="004E7E0F" w:rsidRDefault="004E7E0F" w:rsidP="004E7E0F">
            <w:pPr>
              <w:spacing w:before="60" w:after="20"/>
              <w:jc w:val="both"/>
              <w:rPr>
                <w:rFonts w:ascii="Verdana" w:hAnsi="Verdana"/>
                <w:spacing w:val="-4"/>
                <w:sz w:val="20"/>
                <w:szCs w:val="20"/>
              </w:rPr>
            </w:pPr>
            <w:r w:rsidRPr="004E7E0F">
              <w:rPr>
                <w:rFonts w:ascii="Verdana" w:hAnsi="Verdana"/>
                <w:spacing w:val="-4"/>
                <w:sz w:val="20"/>
                <w:szCs w:val="20"/>
              </w:rPr>
              <w:t xml:space="preserve">Буди известно безпокойство факта, че изменението на толкова ОСНОВЕН за нашия бранш нормативен документ, са някак си прикрити в документите за изменение на друга наредба </w:t>
            </w:r>
            <w:r w:rsidR="00D4780B">
              <w:rPr>
                <w:rFonts w:ascii="Verdana" w:hAnsi="Verdana"/>
                <w:spacing w:val="-4"/>
                <w:sz w:val="20"/>
                <w:szCs w:val="20"/>
              </w:rPr>
              <w:t>–</w:t>
            </w:r>
            <w:r w:rsidRPr="004E7E0F">
              <w:rPr>
                <w:rFonts w:ascii="Verdana" w:hAnsi="Verdana"/>
                <w:spacing w:val="-4"/>
                <w:sz w:val="20"/>
                <w:szCs w:val="20"/>
              </w:rPr>
              <w:t xml:space="preserve"> считаме това за непрозрачен и порочен подход при нормотворческата работа.</w:t>
            </w:r>
          </w:p>
          <w:p w14:paraId="06C278BA" w14:textId="5674F76F" w:rsidR="004E7E0F" w:rsidRPr="004E7E0F" w:rsidRDefault="004E7E0F" w:rsidP="004E7E0F">
            <w:pPr>
              <w:spacing w:before="60" w:after="20"/>
              <w:jc w:val="both"/>
              <w:rPr>
                <w:rFonts w:ascii="Verdana" w:hAnsi="Verdana"/>
                <w:spacing w:val="-4"/>
                <w:sz w:val="20"/>
                <w:szCs w:val="20"/>
              </w:rPr>
            </w:pPr>
            <w:r w:rsidRPr="004E7E0F">
              <w:rPr>
                <w:rFonts w:ascii="Verdana" w:hAnsi="Verdana"/>
                <w:spacing w:val="-4"/>
                <w:sz w:val="20"/>
                <w:szCs w:val="20"/>
              </w:rPr>
              <w:t>Документите са качени за публично обществено об</w:t>
            </w:r>
            <w:r w:rsidR="00D4780B">
              <w:rPr>
                <w:rFonts w:ascii="Verdana" w:hAnsi="Verdana"/>
                <w:spacing w:val="-4"/>
                <w:sz w:val="20"/>
                <w:szCs w:val="20"/>
              </w:rPr>
              <w:t>съждане, на сайта на МЗХ, на 3 януари /п</w:t>
            </w:r>
            <w:r w:rsidRPr="004E7E0F">
              <w:rPr>
                <w:rFonts w:ascii="Verdana" w:hAnsi="Verdana"/>
                <w:spacing w:val="-4"/>
                <w:sz w:val="20"/>
                <w:szCs w:val="20"/>
              </w:rPr>
              <w:t xml:space="preserve">етък/ в 16 часа и 45 минути </w:t>
            </w:r>
            <w:r w:rsidR="00912E4C">
              <w:rPr>
                <w:rFonts w:ascii="Verdana" w:hAnsi="Verdana"/>
                <w:spacing w:val="-4"/>
                <w:sz w:val="20"/>
                <w:szCs w:val="20"/>
              </w:rPr>
              <w:t>–</w:t>
            </w:r>
            <w:r w:rsidRPr="004E7E0F">
              <w:rPr>
                <w:rFonts w:ascii="Verdana" w:hAnsi="Verdana"/>
                <w:spacing w:val="-4"/>
                <w:sz w:val="20"/>
                <w:szCs w:val="20"/>
              </w:rPr>
              <w:t xml:space="preserve"> т.е. в края на първия работен </w:t>
            </w:r>
            <w:r w:rsidRPr="004E7E0F">
              <w:rPr>
                <w:rFonts w:ascii="Verdana" w:hAnsi="Verdana"/>
                <w:spacing w:val="-4"/>
                <w:sz w:val="20"/>
                <w:szCs w:val="20"/>
              </w:rPr>
              <w:lastRenderedPageBreak/>
              <w:t>петък след нова година.</w:t>
            </w:r>
          </w:p>
          <w:p w14:paraId="6D9E3994" w14:textId="2D743B5B" w:rsidR="004E7E0F" w:rsidRPr="004E7E0F" w:rsidRDefault="004E7E0F" w:rsidP="004E7E0F">
            <w:pPr>
              <w:spacing w:before="60" w:after="20"/>
              <w:jc w:val="both"/>
              <w:rPr>
                <w:rFonts w:ascii="Verdana" w:hAnsi="Verdana"/>
                <w:spacing w:val="-4"/>
                <w:sz w:val="20"/>
                <w:szCs w:val="20"/>
              </w:rPr>
            </w:pPr>
            <w:r w:rsidRPr="004E7E0F">
              <w:rPr>
                <w:rFonts w:ascii="Verdana" w:hAnsi="Verdana"/>
                <w:spacing w:val="-4"/>
                <w:sz w:val="20"/>
                <w:szCs w:val="20"/>
              </w:rPr>
              <w:t>Противно</w:t>
            </w:r>
            <w:r w:rsidR="00D4780B">
              <w:rPr>
                <w:rFonts w:ascii="Verdana" w:hAnsi="Verdana"/>
                <w:spacing w:val="-4"/>
                <w:sz w:val="20"/>
                <w:szCs w:val="20"/>
              </w:rPr>
              <w:t xml:space="preserve"> на</w:t>
            </w:r>
            <w:r w:rsidRPr="004E7E0F">
              <w:rPr>
                <w:rFonts w:ascii="Verdana" w:hAnsi="Verdana"/>
                <w:spacing w:val="-4"/>
                <w:sz w:val="20"/>
                <w:szCs w:val="20"/>
              </w:rPr>
              <w:t xml:space="preserve"> дългата </w:t>
            </w:r>
            <w:r w:rsidR="00D4780B">
              <w:rPr>
                <w:rFonts w:ascii="Verdana" w:hAnsi="Verdana"/>
                <w:spacing w:val="-4"/>
                <w:sz w:val="20"/>
                <w:szCs w:val="20"/>
              </w:rPr>
              <w:t>–</w:t>
            </w:r>
            <w:r w:rsidRPr="004E7E0F">
              <w:rPr>
                <w:rFonts w:ascii="Verdana" w:hAnsi="Verdana"/>
                <w:spacing w:val="-4"/>
                <w:sz w:val="20"/>
                <w:szCs w:val="20"/>
              </w:rPr>
              <w:t xml:space="preserve"> многогодишна практика, при изработването на този проект за изменение на основната Наредба регулираща млекопреработката, НИТО сме уведомени за това, че ще има такова изменение, НИТО сме провеждали разговори, обсъждания или Тематични Работни Групи по темата.</w:t>
            </w:r>
          </w:p>
          <w:p w14:paraId="6FB22814" w14:textId="3BBD3CA4" w:rsidR="00B77142" w:rsidRPr="00AC34EF" w:rsidRDefault="004E7E0F" w:rsidP="004E7E0F">
            <w:pPr>
              <w:spacing w:before="60" w:after="20"/>
              <w:jc w:val="both"/>
              <w:rPr>
                <w:rFonts w:ascii="Verdana" w:hAnsi="Verdana"/>
                <w:spacing w:val="-4"/>
                <w:sz w:val="20"/>
                <w:szCs w:val="20"/>
              </w:rPr>
            </w:pPr>
            <w:r w:rsidRPr="004E7E0F">
              <w:rPr>
                <w:rFonts w:ascii="Verdana" w:hAnsi="Verdana"/>
                <w:spacing w:val="-4"/>
                <w:sz w:val="20"/>
                <w:szCs w:val="20"/>
              </w:rPr>
              <w:t xml:space="preserve">За нас беше изненадващо и неприятно, да узнаем от трети лица това, че има качени за обсъждане изменения в основната ни Наредба, и това е направено толкова прикрито и без да са протекли </w:t>
            </w:r>
            <w:r w:rsidR="00D4780B">
              <w:rPr>
                <w:rFonts w:ascii="Verdana" w:hAnsi="Verdana"/>
                <w:spacing w:val="-4"/>
                <w:sz w:val="20"/>
                <w:szCs w:val="20"/>
              </w:rPr>
              <w:t>никакви обществени консултации с</w:t>
            </w:r>
            <w:r w:rsidRPr="004E7E0F">
              <w:rPr>
                <w:rFonts w:ascii="Verdana" w:hAnsi="Verdana"/>
                <w:spacing w:val="-4"/>
                <w:sz w:val="20"/>
                <w:szCs w:val="20"/>
              </w:rPr>
              <w:t xml:space="preserve"> нас, като национално представена браншова организация.</w:t>
            </w:r>
          </w:p>
        </w:tc>
        <w:tc>
          <w:tcPr>
            <w:tcW w:w="1701" w:type="dxa"/>
            <w:tcBorders>
              <w:top w:val="nil"/>
              <w:left w:val="single" w:sz="12" w:space="0" w:color="2E74B5"/>
              <w:bottom w:val="nil"/>
              <w:right w:val="single" w:sz="12" w:space="0" w:color="2E74B5"/>
            </w:tcBorders>
            <w:shd w:val="clear" w:color="auto" w:fill="auto"/>
          </w:tcPr>
          <w:p w14:paraId="20B871F7" w14:textId="7CEEEBBA" w:rsidR="00B77142" w:rsidRPr="002840D4" w:rsidRDefault="00DB3026" w:rsidP="00633024">
            <w:pPr>
              <w:spacing w:before="60" w:after="20"/>
              <w:jc w:val="both"/>
              <w:rPr>
                <w:rFonts w:ascii="Verdana" w:hAnsi="Verdana"/>
                <w:color w:val="FF0000"/>
                <w:sz w:val="20"/>
                <w:szCs w:val="20"/>
              </w:rPr>
            </w:pPr>
            <w:r w:rsidRPr="005F6B5F">
              <w:rPr>
                <w:rFonts w:ascii="Verdana" w:hAnsi="Verdana"/>
                <w:sz w:val="20"/>
                <w:szCs w:val="20"/>
              </w:rPr>
              <w:lastRenderedPageBreak/>
              <w:t>Не се приема</w:t>
            </w:r>
          </w:p>
        </w:tc>
        <w:tc>
          <w:tcPr>
            <w:tcW w:w="5103" w:type="dxa"/>
            <w:tcBorders>
              <w:top w:val="nil"/>
              <w:left w:val="single" w:sz="12" w:space="0" w:color="2E74B5"/>
              <w:bottom w:val="nil"/>
            </w:tcBorders>
            <w:shd w:val="clear" w:color="auto" w:fill="auto"/>
          </w:tcPr>
          <w:p w14:paraId="60BBCBCD" w14:textId="30615E6D" w:rsidR="00B77142" w:rsidRDefault="005F6B5F" w:rsidP="005F6B5F">
            <w:pPr>
              <w:spacing w:before="60" w:after="20"/>
              <w:jc w:val="both"/>
              <w:rPr>
                <w:rFonts w:ascii="Verdana" w:hAnsi="Verdana"/>
                <w:spacing w:val="-4"/>
                <w:sz w:val="20"/>
                <w:szCs w:val="20"/>
                <w:lang w:val="en-US"/>
              </w:rPr>
            </w:pPr>
            <w:r w:rsidRPr="005F6B5F">
              <w:rPr>
                <w:rFonts w:ascii="Verdana" w:hAnsi="Verdana"/>
                <w:spacing w:val="-4"/>
                <w:sz w:val="20"/>
                <w:szCs w:val="20"/>
              </w:rPr>
              <w:t xml:space="preserve">Наредбите, които се приемат с Постановление на Министерския съвет (напр. наредбите на основание чл. 5 от Закона за храните, каквато е и Наредбата за специфичните изисквания към млечните продукти), могат да се </w:t>
            </w:r>
            <w:r w:rsidR="00F520A9">
              <w:rPr>
                <w:rFonts w:ascii="Verdana" w:hAnsi="Verdana"/>
                <w:spacing w:val="-4"/>
                <w:sz w:val="20"/>
                <w:szCs w:val="20"/>
              </w:rPr>
              <w:t>изменят и допълват отново чрез п</w:t>
            </w:r>
            <w:r w:rsidRPr="005F6B5F">
              <w:rPr>
                <w:rFonts w:ascii="Verdana" w:hAnsi="Verdana"/>
                <w:spacing w:val="-4"/>
                <w:sz w:val="20"/>
                <w:szCs w:val="20"/>
              </w:rPr>
              <w:t>остановление на Министерския съвет. С проекта на Постановление на Министерския съвет за приемане на нова Наредба за изискванията към плодовите конфитюри, желета, мармалади, желе-мармалади и подсладено пюре от кестени, освен Наредбата за специфичните изисквания към млечните продукти, се изменят и допълват още 11 бр. наредби.</w:t>
            </w:r>
          </w:p>
          <w:p w14:paraId="290357B1" w14:textId="1561B902" w:rsidR="005F6B5F" w:rsidRDefault="005F6B5F" w:rsidP="005F6B5F">
            <w:pPr>
              <w:spacing w:before="60" w:after="20"/>
              <w:jc w:val="both"/>
              <w:rPr>
                <w:rFonts w:ascii="Verdana" w:hAnsi="Verdana"/>
                <w:spacing w:val="-4"/>
                <w:sz w:val="20"/>
                <w:szCs w:val="20"/>
              </w:rPr>
            </w:pPr>
            <w:r w:rsidRPr="005F6B5F">
              <w:rPr>
                <w:rFonts w:ascii="Verdana" w:hAnsi="Verdana"/>
                <w:spacing w:val="-4"/>
                <w:sz w:val="20"/>
                <w:szCs w:val="20"/>
              </w:rPr>
              <w:t xml:space="preserve">Съгласно чл. 26, ал. 3 и 4 от Закона за нормативните актове проектите на </w:t>
            </w:r>
            <w:r w:rsidRPr="005F6B5F">
              <w:rPr>
                <w:rFonts w:ascii="Verdana" w:hAnsi="Verdana"/>
                <w:spacing w:val="-4"/>
                <w:sz w:val="20"/>
                <w:szCs w:val="20"/>
              </w:rPr>
              <w:lastRenderedPageBreak/>
              <w:t>постановление, наредба и доклад (мотиви), както и частичната предварителна оценка на въздействието и становището на дирекция „Модернизация на администрацията“ в Министерския съвет, са публикувани на интернет страницата на Министерството на земеделието и храните</w:t>
            </w:r>
            <w:r w:rsidR="00EC0447">
              <w:rPr>
                <w:rFonts w:ascii="Verdana" w:hAnsi="Verdana"/>
                <w:spacing w:val="-4"/>
                <w:sz w:val="20"/>
                <w:szCs w:val="20"/>
              </w:rPr>
              <w:t xml:space="preserve"> (МЗХ)</w:t>
            </w:r>
            <w:r w:rsidRPr="005F6B5F">
              <w:rPr>
                <w:rFonts w:ascii="Verdana" w:hAnsi="Verdana"/>
                <w:spacing w:val="-4"/>
                <w:sz w:val="20"/>
                <w:szCs w:val="20"/>
              </w:rPr>
              <w:t xml:space="preserve"> и на Портала за обществени консултации със срок за предложения и становища 30 дни.</w:t>
            </w:r>
          </w:p>
          <w:p w14:paraId="2A739F98" w14:textId="2B68DB64" w:rsidR="00926B67" w:rsidRDefault="005F6B5F" w:rsidP="005F6B5F">
            <w:pPr>
              <w:spacing w:before="60" w:after="20"/>
              <w:jc w:val="both"/>
              <w:rPr>
                <w:rFonts w:ascii="Verdana" w:hAnsi="Verdana"/>
                <w:spacing w:val="-4"/>
                <w:sz w:val="20"/>
                <w:szCs w:val="20"/>
              </w:rPr>
            </w:pPr>
            <w:r>
              <w:rPr>
                <w:rFonts w:ascii="Verdana" w:hAnsi="Verdana"/>
                <w:spacing w:val="-4"/>
                <w:sz w:val="20"/>
                <w:szCs w:val="20"/>
              </w:rPr>
              <w:t>В допълнение към посоченото, членовете на Националния съвет по храните</w:t>
            </w:r>
            <w:r w:rsidR="00525DA5">
              <w:rPr>
                <w:rFonts w:ascii="Verdana" w:hAnsi="Verdana"/>
                <w:spacing w:val="-4"/>
                <w:sz w:val="20"/>
                <w:szCs w:val="20"/>
              </w:rPr>
              <w:t xml:space="preserve"> (НСХ)</w:t>
            </w:r>
            <w:r>
              <w:rPr>
                <w:rFonts w:ascii="Verdana" w:hAnsi="Verdana"/>
                <w:spacing w:val="-4"/>
                <w:sz w:val="20"/>
                <w:szCs w:val="20"/>
              </w:rPr>
              <w:t xml:space="preserve"> (в т.ч. </w:t>
            </w:r>
            <w:r w:rsidRPr="005F6B5F">
              <w:rPr>
                <w:rFonts w:ascii="Verdana" w:hAnsi="Verdana"/>
                <w:spacing w:val="-4"/>
                <w:sz w:val="20"/>
                <w:szCs w:val="20"/>
              </w:rPr>
              <w:t>Национална</w:t>
            </w:r>
            <w:r>
              <w:rPr>
                <w:rFonts w:ascii="Verdana" w:hAnsi="Verdana"/>
                <w:spacing w:val="-4"/>
                <w:sz w:val="20"/>
                <w:szCs w:val="20"/>
              </w:rPr>
              <w:t>та</w:t>
            </w:r>
            <w:r w:rsidRPr="005F6B5F">
              <w:rPr>
                <w:rFonts w:ascii="Verdana" w:hAnsi="Verdana"/>
                <w:spacing w:val="-4"/>
                <w:sz w:val="20"/>
                <w:szCs w:val="20"/>
              </w:rPr>
              <w:t xml:space="preserve"> асоциация на млекопреработвателите</w:t>
            </w:r>
            <w:r>
              <w:rPr>
                <w:rFonts w:ascii="Verdana" w:hAnsi="Verdana"/>
                <w:spacing w:val="-4"/>
                <w:sz w:val="20"/>
                <w:szCs w:val="20"/>
              </w:rPr>
              <w:t xml:space="preserve">) са изрично </w:t>
            </w:r>
            <w:r w:rsidRPr="004E147A">
              <w:rPr>
                <w:rFonts w:ascii="Verdana" w:hAnsi="Verdana"/>
                <w:spacing w:val="-4"/>
                <w:sz w:val="20"/>
                <w:szCs w:val="20"/>
              </w:rPr>
              <w:t xml:space="preserve">уведомени по ел. поща на </w:t>
            </w:r>
            <w:r w:rsidR="004E147A" w:rsidRPr="004E147A">
              <w:rPr>
                <w:rFonts w:ascii="Verdana" w:hAnsi="Verdana"/>
                <w:spacing w:val="-4"/>
                <w:sz w:val="20"/>
                <w:szCs w:val="20"/>
              </w:rPr>
              <w:t>3 януари 2025 г., че на интернет страницата на М</w:t>
            </w:r>
            <w:r w:rsidR="004E147A">
              <w:rPr>
                <w:rFonts w:ascii="Verdana" w:hAnsi="Verdana"/>
                <w:spacing w:val="-4"/>
                <w:sz w:val="20"/>
                <w:szCs w:val="20"/>
              </w:rPr>
              <w:t>ЗХ</w:t>
            </w:r>
            <w:r w:rsidR="004E147A" w:rsidRPr="004E147A">
              <w:rPr>
                <w:rFonts w:ascii="Verdana" w:hAnsi="Verdana"/>
                <w:spacing w:val="-4"/>
                <w:sz w:val="20"/>
                <w:szCs w:val="20"/>
              </w:rPr>
              <w:t xml:space="preserve"> е публикуван за обществено обсъждане проект на ПМ</w:t>
            </w:r>
            <w:r w:rsidR="004E147A">
              <w:rPr>
                <w:rFonts w:ascii="Verdana" w:hAnsi="Verdana"/>
                <w:spacing w:val="-4"/>
                <w:sz w:val="20"/>
                <w:szCs w:val="20"/>
              </w:rPr>
              <w:t>С</w:t>
            </w:r>
            <w:r w:rsidR="004E147A" w:rsidRPr="004E147A">
              <w:rPr>
                <w:rFonts w:ascii="Verdana" w:hAnsi="Verdana"/>
                <w:spacing w:val="-4"/>
                <w:sz w:val="20"/>
                <w:szCs w:val="20"/>
              </w:rPr>
              <w:t xml:space="preserve"> за приемане на Наредба за изискванията към плодовите конфитюри, желета, мармалади, желе-мармала</w:t>
            </w:r>
            <w:r w:rsidR="004E147A">
              <w:rPr>
                <w:rFonts w:ascii="Verdana" w:hAnsi="Verdana"/>
                <w:spacing w:val="-4"/>
                <w:sz w:val="20"/>
                <w:szCs w:val="20"/>
              </w:rPr>
              <w:t>ди и подсладено пюре от кестени, като е предоставен линк към проектодокументите.</w:t>
            </w:r>
            <w:r w:rsidRPr="00926B67">
              <w:rPr>
                <w:rFonts w:ascii="Verdana" w:hAnsi="Verdana"/>
                <w:spacing w:val="-4"/>
                <w:sz w:val="20"/>
                <w:szCs w:val="20"/>
                <w:highlight w:val="yellow"/>
              </w:rPr>
              <w:t xml:space="preserve"> </w:t>
            </w:r>
          </w:p>
          <w:p w14:paraId="5EF8DD61" w14:textId="734DE022" w:rsidR="005F6B5F" w:rsidRPr="005F6B5F" w:rsidRDefault="00F520A9" w:rsidP="001E1B3C">
            <w:pPr>
              <w:spacing w:before="60" w:after="20"/>
              <w:jc w:val="both"/>
              <w:rPr>
                <w:rFonts w:ascii="Verdana" w:hAnsi="Verdana"/>
                <w:sz w:val="20"/>
                <w:szCs w:val="20"/>
                <w:lang w:val="en-US"/>
              </w:rPr>
            </w:pPr>
            <w:r>
              <w:rPr>
                <w:rFonts w:ascii="Verdana" w:hAnsi="Verdana"/>
                <w:spacing w:val="-4"/>
                <w:sz w:val="20"/>
                <w:szCs w:val="20"/>
              </w:rPr>
              <w:t xml:space="preserve">Също така, </w:t>
            </w:r>
            <w:r w:rsidR="00525DA5">
              <w:rPr>
                <w:rFonts w:ascii="Verdana" w:hAnsi="Verdana"/>
                <w:spacing w:val="-4"/>
                <w:sz w:val="20"/>
                <w:szCs w:val="20"/>
              </w:rPr>
              <w:t xml:space="preserve">на състоялото се </w:t>
            </w:r>
            <w:r w:rsidR="00926B67">
              <w:rPr>
                <w:rFonts w:ascii="Verdana" w:hAnsi="Verdana"/>
                <w:spacing w:val="-4"/>
                <w:sz w:val="20"/>
                <w:szCs w:val="20"/>
              </w:rPr>
              <w:t xml:space="preserve">на </w:t>
            </w:r>
            <w:r w:rsidR="00525DA5">
              <w:rPr>
                <w:rFonts w:ascii="Verdana" w:hAnsi="Verdana"/>
                <w:spacing w:val="-4"/>
                <w:sz w:val="20"/>
                <w:szCs w:val="20"/>
                <w:lang w:val="en-US"/>
              </w:rPr>
              <w:t>11</w:t>
            </w:r>
            <w:r w:rsidR="00926B67">
              <w:rPr>
                <w:rFonts w:ascii="Verdana" w:hAnsi="Verdana"/>
                <w:spacing w:val="-4"/>
                <w:sz w:val="20"/>
                <w:szCs w:val="20"/>
              </w:rPr>
              <w:t xml:space="preserve"> февруари 2025 г. заседание на Н</w:t>
            </w:r>
            <w:r w:rsidR="00525DA5">
              <w:rPr>
                <w:rFonts w:ascii="Verdana" w:hAnsi="Verdana"/>
                <w:spacing w:val="-4"/>
                <w:sz w:val="20"/>
                <w:szCs w:val="20"/>
              </w:rPr>
              <w:t>СХ</w:t>
            </w:r>
            <w:r w:rsidR="00926B67">
              <w:rPr>
                <w:rFonts w:ascii="Verdana" w:hAnsi="Verdana"/>
                <w:spacing w:val="-4"/>
                <w:sz w:val="20"/>
                <w:szCs w:val="20"/>
              </w:rPr>
              <w:t xml:space="preserve"> е </w:t>
            </w:r>
            <w:r w:rsidR="00525DA5" w:rsidRPr="00525DA5">
              <w:rPr>
                <w:rFonts w:ascii="Verdana" w:hAnsi="Verdana"/>
                <w:spacing w:val="-4"/>
                <w:sz w:val="20"/>
                <w:szCs w:val="20"/>
              </w:rPr>
              <w:t>проведено</w:t>
            </w:r>
            <w:r w:rsidR="00926B67" w:rsidRPr="00525DA5">
              <w:rPr>
                <w:rFonts w:ascii="Verdana" w:hAnsi="Verdana"/>
                <w:spacing w:val="-4"/>
                <w:sz w:val="20"/>
                <w:szCs w:val="20"/>
              </w:rPr>
              <w:t xml:space="preserve"> обсъждане</w:t>
            </w:r>
            <w:r w:rsidR="00525DA5">
              <w:rPr>
                <w:rFonts w:ascii="Verdana" w:hAnsi="Verdana"/>
                <w:spacing w:val="-4"/>
                <w:sz w:val="20"/>
                <w:szCs w:val="20"/>
              </w:rPr>
              <w:t xml:space="preserve"> на </w:t>
            </w:r>
            <w:r w:rsidR="00525DA5" w:rsidRPr="00525DA5">
              <w:rPr>
                <w:rFonts w:ascii="Verdana" w:hAnsi="Verdana"/>
                <w:spacing w:val="-4"/>
                <w:sz w:val="20"/>
                <w:szCs w:val="20"/>
              </w:rPr>
              <w:t>проект</w:t>
            </w:r>
            <w:r w:rsidR="00525DA5">
              <w:rPr>
                <w:rFonts w:ascii="Verdana" w:hAnsi="Verdana"/>
                <w:spacing w:val="-4"/>
                <w:sz w:val="20"/>
                <w:szCs w:val="20"/>
              </w:rPr>
              <w:t>а</w:t>
            </w:r>
            <w:r w:rsidR="00525DA5" w:rsidRPr="00525DA5">
              <w:rPr>
                <w:rFonts w:ascii="Verdana" w:hAnsi="Verdana"/>
                <w:spacing w:val="-4"/>
                <w:sz w:val="20"/>
                <w:szCs w:val="20"/>
              </w:rPr>
              <w:t xml:space="preserve"> на ПМ</w:t>
            </w:r>
            <w:r w:rsidR="00525DA5">
              <w:rPr>
                <w:rFonts w:ascii="Verdana" w:hAnsi="Verdana"/>
                <w:spacing w:val="-4"/>
                <w:sz w:val="20"/>
                <w:szCs w:val="20"/>
              </w:rPr>
              <w:t>С</w:t>
            </w:r>
            <w:r w:rsidR="00525DA5" w:rsidRPr="00525DA5">
              <w:rPr>
                <w:rFonts w:ascii="Verdana" w:hAnsi="Verdana"/>
                <w:spacing w:val="-4"/>
                <w:sz w:val="20"/>
                <w:szCs w:val="20"/>
              </w:rPr>
              <w:t xml:space="preserve"> за приемане на Наредба за изискванията към плодовите конфитюри, желета, мармалади, желе-мармалади и подсладено пюре от кестени</w:t>
            </w:r>
            <w:r w:rsidR="00525DA5">
              <w:rPr>
                <w:rFonts w:ascii="Verdana" w:hAnsi="Verdana"/>
                <w:spacing w:val="-4"/>
                <w:sz w:val="20"/>
                <w:szCs w:val="20"/>
              </w:rPr>
              <w:t xml:space="preserve">, в което са взели участие представителите на двете браншови асоциации на млекопреработвателите, членове на НСХ. </w:t>
            </w:r>
            <w:r w:rsidR="00EC0447">
              <w:rPr>
                <w:rFonts w:ascii="Verdana" w:hAnsi="Verdana"/>
                <w:spacing w:val="-4"/>
                <w:sz w:val="20"/>
                <w:szCs w:val="20"/>
              </w:rPr>
              <w:t xml:space="preserve">По инициатива МЗХ </w:t>
            </w:r>
            <w:r w:rsidR="00A71781">
              <w:rPr>
                <w:rFonts w:ascii="Verdana" w:hAnsi="Verdana"/>
                <w:spacing w:val="-4"/>
                <w:sz w:val="20"/>
                <w:szCs w:val="20"/>
              </w:rPr>
              <w:t xml:space="preserve">на 19 февруари 2025 г. </w:t>
            </w:r>
            <w:r w:rsidR="00EC0447">
              <w:rPr>
                <w:rFonts w:ascii="Verdana" w:hAnsi="Verdana"/>
                <w:spacing w:val="-4"/>
                <w:sz w:val="20"/>
                <w:szCs w:val="20"/>
              </w:rPr>
              <w:t xml:space="preserve">допълнително беше проведена среща </w:t>
            </w:r>
            <w:r w:rsidR="00A71781">
              <w:rPr>
                <w:rFonts w:ascii="Verdana" w:hAnsi="Verdana"/>
                <w:spacing w:val="-4"/>
                <w:sz w:val="20"/>
                <w:szCs w:val="20"/>
              </w:rPr>
              <w:t>и дискуси</w:t>
            </w:r>
            <w:r w:rsidR="001E1B3C">
              <w:rPr>
                <w:rFonts w:ascii="Verdana" w:hAnsi="Verdana"/>
                <w:spacing w:val="-4"/>
                <w:sz w:val="20"/>
                <w:szCs w:val="20"/>
              </w:rPr>
              <w:t>я</w:t>
            </w:r>
            <w:r w:rsidR="00A71781">
              <w:rPr>
                <w:rFonts w:ascii="Verdana" w:hAnsi="Verdana"/>
                <w:spacing w:val="-4"/>
                <w:sz w:val="20"/>
                <w:szCs w:val="20"/>
              </w:rPr>
              <w:t xml:space="preserve"> по проекта на нормативния акт </w:t>
            </w:r>
            <w:r w:rsidR="00EC0447">
              <w:rPr>
                <w:rFonts w:ascii="Verdana" w:hAnsi="Verdana"/>
                <w:spacing w:val="-4"/>
                <w:sz w:val="20"/>
                <w:szCs w:val="20"/>
              </w:rPr>
              <w:t xml:space="preserve">с представители и на трите браншови организации на млекопреработвателите, </w:t>
            </w:r>
            <w:r w:rsidR="00EC0447">
              <w:rPr>
                <w:rFonts w:ascii="Verdana" w:hAnsi="Verdana"/>
                <w:spacing w:val="-4"/>
                <w:sz w:val="20"/>
                <w:szCs w:val="20"/>
              </w:rPr>
              <w:lastRenderedPageBreak/>
              <w:t xml:space="preserve">заедно с </w:t>
            </w:r>
            <w:r w:rsidR="00A71781">
              <w:rPr>
                <w:rFonts w:ascii="Verdana" w:hAnsi="Verdana"/>
                <w:spacing w:val="-4"/>
                <w:sz w:val="20"/>
                <w:szCs w:val="20"/>
              </w:rPr>
              <w:t>представители на</w:t>
            </w:r>
            <w:r w:rsidR="00EC0447">
              <w:rPr>
                <w:rFonts w:ascii="Verdana" w:hAnsi="Verdana"/>
                <w:spacing w:val="-4"/>
                <w:sz w:val="20"/>
                <w:szCs w:val="20"/>
              </w:rPr>
              <w:t xml:space="preserve"> две потребителски организации,</w:t>
            </w:r>
            <w:r w:rsidR="00A71781">
              <w:rPr>
                <w:rFonts w:ascii="Verdana" w:hAnsi="Verdana"/>
                <w:spacing w:val="-4"/>
                <w:sz w:val="20"/>
                <w:szCs w:val="20"/>
              </w:rPr>
              <w:t xml:space="preserve"> университети, научни организации,</w:t>
            </w:r>
            <w:r w:rsidR="00EC0447">
              <w:rPr>
                <w:rFonts w:ascii="Verdana" w:hAnsi="Verdana"/>
                <w:spacing w:val="-4"/>
                <w:sz w:val="20"/>
                <w:szCs w:val="20"/>
              </w:rPr>
              <w:t xml:space="preserve"> Българската агенция по безопасност на храните</w:t>
            </w:r>
            <w:r w:rsidR="00A71781">
              <w:rPr>
                <w:rFonts w:ascii="Verdana" w:hAnsi="Verdana"/>
                <w:spacing w:val="-4"/>
                <w:sz w:val="20"/>
                <w:szCs w:val="20"/>
              </w:rPr>
              <w:t xml:space="preserve"> (БАБХ) и др.</w:t>
            </w:r>
            <w:r w:rsidR="00EC0447">
              <w:rPr>
                <w:rFonts w:ascii="Verdana" w:hAnsi="Verdana"/>
                <w:spacing w:val="-4"/>
                <w:sz w:val="20"/>
                <w:szCs w:val="20"/>
              </w:rPr>
              <w:t xml:space="preserve"> </w:t>
            </w:r>
            <w:r w:rsidR="00525DA5">
              <w:rPr>
                <w:rFonts w:ascii="Verdana" w:hAnsi="Verdana"/>
                <w:spacing w:val="-4"/>
                <w:sz w:val="20"/>
                <w:szCs w:val="20"/>
              </w:rPr>
              <w:t xml:space="preserve"> </w:t>
            </w:r>
          </w:p>
        </w:tc>
      </w:tr>
      <w:tr w:rsidR="00DB3026" w:rsidRPr="00F413E2" w14:paraId="093769C3" w14:textId="77777777" w:rsidTr="008F6136">
        <w:trPr>
          <w:jc w:val="center"/>
        </w:trPr>
        <w:tc>
          <w:tcPr>
            <w:tcW w:w="569" w:type="dxa"/>
            <w:tcBorders>
              <w:top w:val="nil"/>
              <w:bottom w:val="nil"/>
              <w:right w:val="single" w:sz="12" w:space="0" w:color="2E74B5"/>
            </w:tcBorders>
            <w:shd w:val="clear" w:color="auto" w:fill="auto"/>
          </w:tcPr>
          <w:p w14:paraId="08612148" w14:textId="77777777" w:rsidR="00DB3026" w:rsidRPr="003C147F" w:rsidRDefault="00DB3026" w:rsidP="002840D4">
            <w:pPr>
              <w:pStyle w:val="ListParagraph"/>
              <w:tabs>
                <w:tab w:val="left" w:pos="192"/>
              </w:tabs>
              <w:spacing w:before="60" w:after="20" w:line="360" w:lineRule="auto"/>
              <w:ind w:left="57"/>
              <w:rPr>
                <w:rFonts w:ascii="Verdana" w:hAnsi="Verdana"/>
                <w:b/>
                <w:sz w:val="20"/>
                <w:szCs w:val="20"/>
              </w:rPr>
            </w:pPr>
          </w:p>
        </w:tc>
        <w:tc>
          <w:tcPr>
            <w:tcW w:w="2552" w:type="dxa"/>
            <w:tcBorders>
              <w:top w:val="nil"/>
              <w:left w:val="single" w:sz="12" w:space="0" w:color="2E74B5"/>
              <w:bottom w:val="nil"/>
              <w:right w:val="single" w:sz="12" w:space="0" w:color="2E74B5"/>
            </w:tcBorders>
            <w:shd w:val="clear" w:color="auto" w:fill="auto"/>
          </w:tcPr>
          <w:p w14:paraId="11466F65" w14:textId="77777777" w:rsidR="00DB3026" w:rsidRDefault="00DB3026" w:rsidP="00A43684">
            <w:pPr>
              <w:spacing w:before="60" w:after="20"/>
              <w:rPr>
                <w:rFonts w:ascii="Verdana" w:hAnsi="Verdana"/>
                <w:spacing w:val="-2"/>
                <w:sz w:val="20"/>
                <w:szCs w:val="20"/>
              </w:rPr>
            </w:pPr>
          </w:p>
        </w:tc>
        <w:tc>
          <w:tcPr>
            <w:tcW w:w="5811" w:type="dxa"/>
            <w:tcBorders>
              <w:top w:val="nil"/>
              <w:left w:val="single" w:sz="12" w:space="0" w:color="2E74B5"/>
              <w:bottom w:val="nil"/>
              <w:right w:val="single" w:sz="12" w:space="0" w:color="2E74B5"/>
            </w:tcBorders>
            <w:shd w:val="clear" w:color="auto" w:fill="auto"/>
          </w:tcPr>
          <w:p w14:paraId="2810B5CE" w14:textId="77777777" w:rsidR="00DB3026" w:rsidRDefault="009D6B21" w:rsidP="009D0A18">
            <w:pPr>
              <w:spacing w:before="60" w:after="20"/>
              <w:jc w:val="both"/>
              <w:rPr>
                <w:rFonts w:ascii="Verdana" w:hAnsi="Verdana"/>
                <w:spacing w:val="-4"/>
                <w:sz w:val="20"/>
                <w:szCs w:val="20"/>
              </w:rPr>
            </w:pPr>
            <w:r>
              <w:rPr>
                <w:rFonts w:ascii="Verdana" w:hAnsi="Verdana"/>
                <w:spacing w:val="-4"/>
                <w:sz w:val="20"/>
                <w:szCs w:val="20"/>
              </w:rPr>
              <w:t xml:space="preserve">II. </w:t>
            </w:r>
            <w:r w:rsidRPr="009D6B21">
              <w:rPr>
                <w:rFonts w:ascii="Verdana" w:hAnsi="Verdana"/>
                <w:spacing w:val="-4"/>
                <w:sz w:val="20"/>
                <w:szCs w:val="20"/>
              </w:rPr>
              <w:t>В частта относно „сиренето“, изразяваме своето негативно отношение по така предложените изменения и допълнения на чл. 7, ал. 3 от Наредбата за специфичните изисквания към млечните продукти, а именно с които се въвежда горна граница на показател „водно съдържание“ за продукта сирене. Считаме че не е налице необходимост и няма причина за налагането на тези ограничения.</w:t>
            </w:r>
          </w:p>
          <w:p w14:paraId="0E78520A" w14:textId="77777777" w:rsidR="00817E19" w:rsidRPr="00817E19" w:rsidRDefault="00817E19" w:rsidP="00817E19">
            <w:pPr>
              <w:spacing w:before="60" w:after="20"/>
              <w:jc w:val="both"/>
              <w:rPr>
                <w:rFonts w:ascii="Verdana" w:hAnsi="Verdana"/>
                <w:spacing w:val="-4"/>
                <w:sz w:val="20"/>
                <w:szCs w:val="20"/>
              </w:rPr>
            </w:pPr>
            <w:r w:rsidRPr="00817E19">
              <w:rPr>
                <w:rFonts w:ascii="Verdana" w:hAnsi="Verdana"/>
                <w:spacing w:val="-4"/>
                <w:sz w:val="20"/>
                <w:szCs w:val="20"/>
              </w:rPr>
              <w:t>Аргументите ни в тази насока са следните:</w:t>
            </w:r>
          </w:p>
          <w:p w14:paraId="38EFF039" w14:textId="77777777" w:rsidR="00817E19" w:rsidRPr="00817E19" w:rsidRDefault="00817E19" w:rsidP="00817E19">
            <w:pPr>
              <w:spacing w:before="60" w:after="20"/>
              <w:jc w:val="both"/>
              <w:rPr>
                <w:rFonts w:ascii="Verdana" w:hAnsi="Verdana"/>
                <w:spacing w:val="-4"/>
                <w:sz w:val="20"/>
                <w:szCs w:val="20"/>
              </w:rPr>
            </w:pPr>
            <w:r w:rsidRPr="00817E19">
              <w:rPr>
                <w:rFonts w:ascii="Verdana" w:hAnsi="Verdana"/>
                <w:spacing w:val="-4"/>
                <w:sz w:val="20"/>
                <w:szCs w:val="20"/>
              </w:rPr>
              <w:t>Липсва научно обоснована информация и действащи нормативни актове, съгласно които да бъде необходимо определянето на горна граница на водното съдържание при произвеждането на сирене. Залагането на такива ограничения противоречи на досегашните норми.</w:t>
            </w:r>
          </w:p>
          <w:p w14:paraId="562C3DEC" w14:textId="24710A61" w:rsidR="00817E19" w:rsidRPr="00AC34EF" w:rsidRDefault="00817E19" w:rsidP="00817E19">
            <w:pPr>
              <w:spacing w:before="60" w:after="20"/>
              <w:jc w:val="both"/>
              <w:rPr>
                <w:rFonts w:ascii="Verdana" w:hAnsi="Verdana"/>
                <w:spacing w:val="-4"/>
                <w:sz w:val="20"/>
                <w:szCs w:val="20"/>
              </w:rPr>
            </w:pPr>
            <w:r w:rsidRPr="00817E19">
              <w:rPr>
                <w:rFonts w:ascii="Verdana" w:hAnsi="Verdana"/>
                <w:spacing w:val="-4"/>
                <w:sz w:val="20"/>
                <w:szCs w:val="20"/>
              </w:rPr>
              <w:t>Предвижданите промени и допълнения в горецитираната Наредба биха довели до несъответствие на продукта „саламурено сирене с повишено водно съдържание“ спрямо изискванията този продукт да се наименова сирене и би довело до заблуждение за потребителите, че става въпрос за заместител, имитация или некачествен продукт, което всъщност не е вярно.</w:t>
            </w:r>
          </w:p>
        </w:tc>
        <w:tc>
          <w:tcPr>
            <w:tcW w:w="1701" w:type="dxa"/>
            <w:tcBorders>
              <w:top w:val="nil"/>
              <w:left w:val="single" w:sz="12" w:space="0" w:color="2E74B5"/>
              <w:bottom w:val="nil"/>
              <w:right w:val="single" w:sz="12" w:space="0" w:color="2E74B5"/>
            </w:tcBorders>
            <w:shd w:val="clear" w:color="auto" w:fill="auto"/>
          </w:tcPr>
          <w:p w14:paraId="7A506477" w14:textId="2C5995A8" w:rsidR="00DB3026" w:rsidRDefault="00DB3026" w:rsidP="00633024">
            <w:pPr>
              <w:spacing w:before="60" w:after="20"/>
              <w:jc w:val="both"/>
              <w:rPr>
                <w:rFonts w:ascii="Verdana" w:hAnsi="Verdana"/>
                <w:color w:val="FF0000"/>
                <w:sz w:val="20"/>
                <w:szCs w:val="20"/>
              </w:rPr>
            </w:pPr>
            <w:r w:rsidRPr="00031D82">
              <w:rPr>
                <w:rFonts w:ascii="Verdana" w:hAnsi="Verdana"/>
                <w:sz w:val="20"/>
                <w:szCs w:val="20"/>
              </w:rPr>
              <w:t>Не се приема</w:t>
            </w:r>
          </w:p>
        </w:tc>
        <w:tc>
          <w:tcPr>
            <w:tcW w:w="5103" w:type="dxa"/>
            <w:tcBorders>
              <w:top w:val="nil"/>
              <w:left w:val="single" w:sz="12" w:space="0" w:color="2E74B5"/>
              <w:bottom w:val="nil"/>
            </w:tcBorders>
            <w:shd w:val="clear" w:color="auto" w:fill="auto"/>
          </w:tcPr>
          <w:p w14:paraId="7564022E" w14:textId="77777777" w:rsidR="00031D82" w:rsidRPr="00031D82" w:rsidRDefault="00031D82" w:rsidP="00031D82">
            <w:pPr>
              <w:spacing w:before="60" w:after="20"/>
              <w:jc w:val="both"/>
              <w:rPr>
                <w:rFonts w:ascii="Verdana" w:hAnsi="Verdana"/>
                <w:spacing w:val="-4"/>
                <w:sz w:val="20"/>
                <w:szCs w:val="20"/>
              </w:rPr>
            </w:pPr>
            <w:r w:rsidRPr="00031D82">
              <w:rPr>
                <w:rFonts w:ascii="Verdana" w:hAnsi="Verdana"/>
                <w:spacing w:val="-4"/>
                <w:sz w:val="20"/>
                <w:szCs w:val="20"/>
              </w:rPr>
              <w:t>В чл. 7, ал. 3 на действащата Наредба за специфичните изисквания към млечните продукти, е дадена дефиниция за продукта „саламурено сирене с повишено водно съдържание“. Съгласно цитираната разпоредба, това наименование се използва за сирене, съхранявано в саламура, произведено от мляко, без използване на влагозадържащи агенти, с добавка на стартерна култура, подсирено с млекокоагулиращ ензим, получило необходимата технологична обработка, със съдържание в крайния продукт на сухо вещество и масленост в сухото вещество, по-ниски от посочените в ал. 2 (т.е. сухо вещество не по-малко от 40 на сто и масленост в сухото вещество не по-малка от 40 на сто).</w:t>
            </w:r>
          </w:p>
          <w:p w14:paraId="5075AE8E" w14:textId="299AA29C" w:rsidR="00DB3026" w:rsidRDefault="00031D82" w:rsidP="00031D82">
            <w:pPr>
              <w:spacing w:before="60" w:after="20"/>
              <w:jc w:val="both"/>
              <w:rPr>
                <w:rFonts w:ascii="Verdana" w:hAnsi="Verdana"/>
                <w:spacing w:val="-4"/>
                <w:sz w:val="20"/>
                <w:szCs w:val="20"/>
              </w:rPr>
            </w:pPr>
            <w:r w:rsidRPr="00031D82">
              <w:rPr>
                <w:rFonts w:ascii="Verdana" w:hAnsi="Verdana"/>
                <w:spacing w:val="-4"/>
                <w:sz w:val="20"/>
                <w:szCs w:val="20"/>
              </w:rPr>
              <w:t>Видно от посоченото, понастоящем в действащата нормативна уредба няма ограничение относно максималното съдържание на вода, което може да има в продукта „саламурено сирене с повишено водно съдържание</w:t>
            </w:r>
            <w:r w:rsidR="00300983">
              <w:rPr>
                <w:rFonts w:ascii="Verdana" w:hAnsi="Verdana"/>
                <w:spacing w:val="-4"/>
                <w:sz w:val="20"/>
                <w:szCs w:val="20"/>
              </w:rPr>
              <w:t>“ (с</w:t>
            </w:r>
            <w:r w:rsidR="00300983" w:rsidRPr="00300983">
              <w:rPr>
                <w:rFonts w:ascii="Verdana" w:hAnsi="Verdana"/>
                <w:spacing w:val="-4"/>
                <w:sz w:val="20"/>
                <w:szCs w:val="20"/>
              </w:rPr>
              <w:t xml:space="preserve">ледва да се има предвид, че самата категория продукт „саламурено сирене с повишено водно съдържание“, представлява компромис спрямо изискванията на международния стандарт Кодекс Алиментариус за сирене в саламура - Codex Group Standard for Cheeses in Brine (CODEX STAN 208-1999), който постановява, че саламурените сирена трябва да имат съдържание на сухо вещество не по-малко от </w:t>
            </w:r>
            <w:r w:rsidR="00300983" w:rsidRPr="00300983">
              <w:rPr>
                <w:rFonts w:ascii="Verdana" w:hAnsi="Verdana"/>
                <w:spacing w:val="-4"/>
                <w:sz w:val="20"/>
                <w:szCs w:val="20"/>
              </w:rPr>
              <w:lastRenderedPageBreak/>
              <w:t>40% и масленост в сухото вещество не по-малко от 40% (т.е. „водно съдържание“ не повече от 60 %).</w:t>
            </w:r>
          </w:p>
          <w:p w14:paraId="5F541DD5" w14:textId="77777777" w:rsidR="00300983" w:rsidRPr="00300983" w:rsidRDefault="00300983" w:rsidP="00300983">
            <w:pPr>
              <w:spacing w:before="60" w:after="20"/>
              <w:jc w:val="both"/>
              <w:rPr>
                <w:rFonts w:ascii="Verdana" w:hAnsi="Verdana"/>
                <w:spacing w:val="-4"/>
                <w:sz w:val="20"/>
                <w:szCs w:val="20"/>
              </w:rPr>
            </w:pPr>
            <w:r w:rsidRPr="00300983">
              <w:rPr>
                <w:rFonts w:ascii="Verdana" w:hAnsi="Verdana"/>
                <w:spacing w:val="-4"/>
                <w:sz w:val="20"/>
                <w:szCs w:val="20"/>
              </w:rPr>
              <w:t>Това обстоятелство дава възможност на пазара да се появяват продукти с много високо водно съдържание (напр. над 85 %), което не кореспондира с очакванията на потребителя, когато закупува продукт, определян като сирене и компрометира правото за информиран избор и защита правата на потребителя.</w:t>
            </w:r>
          </w:p>
          <w:p w14:paraId="39095004" w14:textId="77777777" w:rsidR="00300983" w:rsidRPr="00300983" w:rsidRDefault="00300983" w:rsidP="00300983">
            <w:pPr>
              <w:spacing w:before="60" w:after="20"/>
              <w:jc w:val="both"/>
              <w:rPr>
                <w:rFonts w:ascii="Verdana" w:hAnsi="Verdana"/>
                <w:spacing w:val="-4"/>
                <w:sz w:val="20"/>
                <w:szCs w:val="20"/>
              </w:rPr>
            </w:pPr>
            <w:r w:rsidRPr="00300983">
              <w:rPr>
                <w:rFonts w:ascii="Verdana" w:hAnsi="Verdana"/>
                <w:spacing w:val="-4"/>
                <w:sz w:val="20"/>
                <w:szCs w:val="20"/>
              </w:rPr>
              <w:t>В потвърждение на гореизложеното следва да се изтъкне, че след приемането и обнародването на Наредбата за специфичните изисквания към млечните продукти неколкократно бяха оповестени и широко медийно отразени резултатите от извършени проучвания на неправителствени потребителски организации, като Българска национална асоциация „Активни потребители” и Сдружение „За достъпна и качествена храна“, относно много високо съдържание на вода в пуснато на пазара саламурено сирене. Към Министерството на земеделието и храните бяха отправени настоятелни искания не само от страна на организациите, защитаващи правата на потребителите, но и от браншови асоциации на млекопроизводители и млекопреработватели, проблемът с високото водно съдържание на саламуреното сирене, предлагано на пазара (респ. предпоставките за заблуда и подвеждане на потребителя), да бъде решен със съответни промени в нормативната уредба.</w:t>
            </w:r>
          </w:p>
          <w:p w14:paraId="2C5D16C3" w14:textId="118E2246" w:rsidR="00300983" w:rsidRDefault="00300983" w:rsidP="00300983">
            <w:pPr>
              <w:spacing w:before="60" w:after="20"/>
              <w:jc w:val="both"/>
              <w:rPr>
                <w:rFonts w:ascii="Verdana" w:hAnsi="Verdana"/>
                <w:spacing w:val="-4"/>
                <w:sz w:val="20"/>
                <w:szCs w:val="20"/>
              </w:rPr>
            </w:pPr>
            <w:r w:rsidRPr="00300983">
              <w:rPr>
                <w:rFonts w:ascii="Verdana" w:hAnsi="Verdana"/>
                <w:spacing w:val="-4"/>
                <w:sz w:val="20"/>
                <w:szCs w:val="20"/>
              </w:rPr>
              <w:t>Предвид изложените по-горе фа</w:t>
            </w:r>
            <w:r w:rsidR="00F058BA">
              <w:rPr>
                <w:rFonts w:ascii="Verdana" w:hAnsi="Verdana"/>
                <w:spacing w:val="-4"/>
                <w:sz w:val="20"/>
                <w:szCs w:val="20"/>
              </w:rPr>
              <w:t>кти и обстоятелства, с § 6, т. 3</w:t>
            </w:r>
            <w:r w:rsidRPr="00300983">
              <w:rPr>
                <w:rFonts w:ascii="Verdana" w:hAnsi="Verdana"/>
                <w:spacing w:val="-4"/>
                <w:sz w:val="20"/>
                <w:szCs w:val="20"/>
              </w:rPr>
              <w:t xml:space="preserve">, букви „а“ и „б“ от </w:t>
            </w:r>
            <w:r w:rsidRPr="00300983">
              <w:rPr>
                <w:rFonts w:ascii="Verdana" w:hAnsi="Verdana"/>
                <w:spacing w:val="-4"/>
                <w:sz w:val="20"/>
                <w:szCs w:val="20"/>
              </w:rPr>
              <w:lastRenderedPageBreak/>
              <w:t xml:space="preserve">проекта на ПМС се предлага в чл. 7, ал. 3 от Наредбата за специфичните изисквания към млечните продукти, по отношение на продукта „саламурено сирене с повишено водно съдържание“, да се постави горна граница за „водно съдържание“ - не повече от 65 на сто (с допустимо отклонение по технологични причини до </w:t>
            </w:r>
            <w:r w:rsidR="0061406B">
              <w:rPr>
                <w:rFonts w:ascii="Verdana" w:hAnsi="Verdana"/>
                <w:spacing w:val="-4"/>
                <w:sz w:val="20"/>
                <w:szCs w:val="20"/>
              </w:rPr>
              <w:t>3</w:t>
            </w:r>
            <w:r w:rsidRPr="00300983">
              <w:rPr>
                <w:rFonts w:ascii="Verdana" w:hAnsi="Verdana"/>
                <w:spacing w:val="-4"/>
                <w:sz w:val="20"/>
                <w:szCs w:val="20"/>
              </w:rPr>
              <w:t xml:space="preserve"> на сто от посочената стойност).</w:t>
            </w:r>
          </w:p>
          <w:p w14:paraId="6759A53D" w14:textId="77777777" w:rsidR="00300983" w:rsidRPr="00300983" w:rsidRDefault="00300983" w:rsidP="00300983">
            <w:pPr>
              <w:spacing w:before="60" w:after="20"/>
              <w:jc w:val="both"/>
              <w:rPr>
                <w:rFonts w:ascii="Verdana" w:hAnsi="Verdana"/>
                <w:spacing w:val="-4"/>
                <w:sz w:val="20"/>
                <w:szCs w:val="20"/>
              </w:rPr>
            </w:pPr>
            <w:r w:rsidRPr="00300983">
              <w:rPr>
                <w:rFonts w:ascii="Verdana" w:hAnsi="Verdana"/>
                <w:spacing w:val="-4"/>
                <w:sz w:val="20"/>
                <w:szCs w:val="20"/>
              </w:rPr>
              <w:t>По отношение на предлаганите промени също така трябва да се има предвид и следното:</w:t>
            </w:r>
          </w:p>
          <w:p w14:paraId="7524F285" w14:textId="77777777" w:rsidR="00300983" w:rsidRPr="00300983" w:rsidRDefault="00300983" w:rsidP="00300983">
            <w:pPr>
              <w:spacing w:before="60" w:after="20"/>
              <w:jc w:val="both"/>
              <w:rPr>
                <w:rFonts w:ascii="Verdana" w:hAnsi="Verdana"/>
                <w:spacing w:val="-4"/>
                <w:sz w:val="20"/>
                <w:szCs w:val="20"/>
              </w:rPr>
            </w:pPr>
            <w:r w:rsidRPr="00300983">
              <w:rPr>
                <w:rFonts w:ascii="Verdana" w:hAnsi="Verdana"/>
                <w:spacing w:val="-4"/>
                <w:sz w:val="20"/>
                <w:szCs w:val="20"/>
              </w:rPr>
              <w:t xml:space="preserve">Най-важният и основополагащ принцип на европейското законодателство по отношение на храните, съгласно член 1, параграф 1 от </w:t>
            </w:r>
            <w:r w:rsidRPr="00300983">
              <w:rPr>
                <w:rFonts w:ascii="Verdana" w:hAnsi="Verdana"/>
                <w:i/>
                <w:spacing w:val="-4"/>
                <w:sz w:val="20"/>
                <w:szCs w:val="20"/>
              </w:rPr>
              <w:t>Регламент (ЕО) № 178/2002 на Европейския парламент и на Съвета от 28 януари 2002 година за установяване на общите принципи и изисквания на законодателството в областта на храните, за създаване на Европейски орган за безопасност на храните и за определяне на процедури относно безопасността на храните</w:t>
            </w:r>
            <w:r w:rsidRPr="00300983">
              <w:rPr>
                <w:rFonts w:ascii="Verdana" w:hAnsi="Verdana"/>
                <w:spacing w:val="-4"/>
                <w:sz w:val="20"/>
                <w:szCs w:val="20"/>
              </w:rPr>
              <w:t>, е гарантирането на висока степен на защита на здравето и интересите на потребителите.</w:t>
            </w:r>
          </w:p>
          <w:p w14:paraId="2578BE98" w14:textId="77777777" w:rsidR="00300983" w:rsidRPr="00300983" w:rsidRDefault="00300983" w:rsidP="00300983">
            <w:pPr>
              <w:spacing w:before="60" w:after="20"/>
              <w:jc w:val="both"/>
              <w:rPr>
                <w:rFonts w:ascii="Verdana" w:hAnsi="Verdana"/>
                <w:spacing w:val="-4"/>
                <w:sz w:val="20"/>
                <w:szCs w:val="20"/>
              </w:rPr>
            </w:pPr>
            <w:r w:rsidRPr="00300983">
              <w:rPr>
                <w:rFonts w:ascii="Verdana" w:hAnsi="Verdana"/>
                <w:spacing w:val="-4"/>
                <w:sz w:val="20"/>
                <w:szCs w:val="20"/>
              </w:rPr>
              <w:t xml:space="preserve">Напълно идентична цел си поставя и българският </w:t>
            </w:r>
            <w:r w:rsidRPr="00300983">
              <w:rPr>
                <w:rFonts w:ascii="Verdana" w:hAnsi="Verdana"/>
                <w:i/>
                <w:spacing w:val="-4"/>
                <w:sz w:val="20"/>
                <w:szCs w:val="20"/>
              </w:rPr>
              <w:t>Закон за храните</w:t>
            </w:r>
            <w:r w:rsidRPr="00300983">
              <w:rPr>
                <w:rFonts w:ascii="Verdana" w:hAnsi="Verdana"/>
                <w:spacing w:val="-4"/>
                <w:sz w:val="20"/>
                <w:szCs w:val="20"/>
              </w:rPr>
              <w:t>, който съгласно чл. 2, т. 1 посочва защитата на здравето и интересите на потребителите като първи приоритет на закона и подзаконовата нормативна уредба към него.</w:t>
            </w:r>
          </w:p>
          <w:p w14:paraId="12A38001" w14:textId="4AB15109" w:rsidR="00300983" w:rsidRPr="00300983" w:rsidRDefault="00300983" w:rsidP="00300983">
            <w:pPr>
              <w:spacing w:before="60" w:after="20"/>
              <w:jc w:val="both"/>
              <w:rPr>
                <w:rFonts w:ascii="Verdana" w:hAnsi="Verdana"/>
                <w:spacing w:val="-4"/>
                <w:sz w:val="20"/>
                <w:szCs w:val="20"/>
              </w:rPr>
            </w:pPr>
            <w:r>
              <w:rPr>
                <w:rFonts w:ascii="Verdana" w:hAnsi="Verdana"/>
                <w:spacing w:val="-4"/>
                <w:sz w:val="20"/>
                <w:szCs w:val="20"/>
              </w:rPr>
              <w:t>Ч</w:t>
            </w:r>
            <w:r w:rsidRPr="00300983">
              <w:rPr>
                <w:rFonts w:ascii="Verdana" w:hAnsi="Verdana"/>
                <w:spacing w:val="-4"/>
                <w:sz w:val="20"/>
                <w:szCs w:val="20"/>
              </w:rPr>
              <w:t xml:space="preserve">лен </w:t>
            </w:r>
            <w:r>
              <w:rPr>
                <w:rFonts w:ascii="Verdana" w:hAnsi="Verdana"/>
                <w:spacing w:val="-4"/>
                <w:sz w:val="20"/>
                <w:szCs w:val="20"/>
              </w:rPr>
              <w:t xml:space="preserve">5 от Регламент (ЕО) № 178/2002, </w:t>
            </w:r>
            <w:r w:rsidRPr="00300983">
              <w:rPr>
                <w:rFonts w:ascii="Verdana" w:hAnsi="Verdana"/>
                <w:spacing w:val="-4"/>
                <w:sz w:val="20"/>
                <w:szCs w:val="20"/>
              </w:rPr>
              <w:t>установява общите цели на законодателството на Европей</w:t>
            </w:r>
            <w:r>
              <w:rPr>
                <w:rFonts w:ascii="Verdana" w:hAnsi="Verdana"/>
                <w:spacing w:val="-4"/>
                <w:sz w:val="20"/>
                <w:szCs w:val="20"/>
              </w:rPr>
              <w:t>ския съюз в областта на храните, като</w:t>
            </w:r>
            <w:r w:rsidRPr="00300983">
              <w:rPr>
                <w:rFonts w:ascii="Verdana" w:hAnsi="Verdana"/>
                <w:spacing w:val="-4"/>
                <w:sz w:val="20"/>
                <w:szCs w:val="20"/>
              </w:rPr>
              <w:t xml:space="preserve"> </w:t>
            </w:r>
            <w:r>
              <w:rPr>
                <w:rFonts w:ascii="Verdana" w:hAnsi="Verdana"/>
                <w:spacing w:val="-4"/>
                <w:sz w:val="20"/>
                <w:szCs w:val="20"/>
              </w:rPr>
              <w:t>в</w:t>
            </w:r>
            <w:r w:rsidRPr="00300983">
              <w:rPr>
                <w:rFonts w:ascii="Verdana" w:hAnsi="Verdana"/>
                <w:spacing w:val="-4"/>
                <w:sz w:val="20"/>
                <w:szCs w:val="20"/>
              </w:rPr>
              <w:t xml:space="preserve"> параграф 1 изрично се посочва, че </w:t>
            </w:r>
            <w:r>
              <w:rPr>
                <w:rFonts w:ascii="Verdana" w:hAnsi="Verdana"/>
                <w:spacing w:val="-4"/>
                <w:sz w:val="20"/>
                <w:szCs w:val="20"/>
              </w:rPr>
              <w:t xml:space="preserve">това </w:t>
            </w:r>
            <w:r w:rsidRPr="00300983">
              <w:rPr>
                <w:rFonts w:ascii="Verdana" w:hAnsi="Verdana"/>
                <w:spacing w:val="-4"/>
                <w:sz w:val="20"/>
                <w:szCs w:val="20"/>
              </w:rPr>
              <w:t xml:space="preserve">законодателство следва да се стреми към постигането на една или повече от общите цели за висока степен на опазване на живота и </w:t>
            </w:r>
            <w:r w:rsidRPr="00300983">
              <w:rPr>
                <w:rFonts w:ascii="Verdana" w:hAnsi="Verdana"/>
                <w:spacing w:val="-4"/>
                <w:sz w:val="20"/>
                <w:szCs w:val="20"/>
              </w:rPr>
              <w:lastRenderedPageBreak/>
              <w:t>здравето на човека и защита на интересите на потребителите, включително практики за лоялна търговия с храни.</w:t>
            </w:r>
          </w:p>
          <w:p w14:paraId="792B3259" w14:textId="0F7EB16C" w:rsidR="00300983" w:rsidRPr="004E147A" w:rsidRDefault="00300983" w:rsidP="00300983">
            <w:pPr>
              <w:spacing w:before="60" w:after="20"/>
              <w:jc w:val="both"/>
              <w:rPr>
                <w:rFonts w:ascii="Verdana" w:hAnsi="Verdana"/>
                <w:sz w:val="20"/>
                <w:szCs w:val="20"/>
                <w:lang w:val="en-US"/>
              </w:rPr>
            </w:pPr>
            <w:r w:rsidRPr="00300983">
              <w:rPr>
                <w:rFonts w:ascii="Verdana" w:hAnsi="Verdana"/>
                <w:spacing w:val="-4"/>
                <w:sz w:val="20"/>
                <w:szCs w:val="20"/>
              </w:rPr>
              <w:t>От особено важно значение във връзка с разглежданите промени са изискванията на член 8 от горепосочения регламент, който се отнася за защитата на интересите на потребителите. Съгласно цитираната разпоредба от Регламент (ЕО) № 178/2002, законодателството в областта на храните трябва да осигурява защита на интересите на потребителите и да им предоставя основа за информиран избор по отношение на консумираните от тях храни. Това законодателство следва да е насочено към предотвратяване на измамни или заблуждаващи практики, подправяне на храни и всякакви други практики, които могат да въведат в заблуждение потребителя.</w:t>
            </w:r>
          </w:p>
        </w:tc>
      </w:tr>
      <w:tr w:rsidR="00DB3026" w:rsidRPr="00F413E2" w14:paraId="7FE1084A" w14:textId="77777777" w:rsidTr="008F6136">
        <w:trPr>
          <w:jc w:val="center"/>
        </w:trPr>
        <w:tc>
          <w:tcPr>
            <w:tcW w:w="569" w:type="dxa"/>
            <w:tcBorders>
              <w:top w:val="nil"/>
              <w:bottom w:val="nil"/>
              <w:right w:val="single" w:sz="12" w:space="0" w:color="2E74B5"/>
            </w:tcBorders>
            <w:shd w:val="clear" w:color="auto" w:fill="auto"/>
          </w:tcPr>
          <w:p w14:paraId="6E06C22F" w14:textId="77777777" w:rsidR="00DB3026" w:rsidRPr="003C147F" w:rsidRDefault="00DB3026" w:rsidP="002840D4">
            <w:pPr>
              <w:pStyle w:val="ListParagraph"/>
              <w:tabs>
                <w:tab w:val="left" w:pos="192"/>
              </w:tabs>
              <w:spacing w:before="60" w:after="20" w:line="360" w:lineRule="auto"/>
              <w:ind w:left="57"/>
              <w:rPr>
                <w:rFonts w:ascii="Verdana" w:hAnsi="Verdana"/>
                <w:b/>
                <w:sz w:val="20"/>
                <w:szCs w:val="20"/>
              </w:rPr>
            </w:pPr>
          </w:p>
        </w:tc>
        <w:tc>
          <w:tcPr>
            <w:tcW w:w="2552" w:type="dxa"/>
            <w:tcBorders>
              <w:top w:val="nil"/>
              <w:left w:val="single" w:sz="12" w:space="0" w:color="2E74B5"/>
              <w:bottom w:val="nil"/>
              <w:right w:val="single" w:sz="12" w:space="0" w:color="2E74B5"/>
            </w:tcBorders>
            <w:shd w:val="clear" w:color="auto" w:fill="auto"/>
          </w:tcPr>
          <w:p w14:paraId="145464D6" w14:textId="77777777" w:rsidR="00DB3026" w:rsidRDefault="00DB3026" w:rsidP="00A43684">
            <w:pPr>
              <w:spacing w:before="60" w:after="20"/>
              <w:rPr>
                <w:rFonts w:ascii="Verdana" w:hAnsi="Verdana"/>
                <w:spacing w:val="-2"/>
                <w:sz w:val="20"/>
                <w:szCs w:val="20"/>
              </w:rPr>
            </w:pPr>
          </w:p>
        </w:tc>
        <w:tc>
          <w:tcPr>
            <w:tcW w:w="5811" w:type="dxa"/>
            <w:tcBorders>
              <w:top w:val="nil"/>
              <w:left w:val="single" w:sz="12" w:space="0" w:color="2E74B5"/>
              <w:bottom w:val="nil"/>
              <w:right w:val="single" w:sz="12" w:space="0" w:color="2E74B5"/>
            </w:tcBorders>
            <w:shd w:val="clear" w:color="auto" w:fill="auto"/>
          </w:tcPr>
          <w:p w14:paraId="18849950" w14:textId="77777777" w:rsidR="0058781B" w:rsidRDefault="0058781B" w:rsidP="0058781B">
            <w:pPr>
              <w:spacing w:before="60" w:after="20"/>
              <w:jc w:val="both"/>
              <w:rPr>
                <w:rFonts w:ascii="Verdana" w:hAnsi="Verdana"/>
                <w:spacing w:val="-4"/>
                <w:sz w:val="20"/>
                <w:szCs w:val="20"/>
              </w:rPr>
            </w:pPr>
            <w:r w:rsidRPr="0058781B">
              <w:rPr>
                <w:rFonts w:ascii="Verdana" w:hAnsi="Verdana"/>
                <w:spacing w:val="-4"/>
                <w:sz w:val="20"/>
                <w:szCs w:val="20"/>
              </w:rPr>
              <w:t>И съответно, ако бъдат приети промените, сирене произведено с водно съдържание над 65 % в готовия продукт, не би отговаряло на условията на чл. 7 от Наредбата, като за този млечен продукт в Наредбата няма предвидена дефиниция.</w:t>
            </w:r>
          </w:p>
          <w:p w14:paraId="18AE2E5A" w14:textId="6AC3A1D3" w:rsidR="00A46648" w:rsidRPr="0058781B" w:rsidRDefault="00A46648" w:rsidP="0058781B">
            <w:pPr>
              <w:spacing w:before="60" w:after="20"/>
              <w:jc w:val="both"/>
              <w:rPr>
                <w:rFonts w:ascii="Verdana" w:hAnsi="Verdana"/>
                <w:spacing w:val="-4"/>
                <w:sz w:val="20"/>
                <w:szCs w:val="20"/>
              </w:rPr>
            </w:pPr>
            <w:r>
              <w:rPr>
                <w:rFonts w:ascii="Verdana" w:hAnsi="Verdana"/>
                <w:spacing w:val="-4"/>
                <w:sz w:val="20"/>
                <w:szCs w:val="20"/>
              </w:rPr>
              <w:t>В конкретния случай не става ясно и ако имаме продукт, произведен и отговарящ на всички изисквания на чл. 7, ал. 1 и ал. 3 от „Наредбата“, но с водно съдържание над 65%, към групата на кой точно млечен продукт се отнася:</w:t>
            </w:r>
          </w:p>
          <w:p w14:paraId="31FA556D" w14:textId="6BB4BD61" w:rsidR="0058781B" w:rsidRPr="0058781B" w:rsidRDefault="0058781B" w:rsidP="0058781B">
            <w:pPr>
              <w:spacing w:before="60" w:after="20"/>
              <w:jc w:val="both"/>
              <w:rPr>
                <w:rFonts w:ascii="Verdana" w:hAnsi="Verdana"/>
                <w:spacing w:val="-4"/>
                <w:sz w:val="20"/>
                <w:szCs w:val="20"/>
              </w:rPr>
            </w:pPr>
            <w:r>
              <w:rPr>
                <w:rFonts w:ascii="Verdana" w:hAnsi="Verdana"/>
                <w:spacing w:val="-4"/>
                <w:sz w:val="20"/>
                <w:szCs w:val="20"/>
              </w:rPr>
              <w:t xml:space="preserve">- </w:t>
            </w:r>
            <w:r w:rsidRPr="0058781B">
              <w:rPr>
                <w:rFonts w:ascii="Verdana" w:hAnsi="Verdana"/>
                <w:spacing w:val="-4"/>
                <w:sz w:val="20"/>
                <w:szCs w:val="20"/>
              </w:rPr>
              <w:t>към „имитиращите продукти“? В състава обаче, няма немлечни съставки и няма компонент, който частично или напълно да замества млечна съставка, т.е</w:t>
            </w:r>
            <w:r w:rsidR="00C94E86">
              <w:rPr>
                <w:rFonts w:ascii="Verdana" w:hAnsi="Verdana"/>
                <w:spacing w:val="-4"/>
                <w:sz w:val="20"/>
                <w:szCs w:val="20"/>
              </w:rPr>
              <w:t>.</w:t>
            </w:r>
            <w:r w:rsidRPr="0058781B">
              <w:rPr>
                <w:rFonts w:ascii="Verdana" w:hAnsi="Verdana"/>
                <w:spacing w:val="-4"/>
                <w:sz w:val="20"/>
                <w:szCs w:val="20"/>
              </w:rPr>
              <w:t xml:space="preserve"> не съществува причина</w:t>
            </w:r>
            <w:r w:rsidR="00C94E86">
              <w:rPr>
                <w:rFonts w:ascii="Verdana" w:hAnsi="Verdana"/>
                <w:spacing w:val="-4"/>
                <w:sz w:val="20"/>
                <w:szCs w:val="20"/>
              </w:rPr>
              <w:t>,</w:t>
            </w:r>
            <w:r w:rsidRPr="0058781B">
              <w:rPr>
                <w:rFonts w:ascii="Verdana" w:hAnsi="Verdana"/>
                <w:spacing w:val="-4"/>
                <w:sz w:val="20"/>
                <w:szCs w:val="20"/>
              </w:rPr>
              <w:t xml:space="preserve"> по която да бъде отнесен и причислен към имитиращите продукти</w:t>
            </w:r>
            <w:r w:rsidR="00FE4BBE">
              <w:rPr>
                <w:rFonts w:ascii="Verdana" w:hAnsi="Verdana"/>
                <w:spacing w:val="-4"/>
                <w:sz w:val="20"/>
                <w:szCs w:val="20"/>
              </w:rPr>
              <w:t>;</w:t>
            </w:r>
          </w:p>
          <w:p w14:paraId="04AD1E9E" w14:textId="3247C4FA" w:rsidR="00DB3026" w:rsidRPr="00AC34EF" w:rsidRDefault="0058781B" w:rsidP="0058781B">
            <w:pPr>
              <w:spacing w:before="60" w:after="20"/>
              <w:jc w:val="both"/>
              <w:rPr>
                <w:rFonts w:ascii="Verdana" w:hAnsi="Verdana"/>
                <w:spacing w:val="-4"/>
                <w:sz w:val="20"/>
                <w:szCs w:val="20"/>
              </w:rPr>
            </w:pPr>
            <w:r>
              <w:rPr>
                <w:rFonts w:ascii="Verdana" w:hAnsi="Verdana"/>
                <w:spacing w:val="-4"/>
                <w:sz w:val="20"/>
                <w:szCs w:val="20"/>
              </w:rPr>
              <w:t xml:space="preserve">- </w:t>
            </w:r>
            <w:r w:rsidRPr="0058781B">
              <w:rPr>
                <w:rFonts w:ascii="Verdana" w:hAnsi="Verdana"/>
                <w:spacing w:val="-4"/>
                <w:sz w:val="20"/>
                <w:szCs w:val="20"/>
              </w:rPr>
              <w:t xml:space="preserve">или към коя друга категория млечен продукт, да </w:t>
            </w:r>
            <w:r w:rsidRPr="0058781B">
              <w:rPr>
                <w:rFonts w:ascii="Verdana" w:hAnsi="Verdana"/>
                <w:spacing w:val="-4"/>
                <w:sz w:val="20"/>
                <w:szCs w:val="20"/>
              </w:rPr>
              <w:lastRenderedPageBreak/>
              <w:t xml:space="preserve">бъде отнесен произведения продукт с тези показатели </w:t>
            </w:r>
            <w:r w:rsidR="00F751C9">
              <w:rPr>
                <w:rFonts w:ascii="Verdana" w:hAnsi="Verdana"/>
                <w:spacing w:val="-4"/>
                <w:sz w:val="20"/>
                <w:szCs w:val="20"/>
              </w:rPr>
              <w:t>–</w:t>
            </w:r>
            <w:r w:rsidRPr="0058781B">
              <w:rPr>
                <w:rFonts w:ascii="Verdana" w:hAnsi="Verdana"/>
                <w:spacing w:val="-4"/>
                <w:sz w:val="20"/>
                <w:szCs w:val="20"/>
              </w:rPr>
              <w:t xml:space="preserve"> над 65% водно съдържание?</w:t>
            </w:r>
          </w:p>
        </w:tc>
        <w:tc>
          <w:tcPr>
            <w:tcW w:w="1701" w:type="dxa"/>
            <w:tcBorders>
              <w:top w:val="nil"/>
              <w:left w:val="single" w:sz="12" w:space="0" w:color="2E74B5"/>
              <w:bottom w:val="nil"/>
              <w:right w:val="single" w:sz="12" w:space="0" w:color="2E74B5"/>
            </w:tcBorders>
            <w:shd w:val="clear" w:color="auto" w:fill="auto"/>
          </w:tcPr>
          <w:p w14:paraId="007C41B5" w14:textId="2CC3E43D" w:rsidR="00DB3026" w:rsidRDefault="00FB0110" w:rsidP="00633024">
            <w:pPr>
              <w:spacing w:before="60" w:after="20"/>
              <w:jc w:val="both"/>
              <w:rPr>
                <w:rFonts w:ascii="Verdana" w:hAnsi="Verdana"/>
                <w:color w:val="FF0000"/>
                <w:sz w:val="20"/>
                <w:szCs w:val="20"/>
              </w:rPr>
            </w:pPr>
            <w:r>
              <w:rPr>
                <w:rFonts w:ascii="Verdana" w:hAnsi="Verdana"/>
                <w:sz w:val="20"/>
                <w:szCs w:val="20"/>
              </w:rPr>
              <w:lastRenderedPageBreak/>
              <w:t>П</w:t>
            </w:r>
            <w:r w:rsidR="00DB3026" w:rsidRPr="00FE4BBE">
              <w:rPr>
                <w:rFonts w:ascii="Verdana" w:hAnsi="Verdana"/>
                <w:sz w:val="20"/>
                <w:szCs w:val="20"/>
              </w:rPr>
              <w:t>риема</w:t>
            </w:r>
            <w:r>
              <w:rPr>
                <w:rFonts w:ascii="Verdana" w:hAnsi="Verdana"/>
                <w:sz w:val="20"/>
                <w:szCs w:val="20"/>
              </w:rPr>
              <w:t xml:space="preserve"> се по принцип</w:t>
            </w:r>
            <w:r w:rsidR="00DB3026" w:rsidRPr="00FE4BBE">
              <w:rPr>
                <w:rFonts w:ascii="Verdana" w:hAnsi="Verdana"/>
                <w:sz w:val="20"/>
                <w:szCs w:val="20"/>
              </w:rPr>
              <w:t xml:space="preserve"> </w:t>
            </w:r>
          </w:p>
        </w:tc>
        <w:tc>
          <w:tcPr>
            <w:tcW w:w="5103" w:type="dxa"/>
            <w:tcBorders>
              <w:top w:val="nil"/>
              <w:left w:val="single" w:sz="12" w:space="0" w:color="2E74B5"/>
              <w:bottom w:val="nil"/>
            </w:tcBorders>
            <w:shd w:val="clear" w:color="auto" w:fill="auto"/>
          </w:tcPr>
          <w:p w14:paraId="1BBE912A" w14:textId="0BC33777" w:rsidR="00DB3026" w:rsidRDefault="00FE4BBE" w:rsidP="00FE4BBE">
            <w:pPr>
              <w:spacing w:before="60" w:after="20"/>
              <w:jc w:val="both"/>
              <w:rPr>
                <w:rFonts w:ascii="Verdana" w:hAnsi="Verdana"/>
                <w:spacing w:val="-4"/>
                <w:sz w:val="20"/>
                <w:szCs w:val="20"/>
              </w:rPr>
            </w:pPr>
            <w:r w:rsidRPr="00FE4BBE">
              <w:rPr>
                <w:rFonts w:ascii="Verdana" w:hAnsi="Verdana"/>
                <w:spacing w:val="-4"/>
                <w:sz w:val="20"/>
                <w:szCs w:val="20"/>
              </w:rPr>
              <w:t>Определянето на наименование на дадена храна и нейното посочване на етикета е задължение на бизнес оператора, който я пуска на пазара. Наименованието на съответната храна следва да е съобразено с изискванията на действащото пряко приложимо право</w:t>
            </w:r>
            <w:r w:rsidR="00FB0110">
              <w:rPr>
                <w:rFonts w:ascii="Verdana" w:hAnsi="Verdana"/>
                <w:spacing w:val="-4"/>
                <w:sz w:val="20"/>
                <w:szCs w:val="20"/>
              </w:rPr>
              <w:t xml:space="preserve"> </w:t>
            </w:r>
            <w:r w:rsidRPr="00FE4BBE">
              <w:rPr>
                <w:rFonts w:ascii="Verdana" w:hAnsi="Verdana"/>
                <w:spacing w:val="-4"/>
                <w:sz w:val="20"/>
                <w:szCs w:val="20"/>
              </w:rPr>
              <w:t>на ЕС и националното законодателство.</w:t>
            </w:r>
          </w:p>
          <w:p w14:paraId="3B3882C0" w14:textId="58F2DF3B" w:rsidR="00FB0110" w:rsidRDefault="00FB0110" w:rsidP="00FE4BBE">
            <w:pPr>
              <w:spacing w:before="60" w:after="20"/>
              <w:jc w:val="both"/>
              <w:rPr>
                <w:rFonts w:ascii="Verdana" w:hAnsi="Verdana"/>
                <w:spacing w:val="-4"/>
                <w:sz w:val="20"/>
                <w:szCs w:val="20"/>
              </w:rPr>
            </w:pPr>
            <w:r>
              <w:rPr>
                <w:rFonts w:ascii="Verdana" w:hAnsi="Verdana"/>
                <w:spacing w:val="-4"/>
                <w:sz w:val="20"/>
                <w:szCs w:val="20"/>
              </w:rPr>
              <w:t>С</w:t>
            </w:r>
            <w:r w:rsidR="00F058BA">
              <w:rPr>
                <w:rFonts w:ascii="Verdana" w:hAnsi="Verdana"/>
                <w:spacing w:val="-4"/>
                <w:sz w:val="20"/>
                <w:szCs w:val="20"/>
              </w:rPr>
              <w:t xml:space="preserve"> § 6, т. 3</w:t>
            </w:r>
            <w:r w:rsidRPr="00FB0110">
              <w:rPr>
                <w:rFonts w:ascii="Verdana" w:hAnsi="Verdana"/>
                <w:spacing w:val="-4"/>
                <w:sz w:val="20"/>
                <w:szCs w:val="20"/>
              </w:rPr>
              <w:t>, букв</w:t>
            </w:r>
            <w:r>
              <w:rPr>
                <w:rFonts w:ascii="Verdana" w:hAnsi="Verdana"/>
                <w:spacing w:val="-4"/>
                <w:sz w:val="20"/>
                <w:szCs w:val="20"/>
              </w:rPr>
              <w:t>а</w:t>
            </w:r>
            <w:r w:rsidRPr="00FB0110">
              <w:rPr>
                <w:rFonts w:ascii="Verdana" w:hAnsi="Verdana"/>
                <w:spacing w:val="-4"/>
                <w:sz w:val="20"/>
                <w:szCs w:val="20"/>
              </w:rPr>
              <w:t xml:space="preserve"> „</w:t>
            </w:r>
            <w:r>
              <w:rPr>
                <w:rFonts w:ascii="Verdana" w:hAnsi="Verdana"/>
                <w:spacing w:val="-4"/>
                <w:sz w:val="20"/>
                <w:szCs w:val="20"/>
              </w:rPr>
              <w:t>в</w:t>
            </w:r>
            <w:r w:rsidRPr="00FB0110">
              <w:rPr>
                <w:rFonts w:ascii="Verdana" w:hAnsi="Verdana"/>
                <w:spacing w:val="-4"/>
                <w:sz w:val="20"/>
                <w:szCs w:val="20"/>
              </w:rPr>
              <w:t xml:space="preserve">“ </w:t>
            </w:r>
            <w:r>
              <w:rPr>
                <w:rFonts w:ascii="Verdana" w:hAnsi="Verdana"/>
                <w:spacing w:val="-4"/>
                <w:sz w:val="20"/>
                <w:szCs w:val="20"/>
              </w:rPr>
              <w:t>от проекта на ПМС,</w:t>
            </w:r>
            <w:r w:rsidRPr="00FB0110">
              <w:rPr>
                <w:rFonts w:ascii="Verdana" w:hAnsi="Verdana"/>
                <w:spacing w:val="-4"/>
                <w:sz w:val="20"/>
                <w:szCs w:val="20"/>
              </w:rPr>
              <w:t xml:space="preserve"> в чл. 7</w:t>
            </w:r>
            <w:r>
              <w:rPr>
                <w:rFonts w:ascii="Verdana" w:hAnsi="Verdana"/>
                <w:spacing w:val="-4"/>
                <w:sz w:val="20"/>
                <w:szCs w:val="20"/>
              </w:rPr>
              <w:t xml:space="preserve"> </w:t>
            </w:r>
            <w:r w:rsidRPr="00FB0110">
              <w:rPr>
                <w:rFonts w:ascii="Verdana" w:hAnsi="Verdana"/>
                <w:spacing w:val="-4"/>
                <w:sz w:val="20"/>
                <w:szCs w:val="20"/>
              </w:rPr>
              <w:t>от Наредбата за специфичните изисквания към млечните продукти</w:t>
            </w:r>
            <w:r>
              <w:rPr>
                <w:rFonts w:ascii="Verdana" w:hAnsi="Verdana"/>
                <w:spacing w:val="-4"/>
                <w:sz w:val="20"/>
                <w:szCs w:val="20"/>
              </w:rPr>
              <w:t xml:space="preserve"> се създава ал. 6, със следния текст:</w:t>
            </w:r>
          </w:p>
          <w:p w14:paraId="5B33826E" w14:textId="06FA8EFD" w:rsidR="00FB0110" w:rsidRDefault="00FB0110" w:rsidP="00FE4BBE">
            <w:pPr>
              <w:spacing w:before="60" w:after="20"/>
              <w:jc w:val="both"/>
              <w:rPr>
                <w:rFonts w:ascii="Verdana" w:hAnsi="Verdana"/>
                <w:spacing w:val="-4"/>
                <w:sz w:val="20"/>
                <w:szCs w:val="20"/>
              </w:rPr>
            </w:pPr>
            <w:r w:rsidRPr="00FB0110">
              <w:rPr>
                <w:rFonts w:ascii="Verdana" w:hAnsi="Verdana"/>
                <w:spacing w:val="-4"/>
                <w:sz w:val="20"/>
                <w:szCs w:val="20"/>
              </w:rPr>
              <w:t xml:space="preserve">„(6) За сирена, различни от посочените в ал. 2 и 3 се използват съответстващите наименования и определения съгласно груповите или индивидуални стандарти за </w:t>
            </w:r>
            <w:r w:rsidRPr="00FB0110">
              <w:rPr>
                <w:rFonts w:ascii="Verdana" w:hAnsi="Verdana"/>
                <w:spacing w:val="-4"/>
                <w:sz w:val="20"/>
                <w:szCs w:val="20"/>
              </w:rPr>
              <w:lastRenderedPageBreak/>
              <w:t>сирена на Кодекс Алиментариус“.</w:t>
            </w:r>
          </w:p>
          <w:p w14:paraId="39F179F9" w14:textId="01FCCD61" w:rsidR="003B3504" w:rsidRPr="004674B8" w:rsidRDefault="003B3504" w:rsidP="004F3E2A">
            <w:pPr>
              <w:spacing w:before="60" w:after="20"/>
              <w:jc w:val="both"/>
              <w:rPr>
                <w:rFonts w:ascii="Verdana" w:hAnsi="Verdana"/>
                <w:sz w:val="20"/>
                <w:szCs w:val="20"/>
              </w:rPr>
            </w:pPr>
          </w:p>
        </w:tc>
      </w:tr>
      <w:tr w:rsidR="00DB3026" w:rsidRPr="00F413E2" w14:paraId="39CC6E26" w14:textId="77777777" w:rsidTr="008F6136">
        <w:trPr>
          <w:jc w:val="center"/>
        </w:trPr>
        <w:tc>
          <w:tcPr>
            <w:tcW w:w="569" w:type="dxa"/>
            <w:tcBorders>
              <w:top w:val="nil"/>
              <w:bottom w:val="nil"/>
              <w:right w:val="single" w:sz="12" w:space="0" w:color="2E74B5"/>
            </w:tcBorders>
            <w:shd w:val="clear" w:color="auto" w:fill="auto"/>
          </w:tcPr>
          <w:p w14:paraId="4390D2D0" w14:textId="77777777" w:rsidR="00DB3026" w:rsidRPr="003C147F" w:rsidRDefault="00DB3026" w:rsidP="002840D4">
            <w:pPr>
              <w:pStyle w:val="ListParagraph"/>
              <w:tabs>
                <w:tab w:val="left" w:pos="192"/>
              </w:tabs>
              <w:spacing w:before="60" w:after="20" w:line="360" w:lineRule="auto"/>
              <w:ind w:left="57"/>
              <w:rPr>
                <w:rFonts w:ascii="Verdana" w:hAnsi="Verdana"/>
                <w:b/>
                <w:sz w:val="20"/>
                <w:szCs w:val="20"/>
              </w:rPr>
            </w:pPr>
          </w:p>
        </w:tc>
        <w:tc>
          <w:tcPr>
            <w:tcW w:w="2552" w:type="dxa"/>
            <w:tcBorders>
              <w:top w:val="nil"/>
              <w:left w:val="single" w:sz="12" w:space="0" w:color="2E74B5"/>
              <w:bottom w:val="nil"/>
              <w:right w:val="single" w:sz="12" w:space="0" w:color="2E74B5"/>
            </w:tcBorders>
            <w:shd w:val="clear" w:color="auto" w:fill="auto"/>
          </w:tcPr>
          <w:p w14:paraId="25F44E0E" w14:textId="77777777" w:rsidR="00DB3026" w:rsidRDefault="00DB3026" w:rsidP="00A43684">
            <w:pPr>
              <w:spacing w:before="60" w:after="20"/>
              <w:rPr>
                <w:rFonts w:ascii="Verdana" w:hAnsi="Verdana"/>
                <w:spacing w:val="-2"/>
                <w:sz w:val="20"/>
                <w:szCs w:val="20"/>
              </w:rPr>
            </w:pPr>
          </w:p>
        </w:tc>
        <w:tc>
          <w:tcPr>
            <w:tcW w:w="5811" w:type="dxa"/>
            <w:tcBorders>
              <w:top w:val="nil"/>
              <w:left w:val="single" w:sz="12" w:space="0" w:color="2E74B5"/>
              <w:bottom w:val="nil"/>
              <w:right w:val="single" w:sz="12" w:space="0" w:color="2E74B5"/>
            </w:tcBorders>
            <w:shd w:val="clear" w:color="auto" w:fill="auto"/>
          </w:tcPr>
          <w:p w14:paraId="5C558A4C" w14:textId="77777777" w:rsidR="00621EA5" w:rsidRPr="00E54233" w:rsidRDefault="00621EA5" w:rsidP="00621EA5">
            <w:pPr>
              <w:spacing w:before="60" w:after="20"/>
              <w:jc w:val="both"/>
              <w:rPr>
                <w:rFonts w:ascii="Verdana" w:hAnsi="Verdana"/>
                <w:sz w:val="20"/>
                <w:szCs w:val="20"/>
              </w:rPr>
            </w:pPr>
            <w:r w:rsidRPr="00E54233">
              <w:rPr>
                <w:rFonts w:ascii="Verdana" w:hAnsi="Verdana"/>
                <w:sz w:val="20"/>
                <w:szCs w:val="20"/>
              </w:rPr>
              <w:t>На следващо място, считаме, че при въвеждане на артикула „саламурено сирене с повишено водно съдържание“ до настоящия момент са вложени значителни маркетингови ресурси и продуктът е известен вече на пазара, търсен е от потребителите поради по-достъпната си цена, с оглед предназначението му за продажба в по-ниския ценови клас.</w:t>
            </w:r>
          </w:p>
          <w:p w14:paraId="2863366B" w14:textId="58A75DA6" w:rsidR="00DB3026" w:rsidRPr="00AC34EF" w:rsidRDefault="00621EA5" w:rsidP="00621EA5">
            <w:pPr>
              <w:spacing w:before="60" w:after="20"/>
              <w:jc w:val="both"/>
              <w:rPr>
                <w:rFonts w:ascii="Verdana" w:hAnsi="Verdana"/>
                <w:spacing w:val="-4"/>
                <w:sz w:val="20"/>
                <w:szCs w:val="20"/>
              </w:rPr>
            </w:pPr>
            <w:r w:rsidRPr="00621EA5">
              <w:rPr>
                <w:rFonts w:ascii="Verdana" w:hAnsi="Verdana"/>
                <w:spacing w:val="-4"/>
                <w:sz w:val="20"/>
                <w:szCs w:val="20"/>
              </w:rPr>
              <w:t>С оглед на гореизложеното, считаме че предвижданите изменения и допълнения са неоснователни, неприложими на практика, и не следва да бъдат приемани.</w:t>
            </w:r>
          </w:p>
        </w:tc>
        <w:tc>
          <w:tcPr>
            <w:tcW w:w="1701" w:type="dxa"/>
            <w:tcBorders>
              <w:top w:val="nil"/>
              <w:left w:val="single" w:sz="12" w:space="0" w:color="2E74B5"/>
              <w:bottom w:val="nil"/>
              <w:right w:val="single" w:sz="12" w:space="0" w:color="2E74B5"/>
            </w:tcBorders>
            <w:shd w:val="clear" w:color="auto" w:fill="auto"/>
          </w:tcPr>
          <w:p w14:paraId="012B7DB8" w14:textId="355396EB" w:rsidR="00DB3026" w:rsidRDefault="00DB3026" w:rsidP="00633024">
            <w:pPr>
              <w:spacing w:before="60" w:after="20"/>
              <w:jc w:val="both"/>
              <w:rPr>
                <w:rFonts w:ascii="Verdana" w:hAnsi="Verdana"/>
                <w:color w:val="FF0000"/>
                <w:sz w:val="20"/>
                <w:szCs w:val="20"/>
              </w:rPr>
            </w:pPr>
            <w:r w:rsidRPr="00DD4B65">
              <w:rPr>
                <w:rFonts w:ascii="Verdana" w:hAnsi="Verdana"/>
                <w:sz w:val="20"/>
                <w:szCs w:val="20"/>
              </w:rPr>
              <w:t>Приема се</w:t>
            </w:r>
            <w:r w:rsidR="00DD4B65" w:rsidRPr="00DD4B65">
              <w:rPr>
                <w:rFonts w:ascii="Verdana" w:hAnsi="Verdana"/>
                <w:sz w:val="20"/>
                <w:szCs w:val="20"/>
              </w:rPr>
              <w:t xml:space="preserve"> по принцип</w:t>
            </w:r>
          </w:p>
        </w:tc>
        <w:tc>
          <w:tcPr>
            <w:tcW w:w="5103" w:type="dxa"/>
            <w:tcBorders>
              <w:top w:val="nil"/>
              <w:left w:val="single" w:sz="12" w:space="0" w:color="2E74B5"/>
              <w:bottom w:val="nil"/>
            </w:tcBorders>
            <w:shd w:val="clear" w:color="auto" w:fill="auto"/>
          </w:tcPr>
          <w:p w14:paraId="2DAD3607" w14:textId="0F798954" w:rsidR="00DD4B65" w:rsidRDefault="00DD4B65" w:rsidP="00DD4B65">
            <w:pPr>
              <w:spacing w:before="60" w:after="20"/>
              <w:jc w:val="both"/>
              <w:rPr>
                <w:rFonts w:ascii="Verdana" w:hAnsi="Verdana"/>
                <w:spacing w:val="-4"/>
                <w:sz w:val="20"/>
                <w:szCs w:val="20"/>
              </w:rPr>
            </w:pPr>
            <w:r w:rsidRPr="00DD4B65">
              <w:rPr>
                <w:rFonts w:ascii="Verdana" w:hAnsi="Verdana"/>
                <w:spacing w:val="-4"/>
                <w:sz w:val="20"/>
                <w:szCs w:val="20"/>
              </w:rPr>
              <w:t xml:space="preserve">По отношение на </w:t>
            </w:r>
            <w:r>
              <w:rPr>
                <w:rFonts w:ascii="Verdana" w:hAnsi="Verdana"/>
                <w:spacing w:val="-4"/>
                <w:sz w:val="20"/>
                <w:szCs w:val="20"/>
              </w:rPr>
              <w:t xml:space="preserve">категорията </w:t>
            </w:r>
            <w:r w:rsidRPr="00DD4B65">
              <w:rPr>
                <w:rFonts w:ascii="Verdana" w:hAnsi="Verdana"/>
                <w:spacing w:val="-4"/>
                <w:sz w:val="20"/>
                <w:szCs w:val="20"/>
              </w:rPr>
              <w:t>продукт</w:t>
            </w:r>
            <w:r>
              <w:rPr>
                <w:rFonts w:ascii="Verdana" w:hAnsi="Verdana"/>
                <w:spacing w:val="-4"/>
                <w:sz w:val="20"/>
                <w:szCs w:val="20"/>
              </w:rPr>
              <w:t>и</w:t>
            </w:r>
            <w:r w:rsidRPr="00DD4B65">
              <w:rPr>
                <w:rFonts w:ascii="Verdana" w:hAnsi="Verdana"/>
                <w:spacing w:val="-4"/>
                <w:sz w:val="20"/>
                <w:szCs w:val="20"/>
              </w:rPr>
              <w:t xml:space="preserve"> „саламурено сирене с повишено водно съдържание“</w:t>
            </w:r>
            <w:r w:rsidR="00725B79">
              <w:rPr>
                <w:rFonts w:ascii="Verdana" w:hAnsi="Verdana"/>
                <w:spacing w:val="-4"/>
                <w:sz w:val="20"/>
                <w:szCs w:val="20"/>
              </w:rPr>
              <w:t xml:space="preserve">, в проекта на ПМС не се правят никакви други промени, освен определяне на </w:t>
            </w:r>
            <w:r w:rsidR="00725B79" w:rsidRPr="00DD4B65">
              <w:rPr>
                <w:rFonts w:ascii="Verdana" w:hAnsi="Verdana"/>
                <w:spacing w:val="-4"/>
                <w:sz w:val="20"/>
                <w:szCs w:val="20"/>
              </w:rPr>
              <w:t>максималното съдържание на вода, което може да има в</w:t>
            </w:r>
            <w:r w:rsidR="00725B79">
              <w:rPr>
                <w:rFonts w:ascii="Verdana" w:hAnsi="Verdana"/>
                <w:spacing w:val="-4"/>
                <w:sz w:val="20"/>
                <w:szCs w:val="20"/>
              </w:rPr>
              <w:t xml:space="preserve"> продукта.</w:t>
            </w:r>
          </w:p>
          <w:p w14:paraId="7C829CF5" w14:textId="50D827BE" w:rsidR="00DB3026" w:rsidRPr="004674B8" w:rsidRDefault="00DB3026" w:rsidP="00725B79">
            <w:pPr>
              <w:spacing w:before="60" w:after="20"/>
              <w:jc w:val="both"/>
              <w:rPr>
                <w:rFonts w:ascii="Verdana" w:hAnsi="Verdana"/>
                <w:sz w:val="20"/>
                <w:szCs w:val="20"/>
              </w:rPr>
            </w:pPr>
          </w:p>
        </w:tc>
      </w:tr>
      <w:tr w:rsidR="00DB3026" w:rsidRPr="00F413E2" w14:paraId="69AA23D4" w14:textId="77777777" w:rsidTr="008F6136">
        <w:trPr>
          <w:jc w:val="center"/>
        </w:trPr>
        <w:tc>
          <w:tcPr>
            <w:tcW w:w="569" w:type="dxa"/>
            <w:tcBorders>
              <w:top w:val="nil"/>
              <w:bottom w:val="nil"/>
              <w:right w:val="single" w:sz="12" w:space="0" w:color="2E74B5"/>
            </w:tcBorders>
            <w:shd w:val="clear" w:color="auto" w:fill="auto"/>
          </w:tcPr>
          <w:p w14:paraId="4B24C50F" w14:textId="77777777" w:rsidR="00DB3026" w:rsidRPr="003C147F" w:rsidRDefault="00DB3026" w:rsidP="002840D4">
            <w:pPr>
              <w:pStyle w:val="ListParagraph"/>
              <w:tabs>
                <w:tab w:val="left" w:pos="192"/>
              </w:tabs>
              <w:spacing w:before="60" w:after="20" w:line="360" w:lineRule="auto"/>
              <w:ind w:left="57"/>
              <w:rPr>
                <w:rFonts w:ascii="Verdana" w:hAnsi="Verdana"/>
                <w:b/>
                <w:sz w:val="20"/>
                <w:szCs w:val="20"/>
              </w:rPr>
            </w:pPr>
          </w:p>
        </w:tc>
        <w:tc>
          <w:tcPr>
            <w:tcW w:w="2552" w:type="dxa"/>
            <w:tcBorders>
              <w:top w:val="nil"/>
              <w:left w:val="single" w:sz="12" w:space="0" w:color="2E74B5"/>
              <w:bottom w:val="nil"/>
              <w:right w:val="single" w:sz="12" w:space="0" w:color="2E74B5"/>
            </w:tcBorders>
            <w:shd w:val="clear" w:color="auto" w:fill="auto"/>
          </w:tcPr>
          <w:p w14:paraId="5CA8B59A" w14:textId="77777777" w:rsidR="00DB3026" w:rsidRDefault="00DB3026" w:rsidP="00A43684">
            <w:pPr>
              <w:spacing w:before="60" w:after="20"/>
              <w:rPr>
                <w:rFonts w:ascii="Verdana" w:hAnsi="Verdana"/>
                <w:spacing w:val="-2"/>
                <w:sz w:val="20"/>
                <w:szCs w:val="20"/>
              </w:rPr>
            </w:pPr>
          </w:p>
        </w:tc>
        <w:tc>
          <w:tcPr>
            <w:tcW w:w="5811" w:type="dxa"/>
            <w:tcBorders>
              <w:top w:val="nil"/>
              <w:left w:val="single" w:sz="12" w:space="0" w:color="2E74B5"/>
              <w:bottom w:val="nil"/>
              <w:right w:val="single" w:sz="12" w:space="0" w:color="2E74B5"/>
            </w:tcBorders>
            <w:shd w:val="clear" w:color="auto" w:fill="auto"/>
          </w:tcPr>
          <w:p w14:paraId="3E32B241" w14:textId="36529222" w:rsidR="00413EB9" w:rsidRPr="00413EB9" w:rsidRDefault="00413EB9" w:rsidP="00413EB9">
            <w:pPr>
              <w:spacing w:before="60" w:after="20"/>
              <w:jc w:val="both"/>
              <w:rPr>
                <w:rFonts w:ascii="Verdana" w:hAnsi="Verdana"/>
                <w:sz w:val="20"/>
                <w:szCs w:val="20"/>
              </w:rPr>
            </w:pPr>
            <w:r w:rsidRPr="00413EB9">
              <w:rPr>
                <w:rFonts w:ascii="Verdana" w:hAnsi="Verdana"/>
                <w:sz w:val="20"/>
                <w:szCs w:val="20"/>
              </w:rPr>
              <w:t>III. Във връзка с предвижданите законодателни изменения на Наредбата за специфичните изисквания към млечните продукти, в частта относно „прясното мляко“ от НАМ изразяваме следното становище, което молим да бъде взето предвид, а именно:</w:t>
            </w:r>
          </w:p>
          <w:p w14:paraId="47ACCCE0" w14:textId="77777777" w:rsidR="00413EB9" w:rsidRPr="00413EB9" w:rsidRDefault="00413EB9" w:rsidP="00413EB9">
            <w:pPr>
              <w:spacing w:before="60" w:after="20"/>
              <w:jc w:val="both"/>
              <w:rPr>
                <w:rFonts w:ascii="Verdana" w:hAnsi="Verdana"/>
                <w:sz w:val="20"/>
                <w:szCs w:val="20"/>
              </w:rPr>
            </w:pPr>
            <w:r w:rsidRPr="00413EB9">
              <w:rPr>
                <w:rFonts w:ascii="Verdana" w:hAnsi="Verdana"/>
                <w:sz w:val="20"/>
                <w:szCs w:val="20"/>
              </w:rPr>
              <w:t>С оглед, постигане на целта за привеждане на националното законодателство, в съответствие с европейското, както и за усъвършенстване и прецизиране на правната уредба в съответната област, съгласно последните настъпилите промени в европейското законодателство от 09.11.2024 г., относими към предвижданите законодателни промени в Наредбата за специфичните изисквания към млечните продукти, в частта относно „прясното мляко“.</w:t>
            </w:r>
          </w:p>
          <w:p w14:paraId="4B3C9287" w14:textId="77777777" w:rsidR="00413EB9" w:rsidRPr="00E54233" w:rsidRDefault="00413EB9" w:rsidP="00413EB9">
            <w:pPr>
              <w:spacing w:before="60" w:after="20"/>
              <w:jc w:val="both"/>
              <w:rPr>
                <w:rFonts w:ascii="Verdana" w:hAnsi="Verdana"/>
                <w:spacing w:val="-2"/>
                <w:sz w:val="20"/>
                <w:szCs w:val="20"/>
              </w:rPr>
            </w:pPr>
            <w:r w:rsidRPr="00E54233">
              <w:rPr>
                <w:rFonts w:ascii="Verdana" w:hAnsi="Verdana"/>
                <w:spacing w:val="-2"/>
                <w:sz w:val="20"/>
                <w:szCs w:val="20"/>
              </w:rPr>
              <w:t>Предлагаме член 21 от горецитираната Наредба, да бъде изменен, както следва:</w:t>
            </w:r>
          </w:p>
          <w:p w14:paraId="4F4BB707" w14:textId="73418387" w:rsidR="00DB3026" w:rsidRPr="00413EB9" w:rsidRDefault="00413EB9" w:rsidP="00413EB9">
            <w:pPr>
              <w:spacing w:before="60" w:after="20"/>
              <w:jc w:val="both"/>
              <w:rPr>
                <w:rFonts w:ascii="Verdana" w:hAnsi="Verdana"/>
                <w:sz w:val="20"/>
                <w:szCs w:val="20"/>
              </w:rPr>
            </w:pPr>
            <w:r w:rsidRPr="00E54233">
              <w:rPr>
                <w:rFonts w:ascii="Verdana" w:hAnsi="Verdana"/>
                <w:spacing w:val="-2"/>
                <w:sz w:val="20"/>
                <w:szCs w:val="20"/>
              </w:rPr>
              <w:t xml:space="preserve">„Член 21. Наименованието „прясно мляко“ се използва за млечен продукт, получен от сурово </w:t>
            </w:r>
            <w:r w:rsidRPr="00E54233">
              <w:rPr>
                <w:rFonts w:ascii="Verdana" w:hAnsi="Verdana"/>
                <w:spacing w:val="-2"/>
                <w:sz w:val="20"/>
                <w:szCs w:val="20"/>
              </w:rPr>
              <w:lastRenderedPageBreak/>
              <w:t>мляко, претърпял процес на пастьоризация. Процесът трябва да отговаря на изискванията на Приложение III, Раздел IX, Глава II, II, т.</w:t>
            </w:r>
            <w:r w:rsidR="005B573A" w:rsidRPr="00E54233">
              <w:rPr>
                <w:rFonts w:ascii="Verdana" w:hAnsi="Verdana"/>
                <w:spacing w:val="-2"/>
                <w:sz w:val="20"/>
                <w:szCs w:val="20"/>
              </w:rPr>
              <w:t xml:space="preserve"> 1, под</w:t>
            </w:r>
            <w:r w:rsidRPr="00E54233">
              <w:rPr>
                <w:rFonts w:ascii="Verdana" w:hAnsi="Verdana"/>
                <w:spacing w:val="-2"/>
                <w:sz w:val="20"/>
                <w:szCs w:val="20"/>
              </w:rPr>
              <w:t>т</w:t>
            </w:r>
            <w:r w:rsidR="005B573A" w:rsidRPr="00E54233">
              <w:rPr>
                <w:rFonts w:ascii="Verdana" w:hAnsi="Verdana"/>
                <w:spacing w:val="-2"/>
                <w:sz w:val="20"/>
                <w:szCs w:val="20"/>
              </w:rPr>
              <w:t>очка</w:t>
            </w:r>
            <w:r w:rsidRPr="00E54233">
              <w:rPr>
                <w:rFonts w:ascii="Verdana" w:hAnsi="Verdana"/>
                <w:spacing w:val="-2"/>
                <w:sz w:val="20"/>
                <w:szCs w:val="20"/>
              </w:rPr>
              <w:t xml:space="preserve"> а) i, ii, iii на Регламент (ЕО) № 853/2004 на Европейския Парламент и на Съвета от 29 април 2004 г., относно определяне на специфични хигиенни правила за храните от животински произход. В производството се допуска изменение на естествената масленост на млякото, чрез отнемане или добавка на сметана, получена от сурово мляко“.</w:t>
            </w:r>
          </w:p>
        </w:tc>
        <w:tc>
          <w:tcPr>
            <w:tcW w:w="1701" w:type="dxa"/>
            <w:tcBorders>
              <w:top w:val="nil"/>
              <w:left w:val="single" w:sz="12" w:space="0" w:color="2E74B5"/>
              <w:bottom w:val="nil"/>
              <w:right w:val="single" w:sz="12" w:space="0" w:color="2E74B5"/>
            </w:tcBorders>
            <w:shd w:val="clear" w:color="auto" w:fill="auto"/>
          </w:tcPr>
          <w:p w14:paraId="26B95878" w14:textId="2C1540AC" w:rsidR="00DB3026" w:rsidRDefault="00DB3026" w:rsidP="00633024">
            <w:pPr>
              <w:spacing w:before="60" w:after="20"/>
              <w:jc w:val="both"/>
              <w:rPr>
                <w:rFonts w:ascii="Verdana" w:hAnsi="Verdana"/>
                <w:color w:val="FF0000"/>
                <w:sz w:val="20"/>
                <w:szCs w:val="20"/>
              </w:rPr>
            </w:pPr>
            <w:r w:rsidRPr="00C94E86">
              <w:rPr>
                <w:rFonts w:ascii="Verdana" w:hAnsi="Verdana"/>
                <w:sz w:val="20"/>
                <w:szCs w:val="20"/>
              </w:rPr>
              <w:lastRenderedPageBreak/>
              <w:t>Приема се</w:t>
            </w:r>
            <w:r w:rsidR="00C94E86" w:rsidRPr="00C94E86">
              <w:rPr>
                <w:rFonts w:ascii="Verdana" w:hAnsi="Verdana"/>
                <w:sz w:val="20"/>
                <w:szCs w:val="20"/>
              </w:rPr>
              <w:t xml:space="preserve"> </w:t>
            </w:r>
          </w:p>
        </w:tc>
        <w:tc>
          <w:tcPr>
            <w:tcW w:w="5103" w:type="dxa"/>
            <w:tcBorders>
              <w:top w:val="nil"/>
              <w:left w:val="single" w:sz="12" w:space="0" w:color="2E74B5"/>
              <w:bottom w:val="nil"/>
            </w:tcBorders>
            <w:shd w:val="clear" w:color="auto" w:fill="auto"/>
          </w:tcPr>
          <w:p w14:paraId="2F83ADAA" w14:textId="77777777" w:rsidR="00DB3026" w:rsidRPr="004674B8" w:rsidRDefault="00DB3026" w:rsidP="005B3673">
            <w:pPr>
              <w:spacing w:before="60" w:after="20" w:line="360" w:lineRule="auto"/>
              <w:rPr>
                <w:rFonts w:ascii="Verdana" w:hAnsi="Verdana"/>
                <w:sz w:val="20"/>
                <w:szCs w:val="20"/>
              </w:rPr>
            </w:pPr>
          </w:p>
        </w:tc>
      </w:tr>
      <w:tr w:rsidR="00413EB9" w:rsidRPr="00F413E2" w14:paraId="414B6DE4" w14:textId="77777777" w:rsidTr="008F6136">
        <w:trPr>
          <w:trHeight w:val="70"/>
          <w:jc w:val="center"/>
        </w:trPr>
        <w:tc>
          <w:tcPr>
            <w:tcW w:w="569" w:type="dxa"/>
            <w:tcBorders>
              <w:top w:val="nil"/>
              <w:bottom w:val="nil"/>
              <w:right w:val="single" w:sz="12" w:space="0" w:color="2E74B5"/>
            </w:tcBorders>
            <w:shd w:val="clear" w:color="auto" w:fill="auto"/>
          </w:tcPr>
          <w:p w14:paraId="554BE73A" w14:textId="77777777" w:rsidR="00413EB9" w:rsidRPr="003C147F" w:rsidRDefault="00413EB9" w:rsidP="002840D4">
            <w:pPr>
              <w:pStyle w:val="ListParagraph"/>
              <w:tabs>
                <w:tab w:val="left" w:pos="192"/>
              </w:tabs>
              <w:spacing w:before="60" w:after="20" w:line="360" w:lineRule="auto"/>
              <w:ind w:left="57"/>
              <w:rPr>
                <w:rFonts w:ascii="Verdana" w:hAnsi="Verdana"/>
                <w:b/>
                <w:sz w:val="20"/>
                <w:szCs w:val="20"/>
              </w:rPr>
            </w:pPr>
          </w:p>
        </w:tc>
        <w:tc>
          <w:tcPr>
            <w:tcW w:w="2552" w:type="dxa"/>
            <w:tcBorders>
              <w:top w:val="nil"/>
              <w:left w:val="single" w:sz="12" w:space="0" w:color="2E74B5"/>
              <w:bottom w:val="nil"/>
              <w:right w:val="single" w:sz="12" w:space="0" w:color="2E74B5"/>
            </w:tcBorders>
            <w:shd w:val="clear" w:color="auto" w:fill="auto"/>
          </w:tcPr>
          <w:p w14:paraId="5BF2717D" w14:textId="77777777" w:rsidR="00413EB9" w:rsidRDefault="00413EB9" w:rsidP="00A43684">
            <w:pPr>
              <w:spacing w:before="60" w:after="20"/>
              <w:rPr>
                <w:rFonts w:ascii="Verdana" w:hAnsi="Verdana"/>
                <w:spacing w:val="-2"/>
                <w:sz w:val="20"/>
                <w:szCs w:val="20"/>
              </w:rPr>
            </w:pPr>
          </w:p>
        </w:tc>
        <w:tc>
          <w:tcPr>
            <w:tcW w:w="5811" w:type="dxa"/>
            <w:tcBorders>
              <w:top w:val="nil"/>
              <w:left w:val="single" w:sz="12" w:space="0" w:color="2E74B5"/>
              <w:bottom w:val="nil"/>
              <w:right w:val="single" w:sz="12" w:space="0" w:color="2E74B5"/>
            </w:tcBorders>
            <w:shd w:val="clear" w:color="auto" w:fill="auto"/>
          </w:tcPr>
          <w:p w14:paraId="7EF8A4F1" w14:textId="5158A879" w:rsidR="00413EB9" w:rsidRPr="00413EB9" w:rsidRDefault="00413EB9" w:rsidP="00413EB9">
            <w:pPr>
              <w:spacing w:before="60" w:after="20"/>
              <w:jc w:val="both"/>
              <w:rPr>
                <w:rFonts w:ascii="Verdana" w:hAnsi="Verdana"/>
                <w:sz w:val="20"/>
                <w:szCs w:val="20"/>
              </w:rPr>
            </w:pPr>
            <w:r w:rsidRPr="00413EB9">
              <w:rPr>
                <w:rFonts w:ascii="Verdana" w:hAnsi="Verdana"/>
                <w:sz w:val="20"/>
                <w:szCs w:val="20"/>
              </w:rPr>
              <w:t>В ЗАКЛЮЧЕНИЕ:</w:t>
            </w:r>
          </w:p>
        </w:tc>
        <w:tc>
          <w:tcPr>
            <w:tcW w:w="1701" w:type="dxa"/>
            <w:tcBorders>
              <w:top w:val="nil"/>
              <w:left w:val="single" w:sz="12" w:space="0" w:color="2E74B5"/>
              <w:bottom w:val="nil"/>
              <w:right w:val="single" w:sz="12" w:space="0" w:color="2E74B5"/>
            </w:tcBorders>
            <w:shd w:val="clear" w:color="auto" w:fill="auto"/>
          </w:tcPr>
          <w:p w14:paraId="23DCBE45" w14:textId="41E110D5" w:rsidR="00413EB9" w:rsidRDefault="00413EB9" w:rsidP="00DB3026">
            <w:pPr>
              <w:spacing w:before="60" w:after="20"/>
              <w:rPr>
                <w:rFonts w:ascii="Verdana" w:hAnsi="Verdana"/>
                <w:color w:val="FF0000"/>
                <w:sz w:val="20"/>
                <w:szCs w:val="20"/>
              </w:rPr>
            </w:pPr>
          </w:p>
        </w:tc>
        <w:tc>
          <w:tcPr>
            <w:tcW w:w="5103" w:type="dxa"/>
            <w:tcBorders>
              <w:top w:val="nil"/>
              <w:left w:val="single" w:sz="12" w:space="0" w:color="2E74B5"/>
              <w:bottom w:val="nil"/>
            </w:tcBorders>
            <w:shd w:val="clear" w:color="auto" w:fill="auto"/>
          </w:tcPr>
          <w:p w14:paraId="667C1556" w14:textId="77777777" w:rsidR="00413EB9" w:rsidRPr="004674B8" w:rsidRDefault="00413EB9" w:rsidP="005B3673">
            <w:pPr>
              <w:spacing w:before="60" w:after="20" w:line="360" w:lineRule="auto"/>
              <w:rPr>
                <w:rFonts w:ascii="Verdana" w:hAnsi="Verdana"/>
                <w:sz w:val="20"/>
                <w:szCs w:val="20"/>
              </w:rPr>
            </w:pPr>
          </w:p>
        </w:tc>
      </w:tr>
      <w:tr w:rsidR="00413EB9" w:rsidRPr="00F413E2" w14:paraId="69CF3B4B" w14:textId="77777777" w:rsidTr="008F6136">
        <w:trPr>
          <w:jc w:val="center"/>
        </w:trPr>
        <w:tc>
          <w:tcPr>
            <w:tcW w:w="569" w:type="dxa"/>
            <w:tcBorders>
              <w:top w:val="nil"/>
              <w:bottom w:val="nil"/>
              <w:right w:val="single" w:sz="12" w:space="0" w:color="2E74B5"/>
            </w:tcBorders>
            <w:shd w:val="clear" w:color="auto" w:fill="auto"/>
          </w:tcPr>
          <w:p w14:paraId="5962F771" w14:textId="77777777" w:rsidR="00413EB9" w:rsidRPr="003C147F" w:rsidRDefault="00413EB9" w:rsidP="002840D4">
            <w:pPr>
              <w:pStyle w:val="ListParagraph"/>
              <w:tabs>
                <w:tab w:val="left" w:pos="192"/>
              </w:tabs>
              <w:spacing w:before="60" w:after="20" w:line="360" w:lineRule="auto"/>
              <w:ind w:left="57"/>
              <w:rPr>
                <w:rFonts w:ascii="Verdana" w:hAnsi="Verdana"/>
                <w:b/>
                <w:sz w:val="20"/>
                <w:szCs w:val="20"/>
              </w:rPr>
            </w:pPr>
          </w:p>
        </w:tc>
        <w:tc>
          <w:tcPr>
            <w:tcW w:w="2552" w:type="dxa"/>
            <w:tcBorders>
              <w:top w:val="nil"/>
              <w:left w:val="single" w:sz="12" w:space="0" w:color="2E74B5"/>
              <w:bottom w:val="nil"/>
              <w:right w:val="single" w:sz="12" w:space="0" w:color="2E74B5"/>
            </w:tcBorders>
            <w:shd w:val="clear" w:color="auto" w:fill="auto"/>
          </w:tcPr>
          <w:p w14:paraId="44BB9679" w14:textId="77777777" w:rsidR="00413EB9" w:rsidRDefault="00413EB9" w:rsidP="00A43684">
            <w:pPr>
              <w:spacing w:before="60" w:after="20"/>
              <w:rPr>
                <w:rFonts w:ascii="Verdana" w:hAnsi="Verdana"/>
                <w:spacing w:val="-2"/>
                <w:sz w:val="20"/>
                <w:szCs w:val="20"/>
              </w:rPr>
            </w:pPr>
          </w:p>
        </w:tc>
        <w:tc>
          <w:tcPr>
            <w:tcW w:w="5811" w:type="dxa"/>
            <w:tcBorders>
              <w:top w:val="nil"/>
              <w:left w:val="single" w:sz="12" w:space="0" w:color="2E74B5"/>
              <w:bottom w:val="nil"/>
              <w:right w:val="single" w:sz="12" w:space="0" w:color="2E74B5"/>
            </w:tcBorders>
            <w:shd w:val="clear" w:color="auto" w:fill="auto"/>
          </w:tcPr>
          <w:p w14:paraId="343A02E9" w14:textId="79C3C420" w:rsidR="005D7950" w:rsidRPr="005D7950" w:rsidRDefault="005D7950" w:rsidP="005D7950">
            <w:pPr>
              <w:spacing w:before="60" w:after="20"/>
              <w:jc w:val="both"/>
              <w:rPr>
                <w:rFonts w:ascii="Verdana" w:hAnsi="Verdana"/>
                <w:sz w:val="20"/>
                <w:szCs w:val="20"/>
              </w:rPr>
            </w:pPr>
            <w:r>
              <w:rPr>
                <w:rFonts w:ascii="Verdana" w:hAnsi="Verdana"/>
                <w:sz w:val="20"/>
                <w:szCs w:val="20"/>
              </w:rPr>
              <w:t xml:space="preserve">1. </w:t>
            </w:r>
            <w:r w:rsidRPr="005D7950">
              <w:rPr>
                <w:rFonts w:ascii="Verdana" w:hAnsi="Verdana"/>
                <w:sz w:val="20"/>
                <w:szCs w:val="20"/>
              </w:rPr>
              <w:t>Подкрепяме измене</w:t>
            </w:r>
            <w:r>
              <w:rPr>
                <w:rFonts w:ascii="Verdana" w:hAnsi="Verdana"/>
                <w:sz w:val="20"/>
                <w:szCs w:val="20"/>
              </w:rPr>
              <w:t>нието предвидено в т.1, § 6 от п</w:t>
            </w:r>
            <w:r w:rsidRPr="005D7950">
              <w:rPr>
                <w:rFonts w:ascii="Verdana" w:hAnsi="Verdana"/>
                <w:sz w:val="20"/>
                <w:szCs w:val="20"/>
              </w:rPr>
              <w:t>роекта на Постановление на Министерски</w:t>
            </w:r>
            <w:r>
              <w:rPr>
                <w:rFonts w:ascii="Verdana" w:hAnsi="Verdana"/>
                <w:sz w:val="20"/>
                <w:szCs w:val="20"/>
              </w:rPr>
              <w:t xml:space="preserve">я </w:t>
            </w:r>
            <w:r w:rsidRPr="005D7950">
              <w:rPr>
                <w:rFonts w:ascii="Verdana" w:hAnsi="Verdana"/>
                <w:sz w:val="20"/>
                <w:szCs w:val="20"/>
              </w:rPr>
              <w:t>съвет, а именно нормите на Наредбата за специфичните изисквания към млечните продукти, да не се прилагат относно продуктите предназна</w:t>
            </w:r>
            <w:r>
              <w:rPr>
                <w:rFonts w:ascii="Verdana" w:hAnsi="Verdana"/>
                <w:sz w:val="20"/>
                <w:szCs w:val="20"/>
              </w:rPr>
              <w:t xml:space="preserve">чени за износ към трети страни </w:t>
            </w:r>
            <w:r>
              <w:rPr>
                <w:rFonts w:ascii="Verdana" w:hAnsi="Verdana"/>
                <w:sz w:val="20"/>
                <w:szCs w:val="20"/>
                <w:lang w:val="en-US"/>
              </w:rPr>
              <w:t>(</w:t>
            </w:r>
            <w:r w:rsidRPr="005D7950">
              <w:rPr>
                <w:rFonts w:ascii="Verdana" w:hAnsi="Verdana"/>
                <w:sz w:val="20"/>
                <w:szCs w:val="20"/>
              </w:rPr>
              <w:t>там си важат в пълна сила всички норми на действащото Европейско законодателство и не са</w:t>
            </w:r>
            <w:r>
              <w:rPr>
                <w:rFonts w:ascii="Verdana" w:hAnsi="Verdana"/>
                <w:sz w:val="20"/>
                <w:szCs w:val="20"/>
              </w:rPr>
              <w:t xml:space="preserve"> нужни допълнителни ограничения)</w:t>
            </w:r>
            <w:r w:rsidRPr="005D7950">
              <w:rPr>
                <w:rFonts w:ascii="Verdana" w:hAnsi="Verdana"/>
                <w:sz w:val="20"/>
                <w:szCs w:val="20"/>
              </w:rPr>
              <w:t>.</w:t>
            </w:r>
          </w:p>
          <w:p w14:paraId="6B88736D" w14:textId="308E7319" w:rsidR="00413EB9" w:rsidRPr="008E121D" w:rsidRDefault="005D7950" w:rsidP="005D7950">
            <w:pPr>
              <w:spacing w:before="60" w:after="20"/>
              <w:jc w:val="both"/>
              <w:rPr>
                <w:rFonts w:ascii="Verdana" w:hAnsi="Verdana"/>
                <w:sz w:val="20"/>
                <w:szCs w:val="20"/>
              </w:rPr>
            </w:pPr>
            <w:r w:rsidRPr="008E121D">
              <w:rPr>
                <w:rFonts w:ascii="Verdana" w:hAnsi="Verdana"/>
                <w:sz w:val="20"/>
                <w:szCs w:val="20"/>
              </w:rPr>
              <w:t>За продукти изнасяни в трети страни, релевантно и валидно е относимото законодателство в съответната страна-получател, и налагането на допълнителни изисквания и или ограничения в нашето законодателство, наистина би били нерелевантно и ще действа потискащо, ограничаващо обемите на изнасяните млечни продукти.</w:t>
            </w:r>
          </w:p>
        </w:tc>
        <w:tc>
          <w:tcPr>
            <w:tcW w:w="1701" w:type="dxa"/>
            <w:tcBorders>
              <w:top w:val="nil"/>
              <w:left w:val="single" w:sz="12" w:space="0" w:color="2E74B5"/>
              <w:bottom w:val="nil"/>
              <w:right w:val="single" w:sz="12" w:space="0" w:color="2E74B5"/>
            </w:tcBorders>
            <w:shd w:val="clear" w:color="auto" w:fill="auto"/>
          </w:tcPr>
          <w:p w14:paraId="6CC103C6" w14:textId="47399FE8" w:rsidR="00413EB9" w:rsidRDefault="00413EB9" w:rsidP="00DB3026">
            <w:pPr>
              <w:spacing w:before="60" w:after="20"/>
              <w:rPr>
                <w:rFonts w:ascii="Verdana" w:hAnsi="Verdana"/>
                <w:color w:val="FF0000"/>
                <w:sz w:val="20"/>
                <w:szCs w:val="20"/>
              </w:rPr>
            </w:pPr>
          </w:p>
        </w:tc>
        <w:tc>
          <w:tcPr>
            <w:tcW w:w="5103" w:type="dxa"/>
            <w:tcBorders>
              <w:top w:val="nil"/>
              <w:left w:val="single" w:sz="12" w:space="0" w:color="2E74B5"/>
              <w:bottom w:val="nil"/>
            </w:tcBorders>
            <w:shd w:val="clear" w:color="auto" w:fill="auto"/>
          </w:tcPr>
          <w:p w14:paraId="43BAA16A" w14:textId="77777777" w:rsidR="00413EB9" w:rsidRPr="004674B8" w:rsidRDefault="00413EB9" w:rsidP="005B3673">
            <w:pPr>
              <w:spacing w:before="60" w:after="20" w:line="360" w:lineRule="auto"/>
              <w:rPr>
                <w:rFonts w:ascii="Verdana" w:hAnsi="Verdana"/>
                <w:sz w:val="20"/>
                <w:szCs w:val="20"/>
              </w:rPr>
            </w:pPr>
          </w:p>
        </w:tc>
      </w:tr>
      <w:tr w:rsidR="00413EB9" w:rsidRPr="00F413E2" w14:paraId="5E28845A" w14:textId="77777777" w:rsidTr="008F6136">
        <w:trPr>
          <w:jc w:val="center"/>
        </w:trPr>
        <w:tc>
          <w:tcPr>
            <w:tcW w:w="569" w:type="dxa"/>
            <w:tcBorders>
              <w:top w:val="nil"/>
              <w:bottom w:val="nil"/>
              <w:right w:val="single" w:sz="12" w:space="0" w:color="2E74B5"/>
            </w:tcBorders>
            <w:shd w:val="clear" w:color="auto" w:fill="auto"/>
          </w:tcPr>
          <w:p w14:paraId="2BED0729" w14:textId="77777777" w:rsidR="00413EB9" w:rsidRPr="003C147F" w:rsidRDefault="00413EB9" w:rsidP="002840D4">
            <w:pPr>
              <w:pStyle w:val="ListParagraph"/>
              <w:tabs>
                <w:tab w:val="left" w:pos="192"/>
              </w:tabs>
              <w:spacing w:before="60" w:after="20" w:line="360" w:lineRule="auto"/>
              <w:ind w:left="57"/>
              <w:rPr>
                <w:rFonts w:ascii="Verdana" w:hAnsi="Verdana"/>
                <w:b/>
                <w:sz w:val="20"/>
                <w:szCs w:val="20"/>
              </w:rPr>
            </w:pPr>
          </w:p>
        </w:tc>
        <w:tc>
          <w:tcPr>
            <w:tcW w:w="2552" w:type="dxa"/>
            <w:tcBorders>
              <w:top w:val="nil"/>
              <w:left w:val="single" w:sz="12" w:space="0" w:color="2E74B5"/>
              <w:bottom w:val="nil"/>
              <w:right w:val="single" w:sz="12" w:space="0" w:color="2E74B5"/>
            </w:tcBorders>
            <w:shd w:val="clear" w:color="auto" w:fill="auto"/>
          </w:tcPr>
          <w:p w14:paraId="3F38702F" w14:textId="77777777" w:rsidR="00413EB9" w:rsidRDefault="00413EB9" w:rsidP="00A43684">
            <w:pPr>
              <w:spacing w:before="60" w:after="20"/>
              <w:rPr>
                <w:rFonts w:ascii="Verdana" w:hAnsi="Verdana"/>
                <w:spacing w:val="-2"/>
                <w:sz w:val="20"/>
                <w:szCs w:val="20"/>
              </w:rPr>
            </w:pPr>
          </w:p>
        </w:tc>
        <w:tc>
          <w:tcPr>
            <w:tcW w:w="5811" w:type="dxa"/>
            <w:tcBorders>
              <w:top w:val="nil"/>
              <w:left w:val="single" w:sz="12" w:space="0" w:color="2E74B5"/>
              <w:bottom w:val="nil"/>
              <w:right w:val="single" w:sz="12" w:space="0" w:color="2E74B5"/>
            </w:tcBorders>
            <w:shd w:val="clear" w:color="auto" w:fill="auto"/>
          </w:tcPr>
          <w:p w14:paraId="7D346B0F" w14:textId="48C428B8" w:rsidR="005D7950" w:rsidRPr="008A2FCE" w:rsidRDefault="005D7950" w:rsidP="005D7950">
            <w:pPr>
              <w:spacing w:before="60" w:after="20"/>
              <w:jc w:val="both"/>
              <w:rPr>
                <w:rFonts w:ascii="Verdana" w:hAnsi="Verdana"/>
                <w:spacing w:val="-6"/>
                <w:sz w:val="20"/>
                <w:szCs w:val="20"/>
              </w:rPr>
            </w:pPr>
            <w:r w:rsidRPr="008A2FCE">
              <w:rPr>
                <w:rFonts w:ascii="Verdana" w:hAnsi="Verdana"/>
                <w:spacing w:val="-6"/>
                <w:sz w:val="20"/>
                <w:szCs w:val="20"/>
              </w:rPr>
              <w:t>2. НЕ Подкрепяме, изменението предвидено в т.</w:t>
            </w:r>
            <w:r w:rsidRPr="008A2FCE">
              <w:rPr>
                <w:rFonts w:ascii="Verdana" w:hAnsi="Verdana"/>
                <w:spacing w:val="-6"/>
                <w:sz w:val="20"/>
                <w:szCs w:val="20"/>
                <w:lang w:val="en-US"/>
              </w:rPr>
              <w:t xml:space="preserve"> </w:t>
            </w:r>
            <w:r w:rsidRPr="008A2FCE">
              <w:rPr>
                <w:rFonts w:ascii="Verdana" w:hAnsi="Verdana"/>
                <w:spacing w:val="-6"/>
                <w:sz w:val="20"/>
                <w:szCs w:val="20"/>
              </w:rPr>
              <w:t>2, § 6 от mроекта на Постановление на</w:t>
            </w:r>
            <w:r w:rsidRPr="008A2FCE">
              <w:rPr>
                <w:rFonts w:ascii="Verdana" w:hAnsi="Verdana"/>
                <w:spacing w:val="-6"/>
                <w:sz w:val="20"/>
                <w:szCs w:val="20"/>
                <w:lang w:val="en-US"/>
              </w:rPr>
              <w:t xml:space="preserve"> </w:t>
            </w:r>
            <w:r w:rsidRPr="008A2FCE">
              <w:rPr>
                <w:rFonts w:ascii="Verdana" w:hAnsi="Verdana"/>
                <w:spacing w:val="-6"/>
                <w:sz w:val="20"/>
                <w:szCs w:val="20"/>
              </w:rPr>
              <w:t>Министерския съвет, а именно да се въведе горна граница от 65% на водното съдържание в готовия продукт – бяло  саламурено сирене с повишено водно.</w:t>
            </w:r>
          </w:p>
          <w:p w14:paraId="73348F11" w14:textId="5EFC2BD6" w:rsidR="00413EB9" w:rsidRPr="008A2FCE" w:rsidRDefault="005D7950" w:rsidP="005D7950">
            <w:pPr>
              <w:spacing w:before="60" w:after="20"/>
              <w:jc w:val="both"/>
              <w:rPr>
                <w:rFonts w:ascii="Verdana" w:hAnsi="Verdana"/>
                <w:spacing w:val="-6"/>
                <w:sz w:val="20"/>
                <w:szCs w:val="20"/>
              </w:rPr>
            </w:pPr>
            <w:r w:rsidRPr="008A2FCE">
              <w:rPr>
                <w:rFonts w:ascii="Verdana" w:hAnsi="Verdana"/>
                <w:spacing w:val="-6"/>
                <w:sz w:val="20"/>
                <w:szCs w:val="20"/>
              </w:rPr>
              <w:t xml:space="preserve">Считаме, че в този си вид, изменението не само няма </w:t>
            </w:r>
            <w:r w:rsidRPr="008A2FCE">
              <w:rPr>
                <w:rFonts w:ascii="Verdana" w:hAnsi="Verdana"/>
                <w:spacing w:val="-6"/>
                <w:sz w:val="20"/>
                <w:szCs w:val="20"/>
              </w:rPr>
              <w:lastRenderedPageBreak/>
              <w:t>да има подобряващ ефект върху продажбите на сирене и защитата на крайните потребители, а по скоро ще отвори врата за повече възможност за подвеждане на потребителите, което ще доведе до увеличаване риска от увреждане интересите на потребителите, както и категорично ще влоши конюнктурата в целия сектор.</w:t>
            </w:r>
          </w:p>
        </w:tc>
        <w:tc>
          <w:tcPr>
            <w:tcW w:w="1701" w:type="dxa"/>
            <w:tcBorders>
              <w:top w:val="nil"/>
              <w:left w:val="single" w:sz="12" w:space="0" w:color="2E74B5"/>
              <w:bottom w:val="nil"/>
              <w:right w:val="single" w:sz="12" w:space="0" w:color="2E74B5"/>
            </w:tcBorders>
            <w:shd w:val="clear" w:color="auto" w:fill="auto"/>
          </w:tcPr>
          <w:p w14:paraId="426170C4" w14:textId="7B8D2583" w:rsidR="00413EB9" w:rsidRDefault="005D7950" w:rsidP="00633024">
            <w:pPr>
              <w:spacing w:before="60" w:after="20"/>
              <w:jc w:val="both"/>
              <w:rPr>
                <w:rFonts w:ascii="Verdana" w:hAnsi="Verdana"/>
                <w:color w:val="FF0000"/>
                <w:sz w:val="20"/>
                <w:szCs w:val="20"/>
              </w:rPr>
            </w:pPr>
            <w:r w:rsidRPr="00C94E86">
              <w:rPr>
                <w:rFonts w:ascii="Verdana" w:hAnsi="Verdana"/>
                <w:sz w:val="20"/>
                <w:szCs w:val="20"/>
              </w:rPr>
              <w:lastRenderedPageBreak/>
              <w:t>Не се приема</w:t>
            </w:r>
          </w:p>
        </w:tc>
        <w:tc>
          <w:tcPr>
            <w:tcW w:w="5103" w:type="dxa"/>
            <w:tcBorders>
              <w:top w:val="nil"/>
              <w:left w:val="single" w:sz="12" w:space="0" w:color="2E74B5"/>
              <w:bottom w:val="nil"/>
            </w:tcBorders>
            <w:shd w:val="clear" w:color="auto" w:fill="auto"/>
          </w:tcPr>
          <w:p w14:paraId="2F2FF721" w14:textId="1DC1567F" w:rsidR="00413EB9" w:rsidRPr="004674B8" w:rsidRDefault="00C94E86" w:rsidP="005B3673">
            <w:pPr>
              <w:spacing w:before="60" w:after="20" w:line="360" w:lineRule="auto"/>
              <w:rPr>
                <w:rFonts w:ascii="Verdana" w:hAnsi="Verdana"/>
                <w:sz w:val="20"/>
                <w:szCs w:val="20"/>
              </w:rPr>
            </w:pPr>
            <w:r>
              <w:rPr>
                <w:rFonts w:ascii="Verdana" w:hAnsi="Verdana"/>
                <w:sz w:val="20"/>
                <w:szCs w:val="20"/>
              </w:rPr>
              <w:t>Виж посоченото по-горе.</w:t>
            </w:r>
          </w:p>
        </w:tc>
      </w:tr>
      <w:tr w:rsidR="00413EB9" w:rsidRPr="00F413E2" w14:paraId="48165476" w14:textId="77777777" w:rsidTr="008F6136">
        <w:trPr>
          <w:jc w:val="center"/>
        </w:trPr>
        <w:tc>
          <w:tcPr>
            <w:tcW w:w="569" w:type="dxa"/>
            <w:tcBorders>
              <w:top w:val="nil"/>
              <w:bottom w:val="nil"/>
              <w:right w:val="single" w:sz="12" w:space="0" w:color="2E74B5"/>
            </w:tcBorders>
            <w:shd w:val="clear" w:color="auto" w:fill="auto"/>
          </w:tcPr>
          <w:p w14:paraId="5C0CF2D8" w14:textId="77777777" w:rsidR="00413EB9" w:rsidRPr="003C147F" w:rsidRDefault="00413EB9" w:rsidP="002840D4">
            <w:pPr>
              <w:pStyle w:val="ListParagraph"/>
              <w:tabs>
                <w:tab w:val="left" w:pos="192"/>
              </w:tabs>
              <w:spacing w:before="60" w:after="20" w:line="360" w:lineRule="auto"/>
              <w:ind w:left="57"/>
              <w:rPr>
                <w:rFonts w:ascii="Verdana" w:hAnsi="Verdana"/>
                <w:b/>
                <w:sz w:val="20"/>
                <w:szCs w:val="20"/>
              </w:rPr>
            </w:pPr>
          </w:p>
        </w:tc>
        <w:tc>
          <w:tcPr>
            <w:tcW w:w="2552" w:type="dxa"/>
            <w:tcBorders>
              <w:top w:val="nil"/>
              <w:left w:val="single" w:sz="12" w:space="0" w:color="2E74B5"/>
              <w:bottom w:val="nil"/>
              <w:right w:val="single" w:sz="12" w:space="0" w:color="2E74B5"/>
            </w:tcBorders>
            <w:shd w:val="clear" w:color="auto" w:fill="auto"/>
          </w:tcPr>
          <w:p w14:paraId="77CD381C" w14:textId="77777777" w:rsidR="00413EB9" w:rsidRDefault="00413EB9" w:rsidP="00A43684">
            <w:pPr>
              <w:spacing w:before="60" w:after="20"/>
              <w:rPr>
                <w:rFonts w:ascii="Verdana" w:hAnsi="Verdana"/>
                <w:spacing w:val="-2"/>
                <w:sz w:val="20"/>
                <w:szCs w:val="20"/>
              </w:rPr>
            </w:pPr>
          </w:p>
        </w:tc>
        <w:tc>
          <w:tcPr>
            <w:tcW w:w="5811" w:type="dxa"/>
            <w:tcBorders>
              <w:top w:val="nil"/>
              <w:left w:val="single" w:sz="12" w:space="0" w:color="2E74B5"/>
              <w:bottom w:val="nil"/>
              <w:right w:val="single" w:sz="12" w:space="0" w:color="2E74B5"/>
            </w:tcBorders>
            <w:shd w:val="clear" w:color="auto" w:fill="auto"/>
          </w:tcPr>
          <w:p w14:paraId="16EE7CBD" w14:textId="57F061DC" w:rsidR="00413EB9" w:rsidRPr="008A2FCE" w:rsidRDefault="005D7950" w:rsidP="00C116E1">
            <w:pPr>
              <w:spacing w:before="60" w:after="20"/>
              <w:jc w:val="both"/>
              <w:rPr>
                <w:rFonts w:ascii="Verdana" w:hAnsi="Verdana"/>
                <w:spacing w:val="-6"/>
                <w:sz w:val="20"/>
                <w:szCs w:val="20"/>
              </w:rPr>
            </w:pPr>
            <w:r w:rsidRPr="008A2FCE">
              <w:rPr>
                <w:rFonts w:ascii="Verdana" w:hAnsi="Verdana"/>
                <w:spacing w:val="-6"/>
                <w:sz w:val="20"/>
                <w:szCs w:val="20"/>
              </w:rPr>
              <w:t>3. НЕ Подкрепяме, изменението предвидено в т. 3, § 6 от Проекта на Постановление на Министерския съвет, а именно да се въведе нова, непредвидена в Европейското законодателство, категория млечен продукт в групата на пресните млека. Считаме, че по-правилна е предложената от нас по-горе, корекция, а именно да се приложи съответната норма от Регламент ЕО) № 853/2004 на Европейския Парламент и на Съвета от 29 април 2004 г., без да се въвеждат допълнителни ограничения и или нови продукти, продуктови наименования и т.н.</w:t>
            </w:r>
          </w:p>
        </w:tc>
        <w:tc>
          <w:tcPr>
            <w:tcW w:w="1701" w:type="dxa"/>
            <w:tcBorders>
              <w:top w:val="nil"/>
              <w:left w:val="single" w:sz="12" w:space="0" w:color="2E74B5"/>
              <w:bottom w:val="nil"/>
              <w:right w:val="single" w:sz="12" w:space="0" w:color="2E74B5"/>
            </w:tcBorders>
            <w:shd w:val="clear" w:color="auto" w:fill="auto"/>
          </w:tcPr>
          <w:p w14:paraId="56342E28" w14:textId="40042F08" w:rsidR="00413EB9" w:rsidRDefault="005D7950" w:rsidP="00633024">
            <w:pPr>
              <w:spacing w:before="60" w:after="20"/>
              <w:jc w:val="both"/>
              <w:rPr>
                <w:rFonts w:ascii="Verdana" w:hAnsi="Verdana"/>
                <w:color w:val="FF0000"/>
                <w:sz w:val="20"/>
                <w:szCs w:val="20"/>
              </w:rPr>
            </w:pPr>
            <w:r w:rsidRPr="00C94E86">
              <w:rPr>
                <w:rFonts w:ascii="Verdana" w:hAnsi="Verdana"/>
                <w:sz w:val="20"/>
                <w:szCs w:val="20"/>
              </w:rPr>
              <w:t xml:space="preserve">Приема се </w:t>
            </w:r>
          </w:p>
        </w:tc>
        <w:tc>
          <w:tcPr>
            <w:tcW w:w="5103" w:type="dxa"/>
            <w:tcBorders>
              <w:top w:val="nil"/>
              <w:left w:val="single" w:sz="12" w:space="0" w:color="2E74B5"/>
              <w:bottom w:val="nil"/>
            </w:tcBorders>
            <w:shd w:val="clear" w:color="auto" w:fill="auto"/>
          </w:tcPr>
          <w:p w14:paraId="2ADBAA05" w14:textId="77777777" w:rsidR="00413EB9" w:rsidRPr="004674B8" w:rsidRDefault="00413EB9" w:rsidP="005B3673">
            <w:pPr>
              <w:spacing w:before="60" w:after="20" w:line="360" w:lineRule="auto"/>
              <w:rPr>
                <w:rFonts w:ascii="Verdana" w:hAnsi="Verdana"/>
                <w:sz w:val="20"/>
                <w:szCs w:val="20"/>
              </w:rPr>
            </w:pPr>
          </w:p>
        </w:tc>
      </w:tr>
      <w:tr w:rsidR="00042BE2" w:rsidRPr="00F413E2" w14:paraId="14CD6D77" w14:textId="77777777" w:rsidTr="008F6136">
        <w:trPr>
          <w:jc w:val="center"/>
        </w:trPr>
        <w:tc>
          <w:tcPr>
            <w:tcW w:w="569" w:type="dxa"/>
            <w:tcBorders>
              <w:top w:val="nil"/>
              <w:bottom w:val="single" w:sz="12" w:space="0" w:color="2E74B5"/>
              <w:right w:val="single" w:sz="12" w:space="0" w:color="2E74B5"/>
            </w:tcBorders>
            <w:shd w:val="clear" w:color="auto" w:fill="auto"/>
          </w:tcPr>
          <w:p w14:paraId="4949942E" w14:textId="77777777" w:rsidR="00042BE2" w:rsidRPr="003C147F" w:rsidRDefault="00042BE2" w:rsidP="002840D4">
            <w:pPr>
              <w:pStyle w:val="ListParagraph"/>
              <w:tabs>
                <w:tab w:val="left" w:pos="192"/>
              </w:tabs>
              <w:spacing w:before="60" w:after="20" w:line="360" w:lineRule="auto"/>
              <w:ind w:left="57"/>
              <w:rPr>
                <w:rFonts w:ascii="Verdana" w:hAnsi="Verdana"/>
                <w:b/>
                <w:sz w:val="20"/>
                <w:szCs w:val="20"/>
              </w:rPr>
            </w:pPr>
          </w:p>
        </w:tc>
        <w:tc>
          <w:tcPr>
            <w:tcW w:w="2552" w:type="dxa"/>
            <w:tcBorders>
              <w:top w:val="nil"/>
              <w:left w:val="single" w:sz="12" w:space="0" w:color="2E74B5"/>
              <w:bottom w:val="single" w:sz="12" w:space="0" w:color="2E74B5"/>
              <w:right w:val="single" w:sz="12" w:space="0" w:color="2E74B5"/>
            </w:tcBorders>
            <w:shd w:val="clear" w:color="auto" w:fill="auto"/>
          </w:tcPr>
          <w:p w14:paraId="26C67750" w14:textId="77777777" w:rsidR="00042BE2" w:rsidRDefault="00042BE2" w:rsidP="00A43684">
            <w:pPr>
              <w:spacing w:before="60" w:after="20"/>
              <w:rPr>
                <w:rFonts w:ascii="Verdana" w:hAnsi="Verdana"/>
                <w:spacing w:val="-2"/>
                <w:sz w:val="20"/>
                <w:szCs w:val="20"/>
              </w:rPr>
            </w:pPr>
          </w:p>
        </w:tc>
        <w:tc>
          <w:tcPr>
            <w:tcW w:w="5811" w:type="dxa"/>
            <w:tcBorders>
              <w:top w:val="nil"/>
              <w:left w:val="single" w:sz="12" w:space="0" w:color="2E74B5"/>
              <w:bottom w:val="single" w:sz="12" w:space="0" w:color="2E74B5"/>
              <w:right w:val="single" w:sz="12" w:space="0" w:color="2E74B5"/>
            </w:tcBorders>
            <w:shd w:val="clear" w:color="auto" w:fill="auto"/>
          </w:tcPr>
          <w:p w14:paraId="1FA02D25" w14:textId="77777777" w:rsidR="00042BE2" w:rsidRPr="008A2FCE" w:rsidRDefault="00042BE2" w:rsidP="00042BE2">
            <w:pPr>
              <w:spacing w:before="60" w:after="20"/>
              <w:jc w:val="both"/>
              <w:rPr>
                <w:rFonts w:ascii="Verdana" w:hAnsi="Verdana"/>
                <w:spacing w:val="-6"/>
                <w:sz w:val="20"/>
                <w:szCs w:val="20"/>
              </w:rPr>
            </w:pPr>
            <w:r w:rsidRPr="008A2FCE">
              <w:rPr>
                <w:rFonts w:ascii="Verdana" w:hAnsi="Verdana"/>
                <w:spacing w:val="-6"/>
                <w:sz w:val="20"/>
                <w:szCs w:val="20"/>
              </w:rPr>
              <w:t>П.П.: Отново, изказваме твърдението си, че не е от значение колко изменения на Наредбата ще направим. От ОСНОВНО значение е как се прилага Наредбата, и КОНТРОЛЪТ от страна на БАБХ. Апелираме отново за засилване на функциите на браншовите организации, и в частност на НАМ, в осъществяването на контролни дейност съвместно с БАБХ или дори и самостоятелно.</w:t>
            </w:r>
          </w:p>
          <w:p w14:paraId="26DC004C" w14:textId="5EF0AB66" w:rsidR="00042BE2" w:rsidRPr="008A2FCE" w:rsidRDefault="00042BE2" w:rsidP="00042BE2">
            <w:pPr>
              <w:spacing w:before="60" w:after="20"/>
              <w:jc w:val="both"/>
              <w:rPr>
                <w:rFonts w:ascii="Verdana" w:hAnsi="Verdana"/>
                <w:spacing w:val="-6"/>
                <w:sz w:val="20"/>
                <w:szCs w:val="20"/>
              </w:rPr>
            </w:pPr>
            <w:r w:rsidRPr="008A2FCE">
              <w:rPr>
                <w:rFonts w:ascii="Verdana" w:hAnsi="Verdana"/>
                <w:spacing w:val="-6"/>
                <w:sz w:val="20"/>
                <w:szCs w:val="20"/>
              </w:rPr>
              <w:t>За целта е необходима само съответна Заповед до директора на БАБХ, за определяне на точния обхват и обем на контролните функции, както и определяне на достатъчен БЮДЖЕТ за пробовземания.</w:t>
            </w:r>
          </w:p>
        </w:tc>
        <w:tc>
          <w:tcPr>
            <w:tcW w:w="1701" w:type="dxa"/>
            <w:tcBorders>
              <w:top w:val="nil"/>
              <w:left w:val="single" w:sz="12" w:space="0" w:color="2E74B5"/>
              <w:bottom w:val="single" w:sz="12" w:space="0" w:color="2E74B5"/>
              <w:right w:val="single" w:sz="12" w:space="0" w:color="2E74B5"/>
            </w:tcBorders>
            <w:shd w:val="clear" w:color="auto" w:fill="auto"/>
          </w:tcPr>
          <w:p w14:paraId="61041AFB" w14:textId="24B2F887" w:rsidR="00042BE2" w:rsidRPr="005D7950" w:rsidRDefault="00C94E86" w:rsidP="00633024">
            <w:pPr>
              <w:spacing w:before="60" w:after="20"/>
              <w:jc w:val="both"/>
              <w:rPr>
                <w:rFonts w:ascii="Verdana" w:hAnsi="Verdana"/>
                <w:color w:val="FF0000"/>
                <w:sz w:val="20"/>
                <w:szCs w:val="20"/>
              </w:rPr>
            </w:pPr>
            <w:r w:rsidRPr="0071512A">
              <w:rPr>
                <w:rFonts w:ascii="Verdana" w:hAnsi="Verdana"/>
                <w:sz w:val="20"/>
                <w:szCs w:val="20"/>
              </w:rPr>
              <w:t>П</w:t>
            </w:r>
            <w:r w:rsidR="00042BE2" w:rsidRPr="0071512A">
              <w:rPr>
                <w:rFonts w:ascii="Verdana" w:hAnsi="Verdana"/>
                <w:sz w:val="20"/>
                <w:szCs w:val="20"/>
              </w:rPr>
              <w:t>риема</w:t>
            </w:r>
            <w:r w:rsidRPr="0071512A">
              <w:rPr>
                <w:rFonts w:ascii="Verdana" w:hAnsi="Verdana"/>
                <w:sz w:val="20"/>
                <w:szCs w:val="20"/>
              </w:rPr>
              <w:t xml:space="preserve"> се по принцип</w:t>
            </w:r>
          </w:p>
        </w:tc>
        <w:tc>
          <w:tcPr>
            <w:tcW w:w="5103" w:type="dxa"/>
            <w:tcBorders>
              <w:top w:val="nil"/>
              <w:left w:val="single" w:sz="12" w:space="0" w:color="2E74B5"/>
              <w:bottom w:val="single" w:sz="12" w:space="0" w:color="2E74B5"/>
            </w:tcBorders>
            <w:shd w:val="clear" w:color="auto" w:fill="auto"/>
          </w:tcPr>
          <w:p w14:paraId="758BF1F0" w14:textId="58CD38A7" w:rsidR="00042BE2" w:rsidRPr="004674B8" w:rsidRDefault="00C94E86" w:rsidP="002C42F9">
            <w:pPr>
              <w:spacing w:before="60" w:after="20"/>
              <w:jc w:val="both"/>
              <w:rPr>
                <w:rFonts w:ascii="Verdana" w:hAnsi="Verdana"/>
                <w:sz w:val="20"/>
                <w:szCs w:val="20"/>
              </w:rPr>
            </w:pPr>
            <w:r w:rsidRPr="00C94E86">
              <w:rPr>
                <w:rFonts w:ascii="Verdana" w:hAnsi="Verdana"/>
                <w:spacing w:val="-2"/>
                <w:sz w:val="20"/>
                <w:szCs w:val="20"/>
              </w:rPr>
              <w:t>За да може Б</w:t>
            </w:r>
            <w:r w:rsidR="002C42F9">
              <w:rPr>
                <w:rFonts w:ascii="Verdana" w:hAnsi="Verdana"/>
                <w:spacing w:val="-2"/>
                <w:sz w:val="20"/>
                <w:szCs w:val="20"/>
              </w:rPr>
              <w:t>АБХ</w:t>
            </w:r>
            <w:r w:rsidRPr="00C94E86">
              <w:rPr>
                <w:rFonts w:ascii="Verdana" w:hAnsi="Verdana"/>
                <w:spacing w:val="-2"/>
                <w:sz w:val="20"/>
                <w:szCs w:val="20"/>
              </w:rPr>
              <w:t xml:space="preserve"> да извършва</w:t>
            </w:r>
            <w:r>
              <w:rPr>
                <w:rFonts w:ascii="Verdana" w:hAnsi="Verdana"/>
                <w:sz w:val="20"/>
                <w:szCs w:val="20"/>
              </w:rPr>
              <w:t xml:space="preserve"> ефективен контрол по </w:t>
            </w:r>
            <w:r w:rsidR="002C42F9">
              <w:rPr>
                <w:rFonts w:ascii="Verdana" w:hAnsi="Verdana"/>
                <w:sz w:val="20"/>
                <w:szCs w:val="20"/>
              </w:rPr>
              <w:t>спазванет</w:t>
            </w:r>
            <w:r>
              <w:rPr>
                <w:rFonts w:ascii="Verdana" w:hAnsi="Verdana"/>
                <w:sz w:val="20"/>
                <w:szCs w:val="20"/>
              </w:rPr>
              <w:t xml:space="preserve">о на </w:t>
            </w:r>
            <w:r w:rsidR="007D69CF">
              <w:rPr>
                <w:rFonts w:ascii="Verdana" w:hAnsi="Verdana"/>
                <w:sz w:val="20"/>
                <w:szCs w:val="20"/>
              </w:rPr>
              <w:t>нормативната уредба</w:t>
            </w:r>
            <w:r>
              <w:rPr>
                <w:rFonts w:ascii="Verdana" w:hAnsi="Verdana"/>
                <w:sz w:val="20"/>
                <w:szCs w:val="20"/>
              </w:rPr>
              <w:t>, е необходимо в конкретния случай в Наредбата за съществените изисквания към млечните продукти</w:t>
            </w:r>
            <w:r w:rsidR="007D69CF">
              <w:rPr>
                <w:rFonts w:ascii="Verdana" w:hAnsi="Verdana"/>
                <w:sz w:val="20"/>
                <w:szCs w:val="20"/>
              </w:rPr>
              <w:t>,</w:t>
            </w:r>
            <w:r>
              <w:rPr>
                <w:rFonts w:ascii="Verdana" w:hAnsi="Verdana"/>
                <w:sz w:val="20"/>
                <w:szCs w:val="20"/>
              </w:rPr>
              <w:t xml:space="preserve"> по отношение на</w:t>
            </w:r>
            <w:r w:rsidR="007D69CF">
              <w:rPr>
                <w:rFonts w:ascii="Verdana" w:hAnsi="Verdana"/>
                <w:sz w:val="20"/>
                <w:szCs w:val="20"/>
              </w:rPr>
              <w:t xml:space="preserve"> </w:t>
            </w:r>
            <w:r>
              <w:rPr>
                <w:rFonts w:ascii="Verdana" w:hAnsi="Verdana"/>
                <w:sz w:val="20"/>
                <w:szCs w:val="20"/>
              </w:rPr>
              <w:t xml:space="preserve"> </w:t>
            </w:r>
            <w:r w:rsidR="007D69CF" w:rsidRPr="007D69CF">
              <w:rPr>
                <w:rFonts w:ascii="Verdana" w:hAnsi="Verdana"/>
                <w:sz w:val="20"/>
                <w:szCs w:val="20"/>
              </w:rPr>
              <w:t>саламурено</w:t>
            </w:r>
            <w:r w:rsidR="007D69CF">
              <w:rPr>
                <w:rFonts w:ascii="Verdana" w:hAnsi="Verdana"/>
                <w:sz w:val="20"/>
                <w:szCs w:val="20"/>
              </w:rPr>
              <w:t>то</w:t>
            </w:r>
            <w:r w:rsidR="007D69CF" w:rsidRPr="007D69CF">
              <w:rPr>
                <w:rFonts w:ascii="Verdana" w:hAnsi="Verdana"/>
                <w:sz w:val="20"/>
                <w:szCs w:val="20"/>
              </w:rPr>
              <w:t xml:space="preserve"> сир</w:t>
            </w:r>
            <w:r w:rsidR="007D69CF">
              <w:rPr>
                <w:rFonts w:ascii="Verdana" w:hAnsi="Verdana"/>
                <w:sz w:val="20"/>
                <w:szCs w:val="20"/>
              </w:rPr>
              <w:t xml:space="preserve">ене с повишено водно съдържание да бъде ясно посочено </w:t>
            </w:r>
            <w:r w:rsidR="007D69CF" w:rsidRPr="007D69CF">
              <w:rPr>
                <w:rFonts w:ascii="Verdana" w:hAnsi="Verdana"/>
                <w:sz w:val="20"/>
                <w:szCs w:val="20"/>
              </w:rPr>
              <w:t>максималното съдържание на вода, което може да има в продукта</w:t>
            </w:r>
            <w:r w:rsidR="007D69CF">
              <w:rPr>
                <w:rFonts w:ascii="Verdana" w:hAnsi="Verdana"/>
                <w:sz w:val="20"/>
                <w:szCs w:val="20"/>
              </w:rPr>
              <w:t>.</w:t>
            </w:r>
          </w:p>
        </w:tc>
      </w:tr>
      <w:tr w:rsidR="00163465" w:rsidRPr="00F413E2" w14:paraId="54CBC290" w14:textId="77777777" w:rsidTr="008F6136">
        <w:trPr>
          <w:jc w:val="center"/>
        </w:trPr>
        <w:tc>
          <w:tcPr>
            <w:tcW w:w="569" w:type="dxa"/>
            <w:tcBorders>
              <w:top w:val="single" w:sz="12" w:space="0" w:color="2E74B5"/>
              <w:bottom w:val="nil"/>
              <w:right w:val="single" w:sz="12" w:space="0" w:color="2E74B5"/>
            </w:tcBorders>
            <w:shd w:val="clear" w:color="auto" w:fill="auto"/>
          </w:tcPr>
          <w:p w14:paraId="3174A4A7" w14:textId="77777777" w:rsidR="00163465" w:rsidRPr="00480E5B" w:rsidRDefault="00163465" w:rsidP="00980EDE">
            <w:pPr>
              <w:pStyle w:val="ListParagraph"/>
              <w:numPr>
                <w:ilvl w:val="0"/>
                <w:numId w:val="31"/>
              </w:numPr>
              <w:tabs>
                <w:tab w:val="left" w:pos="192"/>
              </w:tabs>
              <w:spacing w:before="60" w:after="20" w:line="360" w:lineRule="auto"/>
              <w:rPr>
                <w:rFonts w:ascii="Verdana" w:hAnsi="Verdana"/>
                <w:b/>
                <w:sz w:val="20"/>
                <w:szCs w:val="20"/>
                <w:lang w:val="en-US"/>
              </w:rPr>
            </w:pPr>
          </w:p>
        </w:tc>
        <w:tc>
          <w:tcPr>
            <w:tcW w:w="2552" w:type="dxa"/>
            <w:tcBorders>
              <w:top w:val="single" w:sz="12" w:space="0" w:color="2E74B5"/>
              <w:left w:val="single" w:sz="12" w:space="0" w:color="2E74B5"/>
              <w:bottom w:val="nil"/>
              <w:right w:val="single" w:sz="12" w:space="0" w:color="2E74B5"/>
            </w:tcBorders>
            <w:shd w:val="clear" w:color="auto" w:fill="auto"/>
          </w:tcPr>
          <w:p w14:paraId="6051E3ED" w14:textId="77777777" w:rsidR="00163465" w:rsidRPr="00163465" w:rsidRDefault="00163465" w:rsidP="00163465">
            <w:pPr>
              <w:spacing w:before="60" w:after="20"/>
              <w:rPr>
                <w:rFonts w:ascii="Verdana" w:hAnsi="Verdana"/>
                <w:spacing w:val="-4"/>
                <w:sz w:val="19"/>
                <w:szCs w:val="19"/>
                <w:lang w:val="en-US"/>
              </w:rPr>
            </w:pPr>
            <w:r w:rsidRPr="00163465">
              <w:rPr>
                <w:rFonts w:ascii="Verdana" w:hAnsi="Verdana"/>
                <w:spacing w:val="-2"/>
                <w:sz w:val="19"/>
                <w:szCs w:val="19"/>
                <w:lang w:val="en-US"/>
              </w:rPr>
              <w:t xml:space="preserve">Национална асоциация </w:t>
            </w:r>
            <w:r w:rsidRPr="00163465">
              <w:rPr>
                <w:rFonts w:ascii="Verdana" w:hAnsi="Verdana"/>
                <w:spacing w:val="-4"/>
                <w:sz w:val="19"/>
                <w:szCs w:val="19"/>
                <w:lang w:val="en-US"/>
              </w:rPr>
              <w:t>на млекопреработвателите</w:t>
            </w:r>
          </w:p>
          <w:p w14:paraId="40A1EEDD" w14:textId="77777777" w:rsidR="00163465" w:rsidRPr="00163465" w:rsidRDefault="00163465" w:rsidP="00C97CC5">
            <w:pPr>
              <w:spacing w:before="20" w:after="20"/>
              <w:rPr>
                <w:rFonts w:ascii="Verdana" w:hAnsi="Verdana"/>
                <w:spacing w:val="-2"/>
                <w:sz w:val="19"/>
                <w:szCs w:val="19"/>
                <w:lang w:val="en-US"/>
              </w:rPr>
            </w:pPr>
            <w:r w:rsidRPr="00163465">
              <w:rPr>
                <w:rFonts w:ascii="Verdana" w:hAnsi="Verdana"/>
                <w:spacing w:val="-2"/>
                <w:sz w:val="19"/>
                <w:szCs w:val="19"/>
                <w:lang w:val="en-US"/>
              </w:rPr>
              <w:t>Владислав Михайлов – председател на Управителния съвет</w:t>
            </w:r>
          </w:p>
          <w:p w14:paraId="1F55601D" w14:textId="42A38D43" w:rsidR="00163465" w:rsidRPr="00163465" w:rsidRDefault="00163465" w:rsidP="00C97CC5">
            <w:pPr>
              <w:spacing w:before="20" w:after="20"/>
              <w:rPr>
                <w:rFonts w:ascii="Verdana" w:hAnsi="Verdana"/>
                <w:spacing w:val="-2"/>
                <w:sz w:val="19"/>
                <w:szCs w:val="19"/>
                <w:lang w:val="en-US"/>
              </w:rPr>
            </w:pPr>
            <w:r w:rsidRPr="00163465">
              <w:rPr>
                <w:rFonts w:ascii="Verdana" w:hAnsi="Verdana"/>
                <w:spacing w:val="-2"/>
                <w:sz w:val="19"/>
                <w:szCs w:val="19"/>
                <w:lang w:val="en-US"/>
              </w:rPr>
              <w:t>(</w:t>
            </w:r>
            <w:r w:rsidRPr="00163465">
              <w:rPr>
                <w:rFonts w:ascii="Verdana" w:hAnsi="Verdana"/>
                <w:spacing w:val="-2"/>
                <w:sz w:val="19"/>
                <w:szCs w:val="19"/>
              </w:rPr>
              <w:t>трето</w:t>
            </w:r>
            <w:r w:rsidRPr="00163465">
              <w:rPr>
                <w:rFonts w:ascii="Verdana" w:hAnsi="Verdana"/>
                <w:spacing w:val="-2"/>
                <w:sz w:val="19"/>
                <w:szCs w:val="19"/>
                <w:lang w:val="en-US"/>
              </w:rPr>
              <w:t xml:space="preserve"> становище </w:t>
            </w:r>
          </w:p>
          <w:p w14:paraId="62DD6CF0" w14:textId="74EEF0B5" w:rsidR="00163465" w:rsidRDefault="00163465" w:rsidP="00C97CC5">
            <w:pPr>
              <w:spacing w:before="20" w:after="20"/>
              <w:rPr>
                <w:rFonts w:ascii="Verdana" w:hAnsi="Verdana"/>
                <w:spacing w:val="-2"/>
                <w:sz w:val="20"/>
                <w:szCs w:val="20"/>
                <w:lang w:val="en-US"/>
              </w:rPr>
            </w:pPr>
            <w:r w:rsidRPr="00163465">
              <w:rPr>
                <w:rFonts w:ascii="Verdana" w:hAnsi="Verdana"/>
                <w:spacing w:val="-2"/>
                <w:sz w:val="19"/>
                <w:szCs w:val="19"/>
                <w:lang w:val="en-US"/>
              </w:rPr>
              <w:lastRenderedPageBreak/>
              <w:t xml:space="preserve">№ 15-111 от 28 </w:t>
            </w:r>
            <w:r w:rsidRPr="00163465">
              <w:rPr>
                <w:rFonts w:ascii="Verdana" w:hAnsi="Verdana"/>
                <w:spacing w:val="-2"/>
                <w:sz w:val="19"/>
                <w:szCs w:val="19"/>
              </w:rPr>
              <w:t>февруари</w:t>
            </w:r>
            <w:r w:rsidRPr="00163465">
              <w:rPr>
                <w:rFonts w:ascii="Verdana" w:hAnsi="Verdana"/>
                <w:spacing w:val="-2"/>
                <w:sz w:val="19"/>
                <w:szCs w:val="19"/>
                <w:lang w:val="en-US"/>
              </w:rPr>
              <w:t xml:space="preserve"> 2025 г</w:t>
            </w:r>
            <w:r w:rsidRPr="00163465">
              <w:rPr>
                <w:rFonts w:ascii="Verdana" w:hAnsi="Verdana"/>
                <w:spacing w:val="-2"/>
                <w:sz w:val="19"/>
                <w:szCs w:val="19"/>
              </w:rPr>
              <w:t>.</w:t>
            </w:r>
            <w:r w:rsidRPr="00163465">
              <w:rPr>
                <w:rFonts w:ascii="Verdana" w:hAnsi="Verdana"/>
                <w:spacing w:val="-2"/>
                <w:sz w:val="19"/>
                <w:szCs w:val="19"/>
                <w:lang w:val="en-US"/>
              </w:rPr>
              <w:t>)</w:t>
            </w:r>
          </w:p>
        </w:tc>
        <w:tc>
          <w:tcPr>
            <w:tcW w:w="5811" w:type="dxa"/>
            <w:tcBorders>
              <w:top w:val="single" w:sz="12" w:space="0" w:color="2E74B5"/>
              <w:left w:val="single" w:sz="12" w:space="0" w:color="2E74B5"/>
              <w:bottom w:val="nil"/>
              <w:right w:val="single" w:sz="12" w:space="0" w:color="2E74B5"/>
            </w:tcBorders>
            <w:shd w:val="clear" w:color="auto" w:fill="auto"/>
          </w:tcPr>
          <w:p w14:paraId="63A91DF5" w14:textId="3412E3BF" w:rsidR="00163465" w:rsidRPr="00C97CC5" w:rsidRDefault="00C97CC5" w:rsidP="00C97CC5">
            <w:pPr>
              <w:spacing w:before="60" w:after="20"/>
              <w:jc w:val="both"/>
              <w:rPr>
                <w:rFonts w:ascii="Verdana" w:hAnsi="Verdana"/>
                <w:spacing w:val="4"/>
                <w:sz w:val="20"/>
                <w:szCs w:val="20"/>
              </w:rPr>
            </w:pPr>
            <w:r w:rsidRPr="00C97CC5">
              <w:rPr>
                <w:rFonts w:ascii="Verdana" w:hAnsi="Verdana"/>
                <w:spacing w:val="4"/>
                <w:sz w:val="20"/>
                <w:szCs w:val="20"/>
              </w:rPr>
              <w:lastRenderedPageBreak/>
              <w:t>Във връзка с предвижданите законодателни изменения на Наредбата за специфичните изисквания към млечните п</w:t>
            </w:r>
            <w:r>
              <w:rPr>
                <w:rFonts w:ascii="Verdana" w:hAnsi="Verdana"/>
                <w:spacing w:val="4"/>
                <w:sz w:val="20"/>
                <w:szCs w:val="20"/>
              </w:rPr>
              <w:t>родукти, обективирани в § 6 от проект н</w:t>
            </w:r>
            <w:r w:rsidRPr="00C97CC5">
              <w:rPr>
                <w:rFonts w:ascii="Verdana" w:hAnsi="Verdana"/>
                <w:spacing w:val="4"/>
                <w:sz w:val="20"/>
                <w:szCs w:val="20"/>
              </w:rPr>
              <w:t xml:space="preserve">а Постановление на Министерски съвет приложен към документите за изменение на Наредба за изискванията към плодовите конфитюри, желета, мармалади, желе-мармалади </w:t>
            </w:r>
            <w:r w:rsidRPr="00C97CC5">
              <w:rPr>
                <w:rFonts w:ascii="Verdana" w:hAnsi="Verdana"/>
                <w:spacing w:val="4"/>
                <w:sz w:val="20"/>
                <w:szCs w:val="20"/>
              </w:rPr>
              <w:lastRenderedPageBreak/>
              <w:t>и подсладено пюре от кестени,</w:t>
            </w:r>
            <w:r>
              <w:rPr>
                <w:rFonts w:ascii="Verdana" w:hAnsi="Verdana"/>
                <w:spacing w:val="4"/>
                <w:sz w:val="20"/>
                <w:szCs w:val="20"/>
              </w:rPr>
              <w:t xml:space="preserve"> в частта относно „сирене“, от НАМ изразяваме следното с</w:t>
            </w:r>
            <w:r w:rsidRPr="00C97CC5">
              <w:rPr>
                <w:rFonts w:ascii="Verdana" w:hAnsi="Verdana"/>
                <w:spacing w:val="4"/>
                <w:sz w:val="20"/>
                <w:szCs w:val="20"/>
              </w:rPr>
              <w:t>тановище, което молим да бъде взето предвид, а именно:</w:t>
            </w:r>
          </w:p>
        </w:tc>
        <w:tc>
          <w:tcPr>
            <w:tcW w:w="1701" w:type="dxa"/>
            <w:tcBorders>
              <w:top w:val="single" w:sz="12" w:space="0" w:color="2E74B5"/>
              <w:left w:val="single" w:sz="12" w:space="0" w:color="2E74B5"/>
              <w:bottom w:val="nil"/>
              <w:right w:val="single" w:sz="12" w:space="0" w:color="2E74B5"/>
            </w:tcBorders>
            <w:shd w:val="clear" w:color="auto" w:fill="auto"/>
          </w:tcPr>
          <w:p w14:paraId="69EF39FC" w14:textId="77777777" w:rsidR="00163465" w:rsidRPr="002840D4" w:rsidRDefault="00163465" w:rsidP="005B3673">
            <w:pPr>
              <w:spacing w:before="60" w:after="20"/>
              <w:rPr>
                <w:rFonts w:ascii="Verdana" w:hAnsi="Verdana"/>
                <w:color w:val="FF0000"/>
                <w:sz w:val="20"/>
                <w:szCs w:val="20"/>
              </w:rPr>
            </w:pPr>
          </w:p>
        </w:tc>
        <w:tc>
          <w:tcPr>
            <w:tcW w:w="5103" w:type="dxa"/>
            <w:tcBorders>
              <w:top w:val="single" w:sz="12" w:space="0" w:color="2E74B5"/>
              <w:left w:val="single" w:sz="12" w:space="0" w:color="2E74B5"/>
              <w:bottom w:val="nil"/>
            </w:tcBorders>
            <w:shd w:val="clear" w:color="auto" w:fill="auto"/>
          </w:tcPr>
          <w:p w14:paraId="19906DAA" w14:textId="77777777" w:rsidR="00163465" w:rsidRPr="004674B8" w:rsidRDefault="00163465" w:rsidP="005B3673">
            <w:pPr>
              <w:spacing w:before="60" w:after="20" w:line="360" w:lineRule="auto"/>
              <w:rPr>
                <w:rFonts w:ascii="Verdana" w:hAnsi="Verdana"/>
                <w:sz w:val="20"/>
                <w:szCs w:val="20"/>
              </w:rPr>
            </w:pPr>
          </w:p>
        </w:tc>
      </w:tr>
      <w:tr w:rsidR="00163465" w:rsidRPr="00F413E2" w14:paraId="75E6E545" w14:textId="77777777" w:rsidTr="008F6136">
        <w:trPr>
          <w:jc w:val="center"/>
        </w:trPr>
        <w:tc>
          <w:tcPr>
            <w:tcW w:w="569" w:type="dxa"/>
            <w:tcBorders>
              <w:top w:val="nil"/>
              <w:bottom w:val="nil"/>
              <w:right w:val="single" w:sz="12" w:space="0" w:color="2E74B5"/>
            </w:tcBorders>
            <w:shd w:val="clear" w:color="auto" w:fill="auto"/>
          </w:tcPr>
          <w:p w14:paraId="3855F999" w14:textId="77777777" w:rsidR="00163465" w:rsidRPr="00163465" w:rsidRDefault="00163465" w:rsidP="00163465">
            <w:pPr>
              <w:tabs>
                <w:tab w:val="left" w:pos="192"/>
              </w:tabs>
              <w:spacing w:before="60" w:after="20" w:line="360" w:lineRule="auto"/>
              <w:ind w:left="397"/>
              <w:rPr>
                <w:rFonts w:ascii="Verdana" w:hAnsi="Verdana"/>
                <w:b/>
                <w:sz w:val="20"/>
                <w:szCs w:val="20"/>
                <w:lang w:val="en-US"/>
              </w:rPr>
            </w:pPr>
          </w:p>
        </w:tc>
        <w:tc>
          <w:tcPr>
            <w:tcW w:w="2552" w:type="dxa"/>
            <w:tcBorders>
              <w:top w:val="nil"/>
              <w:left w:val="single" w:sz="12" w:space="0" w:color="2E74B5"/>
              <w:bottom w:val="nil"/>
              <w:right w:val="single" w:sz="12" w:space="0" w:color="2E74B5"/>
            </w:tcBorders>
            <w:shd w:val="clear" w:color="auto" w:fill="auto"/>
          </w:tcPr>
          <w:p w14:paraId="55552C76" w14:textId="77777777" w:rsidR="00163465" w:rsidRPr="00163465" w:rsidRDefault="00163465" w:rsidP="00163465">
            <w:pPr>
              <w:spacing w:before="60" w:after="20"/>
              <w:rPr>
                <w:rFonts w:ascii="Verdana" w:hAnsi="Verdana"/>
                <w:spacing w:val="-2"/>
                <w:sz w:val="20"/>
                <w:szCs w:val="20"/>
                <w:lang w:val="en-US"/>
              </w:rPr>
            </w:pPr>
          </w:p>
        </w:tc>
        <w:tc>
          <w:tcPr>
            <w:tcW w:w="5811" w:type="dxa"/>
            <w:tcBorders>
              <w:top w:val="nil"/>
              <w:left w:val="single" w:sz="12" w:space="0" w:color="2E74B5"/>
              <w:bottom w:val="nil"/>
              <w:right w:val="single" w:sz="12" w:space="0" w:color="2E74B5"/>
            </w:tcBorders>
            <w:shd w:val="clear" w:color="auto" w:fill="auto"/>
          </w:tcPr>
          <w:p w14:paraId="5118CE54" w14:textId="73CDEC7A" w:rsidR="00C97CC5" w:rsidRPr="00C97CC5" w:rsidRDefault="00C97CC5" w:rsidP="00C97CC5">
            <w:pPr>
              <w:spacing w:before="60" w:after="20"/>
              <w:jc w:val="both"/>
              <w:rPr>
                <w:rFonts w:ascii="Verdana" w:hAnsi="Verdana"/>
                <w:spacing w:val="-2"/>
                <w:sz w:val="20"/>
                <w:szCs w:val="20"/>
              </w:rPr>
            </w:pPr>
            <w:r w:rsidRPr="00C97CC5">
              <w:rPr>
                <w:rFonts w:ascii="Verdana" w:hAnsi="Verdana"/>
                <w:spacing w:val="-2"/>
                <w:sz w:val="20"/>
                <w:szCs w:val="20"/>
              </w:rPr>
              <w:t>I. Считаме, за целесъбразно и наложително, с оглед по-ясно разграничаване на видовете сирена предлаганите на пазара, и най-вече с оглед защита интересите на потребителите и създаване за добри практики за лоялна търговия с храни,</w:t>
            </w:r>
            <w:r w:rsidR="008C7B35">
              <w:rPr>
                <w:rFonts w:ascii="Verdana" w:hAnsi="Verdana"/>
                <w:spacing w:val="-2"/>
                <w:sz w:val="20"/>
                <w:szCs w:val="20"/>
              </w:rPr>
              <w:t xml:space="preserve"> </w:t>
            </w:r>
            <w:r w:rsidRPr="00C97CC5">
              <w:rPr>
                <w:rFonts w:ascii="Verdana" w:hAnsi="Verdana"/>
                <w:spacing w:val="-2"/>
                <w:sz w:val="20"/>
                <w:szCs w:val="20"/>
              </w:rPr>
              <w:t>за млечен продукт, произведен и отговарящ на всички изисквания на чл.</w:t>
            </w:r>
            <w:r w:rsidR="008C7B35">
              <w:rPr>
                <w:rFonts w:ascii="Verdana" w:hAnsi="Verdana"/>
                <w:spacing w:val="-2"/>
                <w:sz w:val="20"/>
                <w:szCs w:val="20"/>
              </w:rPr>
              <w:t xml:space="preserve"> </w:t>
            </w:r>
            <w:r w:rsidRPr="00C97CC5">
              <w:rPr>
                <w:rFonts w:ascii="Verdana" w:hAnsi="Verdana"/>
                <w:spacing w:val="-2"/>
                <w:sz w:val="20"/>
                <w:szCs w:val="20"/>
              </w:rPr>
              <w:t>7, ал. 1 и ал.</w:t>
            </w:r>
            <w:r w:rsidR="008C7B35">
              <w:rPr>
                <w:rFonts w:ascii="Verdana" w:hAnsi="Verdana"/>
                <w:spacing w:val="-2"/>
                <w:sz w:val="20"/>
                <w:szCs w:val="20"/>
              </w:rPr>
              <w:t xml:space="preserve"> </w:t>
            </w:r>
            <w:r w:rsidRPr="00C97CC5">
              <w:rPr>
                <w:rFonts w:ascii="Verdana" w:hAnsi="Verdana"/>
                <w:spacing w:val="-2"/>
                <w:sz w:val="20"/>
                <w:szCs w:val="20"/>
              </w:rPr>
              <w:t>3 от „Наредбата“, но с водно съдържание над 65%, да бъде въведено изрично и ново наименование в Наредбата, това би могло да доведе до:</w:t>
            </w:r>
          </w:p>
          <w:p w14:paraId="3FB03DBD" w14:textId="5436F507" w:rsidR="00C97CC5" w:rsidRPr="00C97CC5" w:rsidRDefault="008C7B35" w:rsidP="00C97CC5">
            <w:pPr>
              <w:spacing w:before="60" w:after="20"/>
              <w:jc w:val="both"/>
              <w:rPr>
                <w:rFonts w:ascii="Verdana" w:hAnsi="Verdana"/>
                <w:spacing w:val="-2"/>
                <w:sz w:val="20"/>
                <w:szCs w:val="20"/>
              </w:rPr>
            </w:pPr>
            <w:r>
              <w:rPr>
                <w:rFonts w:ascii="Verdana" w:hAnsi="Verdana"/>
                <w:spacing w:val="-2"/>
                <w:sz w:val="20"/>
                <w:szCs w:val="20"/>
              </w:rPr>
              <w:t xml:space="preserve">1. </w:t>
            </w:r>
            <w:r w:rsidR="00C97CC5" w:rsidRPr="00C97CC5">
              <w:rPr>
                <w:rFonts w:ascii="Verdana" w:hAnsi="Verdana"/>
                <w:spacing w:val="-2"/>
                <w:sz w:val="20"/>
                <w:szCs w:val="20"/>
              </w:rPr>
              <w:t>По-голяма прозрачност за потребителите;</w:t>
            </w:r>
          </w:p>
          <w:p w14:paraId="673D519A" w14:textId="6CE147E9" w:rsidR="00C97CC5" w:rsidRPr="00C97CC5" w:rsidRDefault="008C7B35" w:rsidP="00C97CC5">
            <w:pPr>
              <w:spacing w:before="60" w:after="20"/>
              <w:jc w:val="both"/>
              <w:rPr>
                <w:rFonts w:ascii="Verdana" w:hAnsi="Verdana"/>
                <w:spacing w:val="-2"/>
                <w:sz w:val="20"/>
                <w:szCs w:val="20"/>
              </w:rPr>
            </w:pPr>
            <w:r>
              <w:rPr>
                <w:rFonts w:ascii="Verdana" w:hAnsi="Verdana"/>
                <w:spacing w:val="-2"/>
                <w:sz w:val="20"/>
                <w:szCs w:val="20"/>
              </w:rPr>
              <w:t xml:space="preserve">2. </w:t>
            </w:r>
            <w:r w:rsidR="00C97CC5" w:rsidRPr="00C97CC5">
              <w:rPr>
                <w:rFonts w:ascii="Verdana" w:hAnsi="Verdana"/>
                <w:spacing w:val="-2"/>
                <w:sz w:val="20"/>
                <w:szCs w:val="20"/>
              </w:rPr>
              <w:t>По-добра регулация от страна н</w:t>
            </w:r>
            <w:r>
              <w:rPr>
                <w:rFonts w:ascii="Verdana" w:hAnsi="Verdana"/>
                <w:spacing w:val="-2"/>
                <w:sz w:val="20"/>
                <w:szCs w:val="20"/>
              </w:rPr>
              <w:t>а</w:t>
            </w:r>
            <w:r w:rsidR="00C97CC5" w:rsidRPr="00C97CC5">
              <w:rPr>
                <w:rFonts w:ascii="Verdana" w:hAnsi="Verdana"/>
                <w:spacing w:val="-2"/>
                <w:sz w:val="20"/>
                <w:szCs w:val="20"/>
              </w:rPr>
              <w:t xml:space="preserve"> БАБХ;</w:t>
            </w:r>
          </w:p>
          <w:p w14:paraId="61C63521" w14:textId="77777777" w:rsidR="00163465" w:rsidRDefault="008C7B35" w:rsidP="00C97CC5">
            <w:pPr>
              <w:spacing w:before="60" w:after="20"/>
              <w:jc w:val="both"/>
              <w:rPr>
                <w:rFonts w:ascii="Verdana" w:hAnsi="Verdana"/>
                <w:spacing w:val="4"/>
                <w:sz w:val="20"/>
                <w:szCs w:val="20"/>
              </w:rPr>
            </w:pPr>
            <w:r w:rsidRPr="008C7B35">
              <w:rPr>
                <w:rFonts w:ascii="Verdana" w:hAnsi="Verdana"/>
                <w:spacing w:val="4"/>
                <w:sz w:val="20"/>
                <w:szCs w:val="20"/>
              </w:rPr>
              <w:t xml:space="preserve">3. </w:t>
            </w:r>
            <w:r w:rsidR="00C97CC5" w:rsidRPr="008C7B35">
              <w:rPr>
                <w:rFonts w:ascii="Verdana" w:hAnsi="Verdana"/>
                <w:spacing w:val="4"/>
                <w:sz w:val="20"/>
                <w:szCs w:val="20"/>
              </w:rPr>
              <w:t>Стимул за производителите да подобрят качеството</w:t>
            </w:r>
            <w:r w:rsidRPr="008C7B35">
              <w:rPr>
                <w:rFonts w:ascii="Verdana" w:hAnsi="Verdana"/>
                <w:spacing w:val="4"/>
                <w:sz w:val="20"/>
                <w:szCs w:val="20"/>
              </w:rPr>
              <w:t xml:space="preserve"> –</w:t>
            </w:r>
            <w:r w:rsidR="00C97CC5" w:rsidRPr="008C7B35">
              <w:rPr>
                <w:rFonts w:ascii="Verdana" w:hAnsi="Verdana"/>
                <w:spacing w:val="4"/>
                <w:sz w:val="20"/>
                <w:szCs w:val="20"/>
              </w:rPr>
              <w:t xml:space="preserve"> сирене с високо съдържание на вода на</w:t>
            </w:r>
            <w:r w:rsidRPr="008C7B35">
              <w:rPr>
                <w:rFonts w:ascii="Verdana" w:hAnsi="Verdana"/>
                <w:spacing w:val="4"/>
                <w:sz w:val="20"/>
                <w:szCs w:val="20"/>
              </w:rPr>
              <w:t xml:space="preserve">д 65% няма </w:t>
            </w:r>
            <w:r w:rsidR="00C97CC5" w:rsidRPr="008C7B35">
              <w:rPr>
                <w:rFonts w:ascii="Verdana" w:hAnsi="Verdana"/>
                <w:spacing w:val="4"/>
                <w:sz w:val="20"/>
                <w:szCs w:val="20"/>
              </w:rPr>
              <w:t>д</w:t>
            </w:r>
            <w:r w:rsidRPr="008C7B35">
              <w:rPr>
                <w:rFonts w:ascii="Verdana" w:hAnsi="Verdana"/>
                <w:spacing w:val="4"/>
                <w:sz w:val="20"/>
                <w:szCs w:val="20"/>
              </w:rPr>
              <w:t>а</w:t>
            </w:r>
            <w:r w:rsidR="00C97CC5" w:rsidRPr="008C7B35">
              <w:rPr>
                <w:rFonts w:ascii="Verdana" w:hAnsi="Verdana"/>
                <w:spacing w:val="4"/>
                <w:sz w:val="20"/>
                <w:szCs w:val="20"/>
              </w:rPr>
              <w:t xml:space="preserve"> може да се продава, като стандартно.</w:t>
            </w:r>
          </w:p>
          <w:p w14:paraId="2274BD4D" w14:textId="77777777" w:rsidR="008C7B35" w:rsidRDefault="008C7B35" w:rsidP="00C97CC5">
            <w:pPr>
              <w:spacing w:before="60" w:after="20"/>
              <w:jc w:val="both"/>
              <w:rPr>
                <w:rFonts w:ascii="Verdana" w:hAnsi="Verdana"/>
                <w:spacing w:val="4"/>
                <w:sz w:val="20"/>
                <w:szCs w:val="20"/>
              </w:rPr>
            </w:pPr>
            <w:r>
              <w:rPr>
                <w:rFonts w:ascii="Verdana" w:hAnsi="Verdana"/>
                <w:spacing w:val="4"/>
                <w:sz w:val="20"/>
                <w:szCs w:val="20"/>
              </w:rPr>
              <w:t>Водейки се от гореизложеното, н</w:t>
            </w:r>
            <w:r w:rsidRPr="008C7B35">
              <w:rPr>
                <w:rFonts w:ascii="Verdana" w:hAnsi="Verdana"/>
                <w:spacing w:val="4"/>
                <w:sz w:val="20"/>
                <w:szCs w:val="20"/>
              </w:rPr>
              <w:t>ие от НАМ, предлагаме млечния продукт, произведен и отговарящ на всички изисквания на чл.</w:t>
            </w:r>
            <w:r>
              <w:rPr>
                <w:rFonts w:ascii="Verdana" w:hAnsi="Verdana"/>
                <w:spacing w:val="4"/>
                <w:sz w:val="20"/>
                <w:szCs w:val="20"/>
              </w:rPr>
              <w:t xml:space="preserve"> </w:t>
            </w:r>
            <w:r w:rsidRPr="008C7B35">
              <w:rPr>
                <w:rFonts w:ascii="Verdana" w:hAnsi="Verdana"/>
                <w:spacing w:val="4"/>
                <w:sz w:val="20"/>
                <w:szCs w:val="20"/>
              </w:rPr>
              <w:t>7, ал. 1 и ал.</w:t>
            </w:r>
            <w:r>
              <w:rPr>
                <w:rFonts w:ascii="Verdana" w:hAnsi="Verdana"/>
                <w:spacing w:val="4"/>
                <w:sz w:val="20"/>
                <w:szCs w:val="20"/>
              </w:rPr>
              <w:t xml:space="preserve"> </w:t>
            </w:r>
            <w:r w:rsidRPr="008C7B35">
              <w:rPr>
                <w:rFonts w:ascii="Verdana" w:hAnsi="Verdana"/>
                <w:spacing w:val="4"/>
                <w:sz w:val="20"/>
                <w:szCs w:val="20"/>
              </w:rPr>
              <w:t>3 от „Наредбата“, но с водно съдържание над 65% да се наименува - „НЕУЗРЯЛО СИРЕНЕ С ПОВИШЕНО ВОДНО СЪДЪРЖАНИЕ“, държим текста ПОВИШЕНО ВОДНО СЪДЪРЖАНИЕ да остане, защото ако отпадне, потребителите ще бъдат въведени в заблуда, че това е едва ли не сирене с НОРМАЛНО водно съдържание.</w:t>
            </w:r>
          </w:p>
          <w:p w14:paraId="4000CBEE" w14:textId="5E0C6C19" w:rsidR="0092156E" w:rsidRPr="0092156E" w:rsidRDefault="0092156E" w:rsidP="0092156E">
            <w:pPr>
              <w:spacing w:before="60" w:after="20"/>
              <w:jc w:val="both"/>
              <w:rPr>
                <w:rFonts w:ascii="Verdana" w:hAnsi="Verdana"/>
                <w:spacing w:val="4"/>
                <w:sz w:val="20"/>
                <w:szCs w:val="20"/>
              </w:rPr>
            </w:pPr>
            <w:r w:rsidRPr="0092156E">
              <w:rPr>
                <w:rFonts w:ascii="Verdana" w:hAnsi="Verdana"/>
                <w:spacing w:val="4"/>
                <w:sz w:val="20"/>
                <w:szCs w:val="20"/>
              </w:rPr>
              <w:t xml:space="preserve">Предложеното от наша страна наименование, считаме за юридически защитимо и издържано, позовавайки се на съществуващ стандарт </w:t>
            </w:r>
            <w:r>
              <w:rPr>
                <w:rFonts w:ascii="Verdana" w:hAnsi="Verdana"/>
                <w:spacing w:val="4"/>
                <w:sz w:val="20"/>
                <w:szCs w:val="20"/>
              </w:rPr>
              <w:t>–</w:t>
            </w:r>
            <w:r w:rsidRPr="0092156E">
              <w:rPr>
                <w:rFonts w:ascii="Verdana" w:hAnsi="Verdana"/>
                <w:spacing w:val="4"/>
                <w:sz w:val="20"/>
                <w:szCs w:val="20"/>
              </w:rPr>
              <w:t xml:space="preserve"> в сборникът от междуна</w:t>
            </w:r>
            <w:r>
              <w:rPr>
                <w:rFonts w:ascii="Verdana" w:hAnsi="Verdana"/>
                <w:spacing w:val="4"/>
                <w:sz w:val="20"/>
                <w:szCs w:val="20"/>
              </w:rPr>
              <w:t xml:space="preserve">родно приети стандарти, насоки </w:t>
            </w:r>
            <w:r>
              <w:rPr>
                <w:rFonts w:ascii="Verdana" w:hAnsi="Verdana"/>
                <w:spacing w:val="4"/>
                <w:sz w:val="20"/>
                <w:szCs w:val="20"/>
                <w:lang w:val="en-US"/>
              </w:rPr>
              <w:t>(</w:t>
            </w:r>
            <w:r w:rsidRPr="0092156E">
              <w:rPr>
                <w:rFonts w:ascii="Verdana" w:hAnsi="Verdana"/>
                <w:spacing w:val="4"/>
                <w:sz w:val="20"/>
                <w:szCs w:val="20"/>
              </w:rPr>
              <w:t>кодове на добри пр</w:t>
            </w:r>
            <w:r>
              <w:rPr>
                <w:rFonts w:ascii="Verdana" w:hAnsi="Verdana"/>
                <w:spacing w:val="4"/>
                <w:sz w:val="20"/>
                <w:szCs w:val="20"/>
              </w:rPr>
              <w:t xml:space="preserve">актики, ръководства и </w:t>
            </w:r>
            <w:r>
              <w:rPr>
                <w:rFonts w:ascii="Verdana" w:hAnsi="Verdana"/>
                <w:spacing w:val="4"/>
                <w:sz w:val="20"/>
                <w:szCs w:val="20"/>
              </w:rPr>
              <w:lastRenderedPageBreak/>
              <w:t>препоръки) известен н</w:t>
            </w:r>
            <w:r w:rsidRPr="0092156E">
              <w:rPr>
                <w:rFonts w:ascii="Verdana" w:hAnsi="Verdana"/>
                <w:spacing w:val="4"/>
                <w:sz w:val="20"/>
                <w:szCs w:val="20"/>
              </w:rPr>
              <w:t>и, като Кодекс Алиментариус, а именно: CXS_221-2001 Групов стандарт за неузряло сирене, включително прясно сирене /GROUP STANDARD FOR UNRIPENED CHEESE INCLUDING FRESH CHEESE CXS 221-2001/, относно млечен продукт, имащ горепосочените характеристики.</w:t>
            </w:r>
          </w:p>
          <w:p w14:paraId="3FFCE3C6" w14:textId="77777777" w:rsidR="0092156E" w:rsidRDefault="0092156E" w:rsidP="0092156E">
            <w:pPr>
              <w:spacing w:before="60" w:after="20"/>
              <w:jc w:val="both"/>
              <w:rPr>
                <w:rFonts w:ascii="Verdana" w:hAnsi="Verdana"/>
                <w:spacing w:val="4"/>
                <w:sz w:val="20"/>
                <w:szCs w:val="20"/>
              </w:rPr>
            </w:pPr>
            <w:r w:rsidRPr="0092156E">
              <w:rPr>
                <w:rFonts w:ascii="Verdana" w:hAnsi="Verdana"/>
                <w:spacing w:val="4"/>
                <w:sz w:val="20"/>
                <w:szCs w:val="20"/>
              </w:rPr>
              <w:t>В случая, горепосоченото наименование се използва за млечен продукт, със същите показатели и това е предвидено в Кодекс Алиментариус, което го прави допустимо и международно прието наименование, което може да служи, като основа на националното законодателство, като референт за безопасност и качество на храните.</w:t>
            </w:r>
          </w:p>
          <w:p w14:paraId="0E5876E1" w14:textId="77777777" w:rsidR="00D87531" w:rsidRDefault="00D87531" w:rsidP="0092156E">
            <w:pPr>
              <w:spacing w:before="60" w:after="20"/>
              <w:jc w:val="both"/>
              <w:rPr>
                <w:rFonts w:ascii="Verdana" w:hAnsi="Verdana"/>
                <w:spacing w:val="4"/>
                <w:sz w:val="20"/>
                <w:szCs w:val="20"/>
              </w:rPr>
            </w:pPr>
            <w:r w:rsidRPr="00D87531">
              <w:rPr>
                <w:rFonts w:ascii="Verdana" w:hAnsi="Verdana"/>
                <w:spacing w:val="4"/>
                <w:sz w:val="20"/>
                <w:szCs w:val="20"/>
              </w:rPr>
              <w:t xml:space="preserve">На последно място, но не и по-значение, въвеждането на сирене с предложеното наименование - „неузряло сирене с повишено водно съдържание“, като отделна категория сирене </w:t>
            </w:r>
            <w:r>
              <w:rPr>
                <w:rFonts w:ascii="Verdana" w:hAnsi="Verdana"/>
                <w:spacing w:val="4"/>
                <w:sz w:val="20"/>
                <w:szCs w:val="20"/>
              </w:rPr>
              <w:t>–</w:t>
            </w:r>
            <w:r w:rsidRPr="00D87531">
              <w:rPr>
                <w:rFonts w:ascii="Verdana" w:hAnsi="Verdana"/>
                <w:spacing w:val="4"/>
                <w:sz w:val="20"/>
                <w:szCs w:val="20"/>
              </w:rPr>
              <w:t xml:space="preserve"> би била по-лесна за контрол от БАБХ, ако има ясни регулаторни изисквания за състава, технологията на производство и етикетирането на този вид продукт.</w:t>
            </w:r>
          </w:p>
          <w:p w14:paraId="0312D533" w14:textId="77777777" w:rsidR="00CA09E0" w:rsidRPr="00CA09E0" w:rsidRDefault="00CA09E0" w:rsidP="00CA09E0">
            <w:pPr>
              <w:spacing w:before="60" w:after="20"/>
              <w:jc w:val="both"/>
              <w:rPr>
                <w:rFonts w:ascii="Verdana" w:hAnsi="Verdana"/>
                <w:spacing w:val="4"/>
                <w:sz w:val="20"/>
                <w:szCs w:val="20"/>
              </w:rPr>
            </w:pPr>
            <w:r w:rsidRPr="00CA09E0">
              <w:rPr>
                <w:rFonts w:ascii="Verdana" w:hAnsi="Verdana"/>
                <w:spacing w:val="4"/>
                <w:sz w:val="20"/>
                <w:szCs w:val="20"/>
              </w:rPr>
              <w:t>Основните предимства на такъв контрол включват:</w:t>
            </w:r>
          </w:p>
          <w:p w14:paraId="0489C286" w14:textId="2D55C8E9" w:rsidR="00CA09E0" w:rsidRPr="00CA09E0" w:rsidRDefault="00CA09E0" w:rsidP="00CA09E0">
            <w:pPr>
              <w:spacing w:before="60" w:after="20"/>
              <w:jc w:val="both"/>
              <w:rPr>
                <w:rFonts w:ascii="Verdana" w:hAnsi="Verdana"/>
                <w:spacing w:val="2"/>
                <w:sz w:val="20"/>
                <w:szCs w:val="20"/>
              </w:rPr>
            </w:pPr>
            <w:r w:rsidRPr="00CA09E0">
              <w:rPr>
                <w:rFonts w:ascii="Verdana" w:hAnsi="Verdana"/>
                <w:spacing w:val="2"/>
                <w:sz w:val="20"/>
                <w:szCs w:val="20"/>
              </w:rPr>
              <w:t>1. Ясно определени стандарти</w:t>
            </w:r>
            <w:r w:rsidR="00D83347">
              <w:rPr>
                <w:rFonts w:ascii="Verdana" w:hAnsi="Verdana"/>
                <w:spacing w:val="2"/>
                <w:sz w:val="20"/>
                <w:szCs w:val="20"/>
              </w:rPr>
              <w:t xml:space="preserve"> </w:t>
            </w:r>
            <w:r w:rsidRPr="00CA09E0">
              <w:rPr>
                <w:rFonts w:ascii="Verdana" w:hAnsi="Verdana"/>
                <w:spacing w:val="2"/>
                <w:sz w:val="20"/>
                <w:szCs w:val="20"/>
              </w:rPr>
              <w:t>- ако продуктът бъде официално дефиниран като отделна категория, БАБХ ще може по-лесно да прилага контрол относно етикетиране, излагане на регал и т.н.;</w:t>
            </w:r>
          </w:p>
          <w:p w14:paraId="33F83C9D" w14:textId="1E4B4105" w:rsidR="00CA09E0" w:rsidRPr="00CA09E0" w:rsidRDefault="00CA09E0" w:rsidP="00CA09E0">
            <w:pPr>
              <w:spacing w:before="60" w:after="20"/>
              <w:jc w:val="both"/>
              <w:rPr>
                <w:rFonts w:ascii="Verdana" w:hAnsi="Verdana"/>
                <w:spacing w:val="4"/>
                <w:sz w:val="20"/>
                <w:szCs w:val="20"/>
              </w:rPr>
            </w:pPr>
            <w:r>
              <w:rPr>
                <w:rFonts w:ascii="Verdana" w:hAnsi="Verdana"/>
                <w:spacing w:val="4"/>
                <w:sz w:val="20"/>
                <w:szCs w:val="20"/>
              </w:rPr>
              <w:t xml:space="preserve">2. </w:t>
            </w:r>
            <w:r w:rsidRPr="00CA09E0">
              <w:rPr>
                <w:rFonts w:ascii="Verdana" w:hAnsi="Verdana"/>
                <w:spacing w:val="4"/>
                <w:sz w:val="20"/>
                <w:szCs w:val="20"/>
              </w:rPr>
              <w:t>По добра проследимост</w:t>
            </w:r>
            <w:r>
              <w:rPr>
                <w:rFonts w:ascii="Verdana" w:hAnsi="Verdana"/>
                <w:spacing w:val="4"/>
                <w:sz w:val="20"/>
                <w:szCs w:val="20"/>
              </w:rPr>
              <w:t xml:space="preserve"> – </w:t>
            </w:r>
            <w:r w:rsidRPr="00CA09E0">
              <w:rPr>
                <w:rFonts w:ascii="Verdana" w:hAnsi="Verdana"/>
                <w:spacing w:val="4"/>
                <w:sz w:val="20"/>
                <w:szCs w:val="20"/>
              </w:rPr>
              <w:t>производителите ще трябва да спазват конкретни норми, което улеснява инспекциите и проверките</w:t>
            </w:r>
            <w:r>
              <w:rPr>
                <w:rFonts w:ascii="Verdana" w:hAnsi="Verdana"/>
                <w:spacing w:val="4"/>
                <w:sz w:val="20"/>
                <w:szCs w:val="20"/>
              </w:rPr>
              <w:t>;</w:t>
            </w:r>
          </w:p>
          <w:p w14:paraId="553A2AC4" w14:textId="44486BD5" w:rsidR="00CA09E0" w:rsidRPr="00CA09E0" w:rsidRDefault="00CA09E0" w:rsidP="00CA09E0">
            <w:pPr>
              <w:spacing w:before="60" w:after="20"/>
              <w:jc w:val="both"/>
              <w:rPr>
                <w:rFonts w:ascii="Verdana" w:hAnsi="Verdana"/>
                <w:spacing w:val="4"/>
                <w:sz w:val="20"/>
                <w:szCs w:val="20"/>
              </w:rPr>
            </w:pPr>
            <w:r>
              <w:rPr>
                <w:rFonts w:ascii="Verdana" w:hAnsi="Verdana"/>
                <w:spacing w:val="4"/>
                <w:sz w:val="20"/>
                <w:szCs w:val="20"/>
              </w:rPr>
              <w:t xml:space="preserve">3. </w:t>
            </w:r>
            <w:r w:rsidRPr="00CA09E0">
              <w:rPr>
                <w:rFonts w:ascii="Verdana" w:hAnsi="Verdana"/>
                <w:spacing w:val="4"/>
                <w:sz w:val="20"/>
                <w:szCs w:val="20"/>
              </w:rPr>
              <w:t xml:space="preserve">Защита на потребителите </w:t>
            </w:r>
            <w:r>
              <w:rPr>
                <w:rFonts w:ascii="Verdana" w:hAnsi="Verdana"/>
                <w:spacing w:val="4"/>
                <w:sz w:val="20"/>
                <w:szCs w:val="20"/>
              </w:rPr>
              <w:t>–</w:t>
            </w:r>
            <w:r w:rsidRPr="00CA09E0">
              <w:rPr>
                <w:rFonts w:ascii="Verdana" w:hAnsi="Verdana"/>
                <w:spacing w:val="4"/>
                <w:sz w:val="20"/>
                <w:szCs w:val="20"/>
              </w:rPr>
              <w:t xml:space="preserve"> ще се предотврати възможността неузрялото сирене с високо водно </w:t>
            </w:r>
            <w:r w:rsidRPr="00CA09E0">
              <w:rPr>
                <w:rFonts w:ascii="Verdana" w:hAnsi="Verdana"/>
                <w:spacing w:val="4"/>
                <w:sz w:val="20"/>
                <w:szCs w:val="20"/>
              </w:rPr>
              <w:lastRenderedPageBreak/>
              <w:t>съдържание да се продава като традиционно зряло бяло саламурено сирене, което би</w:t>
            </w:r>
            <w:r>
              <w:rPr>
                <w:rFonts w:ascii="Verdana" w:hAnsi="Verdana"/>
                <w:spacing w:val="4"/>
                <w:sz w:val="20"/>
                <w:szCs w:val="20"/>
              </w:rPr>
              <w:t xml:space="preserve"> било подвеждащо за потребителя;</w:t>
            </w:r>
          </w:p>
          <w:p w14:paraId="3F978874" w14:textId="388F27C6" w:rsidR="00CA09E0" w:rsidRPr="008C7B35" w:rsidRDefault="00CA09E0" w:rsidP="00CA09E0">
            <w:pPr>
              <w:spacing w:before="60" w:after="20"/>
              <w:jc w:val="both"/>
              <w:rPr>
                <w:rFonts w:ascii="Verdana" w:hAnsi="Verdana"/>
                <w:spacing w:val="4"/>
                <w:sz w:val="20"/>
                <w:szCs w:val="20"/>
              </w:rPr>
            </w:pPr>
            <w:r>
              <w:rPr>
                <w:rFonts w:ascii="Verdana" w:hAnsi="Verdana"/>
                <w:spacing w:val="4"/>
                <w:sz w:val="20"/>
                <w:szCs w:val="20"/>
              </w:rPr>
              <w:t xml:space="preserve">4. </w:t>
            </w:r>
            <w:r w:rsidRPr="00CA09E0">
              <w:rPr>
                <w:rFonts w:ascii="Verdana" w:hAnsi="Verdana"/>
                <w:spacing w:val="4"/>
                <w:sz w:val="20"/>
                <w:szCs w:val="20"/>
              </w:rPr>
              <w:t>Контрол върху нелоялната конкуренция- в момента някои производители може да предлагат продукти с високо съдържание на вода като „сирене“, без ясно обозначение, което затруднява потребителите в избора</w:t>
            </w:r>
            <w:r>
              <w:rPr>
                <w:rFonts w:ascii="Verdana" w:hAnsi="Verdana"/>
                <w:spacing w:val="4"/>
                <w:sz w:val="20"/>
                <w:szCs w:val="20"/>
              </w:rPr>
              <w:t>.</w:t>
            </w:r>
          </w:p>
        </w:tc>
        <w:tc>
          <w:tcPr>
            <w:tcW w:w="1701" w:type="dxa"/>
            <w:tcBorders>
              <w:top w:val="nil"/>
              <w:left w:val="single" w:sz="12" w:space="0" w:color="2E74B5"/>
              <w:bottom w:val="nil"/>
              <w:right w:val="single" w:sz="12" w:space="0" w:color="2E74B5"/>
            </w:tcBorders>
            <w:shd w:val="clear" w:color="auto" w:fill="auto"/>
          </w:tcPr>
          <w:p w14:paraId="335A9EF6" w14:textId="532FDA3C" w:rsidR="00163465" w:rsidRPr="002840D4" w:rsidRDefault="00163465" w:rsidP="00633024">
            <w:pPr>
              <w:spacing w:before="60" w:after="20"/>
              <w:jc w:val="both"/>
              <w:rPr>
                <w:rFonts w:ascii="Verdana" w:hAnsi="Verdana"/>
                <w:color w:val="FF0000"/>
                <w:sz w:val="20"/>
                <w:szCs w:val="20"/>
              </w:rPr>
            </w:pPr>
            <w:r w:rsidRPr="00E70E8F">
              <w:rPr>
                <w:rFonts w:ascii="Verdana" w:hAnsi="Verdana"/>
                <w:sz w:val="20"/>
                <w:szCs w:val="20"/>
              </w:rPr>
              <w:lastRenderedPageBreak/>
              <w:t>Приема се</w:t>
            </w:r>
            <w:r w:rsidR="00E70E8F" w:rsidRPr="00E70E8F">
              <w:rPr>
                <w:rFonts w:ascii="Verdana" w:hAnsi="Verdana"/>
                <w:sz w:val="20"/>
                <w:szCs w:val="20"/>
              </w:rPr>
              <w:t xml:space="preserve"> по принцип</w:t>
            </w:r>
          </w:p>
        </w:tc>
        <w:tc>
          <w:tcPr>
            <w:tcW w:w="5103" w:type="dxa"/>
            <w:tcBorders>
              <w:top w:val="nil"/>
              <w:left w:val="single" w:sz="12" w:space="0" w:color="2E74B5"/>
              <w:bottom w:val="nil"/>
            </w:tcBorders>
            <w:shd w:val="clear" w:color="auto" w:fill="auto"/>
          </w:tcPr>
          <w:p w14:paraId="4BE876B2" w14:textId="77777777" w:rsidR="00E70E8F" w:rsidRDefault="00E70E8F" w:rsidP="00E70E8F">
            <w:pPr>
              <w:spacing w:before="60" w:after="20"/>
              <w:jc w:val="both"/>
              <w:rPr>
                <w:rFonts w:ascii="Verdana" w:hAnsi="Verdana"/>
                <w:spacing w:val="-4"/>
                <w:sz w:val="20"/>
                <w:szCs w:val="20"/>
              </w:rPr>
            </w:pPr>
            <w:r w:rsidRPr="00FE4BBE">
              <w:rPr>
                <w:rFonts w:ascii="Verdana" w:hAnsi="Verdana"/>
                <w:spacing w:val="-4"/>
                <w:sz w:val="20"/>
                <w:szCs w:val="20"/>
              </w:rPr>
              <w:t>Определянето на наименование на дадена храна и нейното посочване на етикета е задължение на бизнес оператора, който я пуска на пазара. Наименованието на съответната храна следва да е съобразено с изискванията на действащото пряко приложимо право</w:t>
            </w:r>
            <w:r>
              <w:rPr>
                <w:rFonts w:ascii="Verdana" w:hAnsi="Verdana"/>
                <w:spacing w:val="-4"/>
                <w:sz w:val="20"/>
                <w:szCs w:val="20"/>
              </w:rPr>
              <w:t xml:space="preserve"> </w:t>
            </w:r>
            <w:r w:rsidRPr="00FE4BBE">
              <w:rPr>
                <w:rFonts w:ascii="Verdana" w:hAnsi="Verdana"/>
                <w:spacing w:val="-4"/>
                <w:sz w:val="20"/>
                <w:szCs w:val="20"/>
              </w:rPr>
              <w:t>на ЕС и националното законодателство.</w:t>
            </w:r>
          </w:p>
          <w:p w14:paraId="301E65EE" w14:textId="228727BC" w:rsidR="00E70E8F" w:rsidRDefault="00E70E8F" w:rsidP="00E70E8F">
            <w:pPr>
              <w:spacing w:before="60" w:after="20"/>
              <w:jc w:val="both"/>
              <w:rPr>
                <w:rFonts w:ascii="Verdana" w:hAnsi="Verdana"/>
                <w:spacing w:val="-4"/>
                <w:sz w:val="20"/>
                <w:szCs w:val="20"/>
              </w:rPr>
            </w:pPr>
            <w:r>
              <w:rPr>
                <w:rFonts w:ascii="Verdana" w:hAnsi="Verdana"/>
                <w:spacing w:val="-4"/>
                <w:sz w:val="20"/>
                <w:szCs w:val="20"/>
              </w:rPr>
              <w:t>С</w:t>
            </w:r>
            <w:r w:rsidRPr="00FB0110">
              <w:rPr>
                <w:rFonts w:ascii="Verdana" w:hAnsi="Verdana"/>
                <w:spacing w:val="-4"/>
                <w:sz w:val="20"/>
                <w:szCs w:val="20"/>
              </w:rPr>
              <w:t xml:space="preserve"> § 6,</w:t>
            </w:r>
            <w:r w:rsidR="00F058BA">
              <w:rPr>
                <w:rFonts w:ascii="Verdana" w:hAnsi="Verdana"/>
                <w:spacing w:val="-4"/>
                <w:sz w:val="20"/>
                <w:szCs w:val="20"/>
              </w:rPr>
              <w:t xml:space="preserve"> т. 3</w:t>
            </w:r>
            <w:r w:rsidRPr="00FB0110">
              <w:rPr>
                <w:rFonts w:ascii="Verdana" w:hAnsi="Verdana"/>
                <w:spacing w:val="-4"/>
                <w:sz w:val="20"/>
                <w:szCs w:val="20"/>
              </w:rPr>
              <w:t>, букв</w:t>
            </w:r>
            <w:r>
              <w:rPr>
                <w:rFonts w:ascii="Verdana" w:hAnsi="Verdana"/>
                <w:spacing w:val="-4"/>
                <w:sz w:val="20"/>
                <w:szCs w:val="20"/>
              </w:rPr>
              <w:t>а</w:t>
            </w:r>
            <w:r w:rsidRPr="00FB0110">
              <w:rPr>
                <w:rFonts w:ascii="Verdana" w:hAnsi="Verdana"/>
                <w:spacing w:val="-4"/>
                <w:sz w:val="20"/>
                <w:szCs w:val="20"/>
              </w:rPr>
              <w:t xml:space="preserve"> „</w:t>
            </w:r>
            <w:r>
              <w:rPr>
                <w:rFonts w:ascii="Verdana" w:hAnsi="Verdana"/>
                <w:spacing w:val="-4"/>
                <w:sz w:val="20"/>
                <w:szCs w:val="20"/>
              </w:rPr>
              <w:t>в</w:t>
            </w:r>
            <w:r w:rsidRPr="00FB0110">
              <w:rPr>
                <w:rFonts w:ascii="Verdana" w:hAnsi="Verdana"/>
                <w:spacing w:val="-4"/>
                <w:sz w:val="20"/>
                <w:szCs w:val="20"/>
              </w:rPr>
              <w:t xml:space="preserve">“ </w:t>
            </w:r>
            <w:r>
              <w:rPr>
                <w:rFonts w:ascii="Verdana" w:hAnsi="Verdana"/>
                <w:spacing w:val="-4"/>
                <w:sz w:val="20"/>
                <w:szCs w:val="20"/>
              </w:rPr>
              <w:t>от проекта на ПМС,</w:t>
            </w:r>
            <w:r w:rsidRPr="00FB0110">
              <w:rPr>
                <w:rFonts w:ascii="Verdana" w:hAnsi="Verdana"/>
                <w:spacing w:val="-4"/>
                <w:sz w:val="20"/>
                <w:szCs w:val="20"/>
              </w:rPr>
              <w:t xml:space="preserve"> в чл. 7</w:t>
            </w:r>
            <w:r>
              <w:rPr>
                <w:rFonts w:ascii="Verdana" w:hAnsi="Verdana"/>
                <w:spacing w:val="-4"/>
                <w:sz w:val="20"/>
                <w:szCs w:val="20"/>
              </w:rPr>
              <w:t xml:space="preserve"> </w:t>
            </w:r>
            <w:r w:rsidRPr="00FB0110">
              <w:rPr>
                <w:rFonts w:ascii="Verdana" w:hAnsi="Verdana"/>
                <w:spacing w:val="-4"/>
                <w:sz w:val="20"/>
                <w:szCs w:val="20"/>
              </w:rPr>
              <w:t>от Наредбата за специфичните изисквания към млечните продукти</w:t>
            </w:r>
            <w:r>
              <w:rPr>
                <w:rFonts w:ascii="Verdana" w:hAnsi="Verdana"/>
                <w:spacing w:val="-4"/>
                <w:sz w:val="20"/>
                <w:szCs w:val="20"/>
              </w:rPr>
              <w:t xml:space="preserve"> се създава ал. 6, със следния текст:</w:t>
            </w:r>
          </w:p>
          <w:p w14:paraId="583F54C5" w14:textId="77777777" w:rsidR="00163465" w:rsidRDefault="00E70E8F" w:rsidP="00E70E8F">
            <w:pPr>
              <w:spacing w:before="60" w:after="20"/>
              <w:jc w:val="both"/>
              <w:rPr>
                <w:rFonts w:ascii="Verdana" w:hAnsi="Verdana"/>
                <w:spacing w:val="-4"/>
                <w:sz w:val="20"/>
                <w:szCs w:val="20"/>
              </w:rPr>
            </w:pPr>
            <w:r w:rsidRPr="00FB0110">
              <w:rPr>
                <w:rFonts w:ascii="Verdana" w:hAnsi="Verdana"/>
                <w:spacing w:val="-4"/>
                <w:sz w:val="20"/>
                <w:szCs w:val="20"/>
              </w:rPr>
              <w:t>„(6) За сирена, различни от посочените в ал. 2 и 3 се използват съответстващите наименования и определения съгласно груповите или индивидуални стандарти за сирена на Кодекс Алиментариус“.</w:t>
            </w:r>
          </w:p>
          <w:p w14:paraId="0891A0BC" w14:textId="0C3903BA" w:rsidR="009D6CB0" w:rsidRDefault="009D6CB0" w:rsidP="009D6CB0">
            <w:pPr>
              <w:spacing w:before="60" w:after="20"/>
              <w:jc w:val="both"/>
              <w:rPr>
                <w:rFonts w:ascii="Verdana" w:hAnsi="Verdana"/>
                <w:spacing w:val="-4"/>
                <w:sz w:val="20"/>
                <w:szCs w:val="20"/>
              </w:rPr>
            </w:pPr>
            <w:r>
              <w:rPr>
                <w:rFonts w:ascii="Verdana" w:hAnsi="Verdana"/>
                <w:spacing w:val="-4"/>
                <w:sz w:val="20"/>
                <w:szCs w:val="20"/>
              </w:rPr>
              <w:t xml:space="preserve">Също така, с </w:t>
            </w:r>
            <w:r w:rsidRPr="00FB0110">
              <w:rPr>
                <w:rFonts w:ascii="Verdana" w:hAnsi="Verdana"/>
                <w:spacing w:val="-4"/>
                <w:sz w:val="20"/>
                <w:szCs w:val="20"/>
              </w:rPr>
              <w:t xml:space="preserve">§ 6, т. </w:t>
            </w:r>
            <w:r w:rsidR="00F058BA">
              <w:rPr>
                <w:rFonts w:ascii="Verdana" w:hAnsi="Verdana"/>
                <w:spacing w:val="-4"/>
                <w:sz w:val="20"/>
                <w:szCs w:val="20"/>
              </w:rPr>
              <w:t>6</w:t>
            </w:r>
            <w:r w:rsidRPr="00FB0110">
              <w:rPr>
                <w:rFonts w:ascii="Verdana" w:hAnsi="Verdana"/>
                <w:spacing w:val="-4"/>
                <w:sz w:val="20"/>
                <w:szCs w:val="20"/>
              </w:rPr>
              <w:t>, букв</w:t>
            </w:r>
            <w:r>
              <w:rPr>
                <w:rFonts w:ascii="Verdana" w:hAnsi="Verdana"/>
                <w:spacing w:val="-4"/>
                <w:sz w:val="20"/>
                <w:szCs w:val="20"/>
              </w:rPr>
              <w:t>а</w:t>
            </w:r>
            <w:r w:rsidRPr="00FB0110">
              <w:rPr>
                <w:rFonts w:ascii="Verdana" w:hAnsi="Verdana"/>
                <w:spacing w:val="-4"/>
                <w:sz w:val="20"/>
                <w:szCs w:val="20"/>
              </w:rPr>
              <w:t xml:space="preserve"> „</w:t>
            </w:r>
            <w:r>
              <w:rPr>
                <w:rFonts w:ascii="Verdana" w:hAnsi="Verdana"/>
                <w:spacing w:val="-4"/>
                <w:sz w:val="20"/>
                <w:szCs w:val="20"/>
              </w:rPr>
              <w:t>б</w:t>
            </w:r>
            <w:r w:rsidRPr="00FB0110">
              <w:rPr>
                <w:rFonts w:ascii="Verdana" w:hAnsi="Verdana"/>
                <w:spacing w:val="-4"/>
                <w:sz w:val="20"/>
                <w:szCs w:val="20"/>
              </w:rPr>
              <w:t xml:space="preserve">“ </w:t>
            </w:r>
            <w:r>
              <w:rPr>
                <w:rFonts w:ascii="Verdana" w:hAnsi="Verdana"/>
                <w:spacing w:val="-4"/>
                <w:sz w:val="20"/>
                <w:szCs w:val="20"/>
              </w:rPr>
              <w:t>от проекта на ПМС,</w:t>
            </w:r>
            <w:r w:rsidRPr="00FB0110">
              <w:rPr>
                <w:rFonts w:ascii="Verdana" w:hAnsi="Verdana"/>
                <w:spacing w:val="-4"/>
                <w:sz w:val="20"/>
                <w:szCs w:val="20"/>
              </w:rPr>
              <w:t xml:space="preserve"> в чл. </w:t>
            </w:r>
            <w:r>
              <w:rPr>
                <w:rFonts w:ascii="Verdana" w:hAnsi="Verdana"/>
                <w:spacing w:val="-4"/>
                <w:sz w:val="20"/>
                <w:szCs w:val="20"/>
              </w:rPr>
              <w:t xml:space="preserve">24 </w:t>
            </w:r>
            <w:r w:rsidRPr="00FB0110">
              <w:rPr>
                <w:rFonts w:ascii="Verdana" w:hAnsi="Verdana"/>
                <w:spacing w:val="-4"/>
                <w:sz w:val="20"/>
                <w:szCs w:val="20"/>
              </w:rPr>
              <w:t>от Наредбата за специфичните изисквания към млечните продукти</w:t>
            </w:r>
            <w:r>
              <w:rPr>
                <w:rFonts w:ascii="Verdana" w:hAnsi="Verdana"/>
                <w:spacing w:val="-4"/>
                <w:sz w:val="20"/>
                <w:szCs w:val="20"/>
              </w:rPr>
              <w:t xml:space="preserve"> се създава ал. 3, със следния текст:</w:t>
            </w:r>
          </w:p>
          <w:p w14:paraId="037A7477" w14:textId="77777777" w:rsidR="009D6CB0" w:rsidRPr="009D6CB0" w:rsidRDefault="009D6CB0" w:rsidP="009D6CB0">
            <w:pPr>
              <w:spacing w:before="60" w:after="20"/>
              <w:jc w:val="both"/>
              <w:rPr>
                <w:rFonts w:ascii="Verdana" w:hAnsi="Verdana"/>
                <w:sz w:val="20"/>
                <w:szCs w:val="20"/>
              </w:rPr>
            </w:pPr>
            <w:r w:rsidRPr="009D6CB0">
              <w:rPr>
                <w:rFonts w:ascii="Verdana" w:hAnsi="Verdana"/>
                <w:sz w:val="20"/>
                <w:szCs w:val="20"/>
              </w:rPr>
              <w:t>„(3) При производството на сирена по чл. 7, ал. 6:</w:t>
            </w:r>
          </w:p>
          <w:p w14:paraId="0BD2AA9D" w14:textId="77777777" w:rsidR="009D6CB0" w:rsidRPr="009D6CB0" w:rsidRDefault="009D6CB0" w:rsidP="009D6CB0">
            <w:pPr>
              <w:spacing w:before="60" w:after="20"/>
              <w:jc w:val="both"/>
              <w:rPr>
                <w:rFonts w:ascii="Verdana" w:hAnsi="Verdana"/>
                <w:sz w:val="20"/>
                <w:szCs w:val="20"/>
              </w:rPr>
            </w:pPr>
            <w:r w:rsidRPr="009D6CB0">
              <w:rPr>
                <w:rFonts w:ascii="Verdana" w:hAnsi="Verdana"/>
                <w:sz w:val="20"/>
                <w:szCs w:val="20"/>
              </w:rPr>
              <w:t>1. освен съставките по ал. 1, т. 1 – 8 и 10, се допуска използването на характерни и технологично необходими за производството на конкретния вид сирене съставки, съгласно съответния групов или индивидуален стандарт за сирене на Кодекс Алиментариус;</w:t>
            </w:r>
          </w:p>
          <w:p w14:paraId="2BE7F10C" w14:textId="77777777" w:rsidR="009D6CB0" w:rsidRPr="009D6CB0" w:rsidRDefault="009D6CB0" w:rsidP="009D6CB0">
            <w:pPr>
              <w:spacing w:before="60" w:after="20"/>
              <w:jc w:val="both"/>
              <w:rPr>
                <w:rFonts w:ascii="Verdana" w:hAnsi="Verdana"/>
                <w:sz w:val="20"/>
                <w:szCs w:val="20"/>
              </w:rPr>
            </w:pPr>
            <w:r w:rsidRPr="009D6CB0">
              <w:rPr>
                <w:rFonts w:ascii="Verdana" w:hAnsi="Verdana"/>
                <w:sz w:val="20"/>
                <w:szCs w:val="20"/>
              </w:rPr>
              <w:t xml:space="preserve">2. технологичната документация за производство по чл. 16 от Наредба № 14 от </w:t>
            </w:r>
            <w:r w:rsidRPr="009D6CB0">
              <w:rPr>
                <w:rFonts w:ascii="Verdana" w:hAnsi="Verdana"/>
                <w:sz w:val="20"/>
                <w:szCs w:val="20"/>
              </w:rPr>
              <w:lastRenderedPageBreak/>
              <w:t>2021 г. за хигиената на храните (обн., ДВ, бр. 106 от 2021 г.) на конкретния вид сирене, се изготвя в съответствие с изискванията и специфичните критерии на съответния групов или индивидуален стандарт за сирене на Кодекс Алиментариус;</w:t>
            </w:r>
          </w:p>
          <w:p w14:paraId="52DA8E56" w14:textId="77777777" w:rsidR="009D6CB0" w:rsidRDefault="009D6CB0" w:rsidP="009D6CB0">
            <w:pPr>
              <w:spacing w:before="60" w:after="20"/>
              <w:jc w:val="both"/>
              <w:rPr>
                <w:rFonts w:ascii="Verdana" w:hAnsi="Verdana"/>
                <w:sz w:val="20"/>
                <w:szCs w:val="20"/>
              </w:rPr>
            </w:pPr>
            <w:r w:rsidRPr="009D6CB0">
              <w:rPr>
                <w:rFonts w:ascii="Verdana" w:hAnsi="Verdana"/>
                <w:sz w:val="20"/>
                <w:szCs w:val="20"/>
              </w:rPr>
              <w:t>3. в случай на противоречие между изискванията на съответния стандарт за сирене на Кодекс Алиментариус и тази наредба, се прилагат изискванията на наредбата и приложимото право на Европейския съюз.“.</w:t>
            </w:r>
          </w:p>
          <w:p w14:paraId="36910E85" w14:textId="61244831" w:rsidR="00692E85" w:rsidRPr="004674B8" w:rsidRDefault="00F058BA" w:rsidP="008C269D">
            <w:pPr>
              <w:spacing w:before="60" w:after="20"/>
              <w:jc w:val="both"/>
              <w:rPr>
                <w:rFonts w:ascii="Verdana" w:hAnsi="Verdana"/>
                <w:sz w:val="20"/>
                <w:szCs w:val="20"/>
              </w:rPr>
            </w:pPr>
            <w:r>
              <w:rPr>
                <w:rFonts w:ascii="Verdana" w:hAnsi="Verdana"/>
                <w:sz w:val="20"/>
                <w:szCs w:val="20"/>
              </w:rPr>
              <w:t>С § 6, т. 8</w:t>
            </w:r>
            <w:r w:rsidR="00692E85" w:rsidRPr="00692E85">
              <w:rPr>
                <w:rFonts w:ascii="Verdana" w:hAnsi="Verdana"/>
                <w:sz w:val="20"/>
                <w:szCs w:val="20"/>
              </w:rPr>
              <w:t>, буква „</w:t>
            </w:r>
            <w:r w:rsidR="00692E85">
              <w:rPr>
                <w:rFonts w:ascii="Verdana" w:hAnsi="Verdana"/>
                <w:sz w:val="20"/>
                <w:szCs w:val="20"/>
              </w:rPr>
              <w:t>а</w:t>
            </w:r>
            <w:r w:rsidR="00692E85" w:rsidRPr="00692E85">
              <w:rPr>
                <w:rFonts w:ascii="Verdana" w:hAnsi="Verdana"/>
                <w:sz w:val="20"/>
                <w:szCs w:val="20"/>
              </w:rPr>
              <w:t xml:space="preserve">“ от проекта на ПМС, </w:t>
            </w:r>
            <w:r w:rsidR="00692E85">
              <w:rPr>
                <w:rFonts w:ascii="Verdana" w:hAnsi="Verdana"/>
                <w:sz w:val="20"/>
                <w:szCs w:val="20"/>
              </w:rPr>
              <w:t xml:space="preserve">се предвижда също промяна в </w:t>
            </w:r>
            <w:r w:rsidR="00692E85" w:rsidRPr="00692E85">
              <w:rPr>
                <w:rFonts w:ascii="Verdana" w:hAnsi="Verdana"/>
                <w:sz w:val="20"/>
                <w:szCs w:val="20"/>
              </w:rPr>
              <w:t>чл. 2</w:t>
            </w:r>
            <w:r w:rsidR="00692E85">
              <w:rPr>
                <w:rFonts w:ascii="Verdana" w:hAnsi="Verdana"/>
                <w:sz w:val="20"/>
                <w:szCs w:val="20"/>
              </w:rPr>
              <w:t>9, ал. 1</w:t>
            </w:r>
            <w:r w:rsidR="00692E85" w:rsidRPr="00692E85">
              <w:rPr>
                <w:rFonts w:ascii="Verdana" w:hAnsi="Verdana"/>
                <w:sz w:val="20"/>
                <w:szCs w:val="20"/>
              </w:rPr>
              <w:t xml:space="preserve"> от Наредбата за специфичните изисквания към млечните продукти</w:t>
            </w:r>
            <w:r w:rsidR="00692E85">
              <w:rPr>
                <w:rFonts w:ascii="Verdana" w:hAnsi="Verdana"/>
                <w:sz w:val="20"/>
                <w:szCs w:val="20"/>
              </w:rPr>
              <w:t xml:space="preserve">, съгласно която на лицевата страна </w:t>
            </w:r>
            <w:r w:rsidR="008C269D">
              <w:rPr>
                <w:rFonts w:ascii="Verdana" w:hAnsi="Verdana"/>
                <w:sz w:val="20"/>
                <w:szCs w:val="20"/>
              </w:rPr>
              <w:t>на потребителската опаковка</w:t>
            </w:r>
            <w:r w:rsidR="00692E85">
              <w:rPr>
                <w:rFonts w:ascii="Verdana" w:hAnsi="Verdana"/>
                <w:sz w:val="20"/>
                <w:szCs w:val="20"/>
              </w:rPr>
              <w:t xml:space="preserve"> на </w:t>
            </w:r>
            <w:r w:rsidR="00692E85" w:rsidRPr="00692E85">
              <w:rPr>
                <w:rFonts w:ascii="Verdana" w:hAnsi="Verdana"/>
                <w:sz w:val="20"/>
                <w:szCs w:val="20"/>
              </w:rPr>
              <w:t xml:space="preserve">неузрелите сирена по </w:t>
            </w:r>
            <w:r w:rsidR="00692E85">
              <w:rPr>
                <w:rFonts w:ascii="Verdana" w:hAnsi="Verdana"/>
                <w:sz w:val="20"/>
                <w:szCs w:val="20"/>
              </w:rPr>
              <w:t xml:space="preserve">чл. 7, </w:t>
            </w:r>
            <w:r w:rsidR="00692E85" w:rsidRPr="00692E85">
              <w:rPr>
                <w:rFonts w:ascii="Verdana" w:hAnsi="Verdana"/>
                <w:sz w:val="20"/>
                <w:szCs w:val="20"/>
              </w:rPr>
              <w:t>ал. 6</w:t>
            </w:r>
            <w:r w:rsidR="00692E85">
              <w:rPr>
                <w:rFonts w:ascii="Verdana" w:hAnsi="Verdana"/>
                <w:sz w:val="20"/>
                <w:szCs w:val="20"/>
              </w:rPr>
              <w:t>,</w:t>
            </w:r>
            <w:r w:rsidR="00692E85" w:rsidRPr="00692E85">
              <w:rPr>
                <w:rFonts w:ascii="Verdana" w:hAnsi="Verdana"/>
                <w:sz w:val="20"/>
                <w:szCs w:val="20"/>
              </w:rPr>
              <w:t xml:space="preserve"> </w:t>
            </w:r>
            <w:r w:rsidR="00692E85">
              <w:rPr>
                <w:rFonts w:ascii="Verdana" w:hAnsi="Verdana"/>
                <w:sz w:val="20"/>
                <w:szCs w:val="20"/>
              </w:rPr>
              <w:t xml:space="preserve">трябва да </w:t>
            </w:r>
            <w:r w:rsidR="00692E85" w:rsidRPr="00692E85">
              <w:rPr>
                <w:rFonts w:ascii="Verdana" w:hAnsi="Verdana"/>
                <w:sz w:val="20"/>
                <w:szCs w:val="20"/>
              </w:rPr>
              <w:t>се посочва процентното съдържание на сухо вещество и масленост в сухото вещество и/или водното съдържание</w:t>
            </w:r>
            <w:r w:rsidR="00692E85">
              <w:rPr>
                <w:rFonts w:ascii="Verdana" w:hAnsi="Verdana"/>
                <w:sz w:val="20"/>
                <w:szCs w:val="20"/>
              </w:rPr>
              <w:t>.</w:t>
            </w:r>
          </w:p>
        </w:tc>
      </w:tr>
      <w:tr w:rsidR="00163465" w:rsidRPr="00F413E2" w14:paraId="765026A7" w14:textId="77777777" w:rsidTr="008F6136">
        <w:trPr>
          <w:jc w:val="center"/>
        </w:trPr>
        <w:tc>
          <w:tcPr>
            <w:tcW w:w="569" w:type="dxa"/>
            <w:tcBorders>
              <w:top w:val="nil"/>
              <w:bottom w:val="nil"/>
              <w:right w:val="single" w:sz="12" w:space="0" w:color="2E74B5"/>
            </w:tcBorders>
            <w:shd w:val="clear" w:color="auto" w:fill="auto"/>
          </w:tcPr>
          <w:p w14:paraId="153448CB" w14:textId="77777777" w:rsidR="00163465" w:rsidRPr="00163465" w:rsidRDefault="00163465" w:rsidP="00163465">
            <w:pPr>
              <w:tabs>
                <w:tab w:val="left" w:pos="192"/>
              </w:tabs>
              <w:spacing w:before="60" w:after="20" w:line="360" w:lineRule="auto"/>
              <w:ind w:left="397"/>
              <w:rPr>
                <w:rFonts w:ascii="Verdana" w:hAnsi="Verdana"/>
                <w:b/>
                <w:sz w:val="20"/>
                <w:szCs w:val="20"/>
                <w:lang w:val="en-US"/>
              </w:rPr>
            </w:pPr>
          </w:p>
        </w:tc>
        <w:tc>
          <w:tcPr>
            <w:tcW w:w="2552" w:type="dxa"/>
            <w:tcBorders>
              <w:top w:val="nil"/>
              <w:left w:val="single" w:sz="12" w:space="0" w:color="2E74B5"/>
              <w:bottom w:val="nil"/>
              <w:right w:val="single" w:sz="12" w:space="0" w:color="2E74B5"/>
            </w:tcBorders>
            <w:shd w:val="clear" w:color="auto" w:fill="auto"/>
          </w:tcPr>
          <w:p w14:paraId="11D94E6B" w14:textId="77777777" w:rsidR="00163465" w:rsidRPr="00163465" w:rsidRDefault="00163465" w:rsidP="00163465">
            <w:pPr>
              <w:spacing w:before="60" w:after="20"/>
              <w:rPr>
                <w:rFonts w:ascii="Verdana" w:hAnsi="Verdana"/>
                <w:spacing w:val="-2"/>
                <w:sz w:val="20"/>
                <w:szCs w:val="20"/>
                <w:lang w:val="en-US"/>
              </w:rPr>
            </w:pPr>
          </w:p>
        </w:tc>
        <w:tc>
          <w:tcPr>
            <w:tcW w:w="5811" w:type="dxa"/>
            <w:tcBorders>
              <w:top w:val="nil"/>
              <w:left w:val="single" w:sz="12" w:space="0" w:color="2E74B5"/>
              <w:bottom w:val="nil"/>
              <w:right w:val="single" w:sz="12" w:space="0" w:color="2E74B5"/>
            </w:tcBorders>
            <w:shd w:val="clear" w:color="auto" w:fill="auto"/>
          </w:tcPr>
          <w:p w14:paraId="58A21AF6" w14:textId="3E52432C" w:rsidR="00163465" w:rsidRPr="00FC7E71" w:rsidRDefault="00CA09E0" w:rsidP="00CA09E0">
            <w:pPr>
              <w:spacing w:before="60" w:after="20"/>
              <w:jc w:val="both"/>
              <w:rPr>
                <w:rFonts w:ascii="Verdana" w:hAnsi="Verdana"/>
                <w:spacing w:val="-2"/>
                <w:sz w:val="20"/>
                <w:szCs w:val="20"/>
              </w:rPr>
            </w:pPr>
            <w:r>
              <w:rPr>
                <w:rFonts w:ascii="Verdana" w:hAnsi="Verdana"/>
                <w:spacing w:val="-2"/>
                <w:sz w:val="20"/>
                <w:szCs w:val="20"/>
              </w:rPr>
              <w:t xml:space="preserve">II. </w:t>
            </w:r>
            <w:r w:rsidRPr="00CA09E0">
              <w:rPr>
                <w:rFonts w:ascii="Verdana" w:hAnsi="Verdana"/>
                <w:spacing w:val="-2"/>
                <w:sz w:val="20"/>
                <w:szCs w:val="20"/>
              </w:rPr>
              <w:t>Относно предложените изменения на чл. 7, ал. 5 от Наредбата за специфичните изисквания към млечните продукти, касаещи допустимите отклонения по технологични причини до 2 на сто от посочените стойности, заявяваме, че сме съгласни с допустимия толеранс, по технологични причини, който се позволява, при посочените стойности. Този компромис е бил предвиден още през 2021</w:t>
            </w:r>
            <w:r>
              <w:rPr>
                <w:rFonts w:ascii="Verdana" w:hAnsi="Verdana"/>
                <w:spacing w:val="-2"/>
                <w:sz w:val="20"/>
                <w:szCs w:val="20"/>
              </w:rPr>
              <w:t xml:space="preserve"> </w:t>
            </w:r>
            <w:r w:rsidRPr="00CA09E0">
              <w:rPr>
                <w:rFonts w:ascii="Verdana" w:hAnsi="Verdana"/>
                <w:spacing w:val="-2"/>
                <w:sz w:val="20"/>
                <w:szCs w:val="20"/>
              </w:rPr>
              <w:t>г.</w:t>
            </w:r>
            <w:r>
              <w:rPr>
                <w:rFonts w:ascii="Verdana" w:hAnsi="Verdana"/>
                <w:spacing w:val="-2"/>
                <w:sz w:val="20"/>
                <w:szCs w:val="20"/>
              </w:rPr>
              <w:t>, н</w:t>
            </w:r>
            <w:r w:rsidRPr="00CA09E0">
              <w:rPr>
                <w:rFonts w:ascii="Verdana" w:hAnsi="Verdana"/>
                <w:spacing w:val="-2"/>
                <w:sz w:val="20"/>
                <w:szCs w:val="20"/>
              </w:rPr>
              <w:t>о КАТЕГОРИЧНО считаме за НЕДОПУСТИМО този толеранс да се увеличава на 3%, 4% или повече.</w:t>
            </w:r>
          </w:p>
        </w:tc>
        <w:tc>
          <w:tcPr>
            <w:tcW w:w="1701" w:type="dxa"/>
            <w:tcBorders>
              <w:top w:val="nil"/>
              <w:left w:val="single" w:sz="12" w:space="0" w:color="2E74B5"/>
              <w:bottom w:val="nil"/>
              <w:right w:val="single" w:sz="12" w:space="0" w:color="2E74B5"/>
            </w:tcBorders>
            <w:shd w:val="clear" w:color="auto" w:fill="auto"/>
          </w:tcPr>
          <w:p w14:paraId="5DF14321" w14:textId="21EF08EB" w:rsidR="00163465" w:rsidRDefault="00163465" w:rsidP="00633024">
            <w:pPr>
              <w:spacing w:before="60" w:after="20"/>
              <w:jc w:val="both"/>
              <w:rPr>
                <w:rFonts w:ascii="Verdana" w:hAnsi="Verdana"/>
                <w:color w:val="FF0000"/>
                <w:sz w:val="20"/>
                <w:szCs w:val="20"/>
              </w:rPr>
            </w:pPr>
            <w:r w:rsidRPr="00633024">
              <w:rPr>
                <w:rFonts w:ascii="Verdana" w:hAnsi="Verdana"/>
                <w:sz w:val="20"/>
                <w:szCs w:val="20"/>
              </w:rPr>
              <w:t>Приема се</w:t>
            </w:r>
            <w:r w:rsidR="00633024" w:rsidRPr="00633024">
              <w:rPr>
                <w:rFonts w:ascii="Verdana" w:hAnsi="Verdana"/>
                <w:sz w:val="20"/>
                <w:szCs w:val="20"/>
              </w:rPr>
              <w:t xml:space="preserve"> частично</w:t>
            </w:r>
          </w:p>
        </w:tc>
        <w:tc>
          <w:tcPr>
            <w:tcW w:w="5103" w:type="dxa"/>
            <w:tcBorders>
              <w:top w:val="nil"/>
              <w:left w:val="single" w:sz="12" w:space="0" w:color="2E74B5"/>
              <w:bottom w:val="nil"/>
            </w:tcBorders>
            <w:shd w:val="clear" w:color="auto" w:fill="auto"/>
          </w:tcPr>
          <w:p w14:paraId="0BA93B2F" w14:textId="560280D3" w:rsidR="00163465" w:rsidRPr="004674B8" w:rsidRDefault="00EC0518" w:rsidP="00EC0518">
            <w:pPr>
              <w:spacing w:before="60" w:after="20"/>
              <w:jc w:val="both"/>
              <w:rPr>
                <w:rFonts w:ascii="Verdana" w:hAnsi="Verdana"/>
                <w:sz w:val="20"/>
                <w:szCs w:val="20"/>
              </w:rPr>
            </w:pPr>
            <w:r w:rsidRPr="00EC0518">
              <w:rPr>
                <w:rFonts w:ascii="Verdana" w:hAnsi="Verdana"/>
                <w:spacing w:val="-4"/>
                <w:sz w:val="20"/>
                <w:szCs w:val="20"/>
              </w:rPr>
              <w:t>С проекта на нормативния акт се предвижда</w:t>
            </w:r>
            <w:r>
              <w:rPr>
                <w:rFonts w:ascii="Verdana" w:hAnsi="Verdana"/>
                <w:spacing w:val="-4"/>
                <w:sz w:val="20"/>
                <w:szCs w:val="20"/>
              </w:rPr>
              <w:t xml:space="preserve"> възможност за</w:t>
            </w:r>
            <w:r w:rsidRPr="00EC0518">
              <w:rPr>
                <w:rFonts w:ascii="Verdana" w:hAnsi="Verdana"/>
                <w:spacing w:val="-4"/>
                <w:sz w:val="20"/>
                <w:szCs w:val="20"/>
              </w:rPr>
              <w:t xml:space="preserve"> допустимо отклонение по технологични причини до 3 на сто от </w:t>
            </w:r>
            <w:r>
              <w:rPr>
                <w:rFonts w:ascii="Verdana" w:hAnsi="Verdana"/>
                <w:spacing w:val="-4"/>
                <w:sz w:val="20"/>
                <w:szCs w:val="20"/>
              </w:rPr>
              <w:t>съответ</w:t>
            </w:r>
            <w:r w:rsidRPr="00EC0518">
              <w:rPr>
                <w:rFonts w:ascii="Verdana" w:hAnsi="Verdana"/>
                <w:spacing w:val="-4"/>
                <w:sz w:val="20"/>
                <w:szCs w:val="20"/>
              </w:rPr>
              <w:t>ната стойност</w:t>
            </w:r>
            <w:r>
              <w:rPr>
                <w:rFonts w:ascii="Verdana" w:hAnsi="Verdana"/>
                <w:spacing w:val="-4"/>
                <w:sz w:val="20"/>
                <w:szCs w:val="20"/>
              </w:rPr>
              <w:t>, само по отношение на продукта „саламурено сирене с повишено водно съдържание“</w:t>
            </w:r>
            <w:r w:rsidRPr="00EC0518">
              <w:rPr>
                <w:rFonts w:ascii="Verdana" w:hAnsi="Verdana"/>
                <w:spacing w:val="-4"/>
                <w:sz w:val="20"/>
                <w:szCs w:val="20"/>
              </w:rPr>
              <w:t>, поради по-често ръчното производство на посочения продукт от по-малки производители</w:t>
            </w:r>
            <w:r>
              <w:rPr>
                <w:rFonts w:ascii="Verdana" w:hAnsi="Verdana"/>
                <w:spacing w:val="-4"/>
                <w:sz w:val="20"/>
                <w:szCs w:val="20"/>
              </w:rPr>
              <w:t>.</w:t>
            </w:r>
          </w:p>
        </w:tc>
      </w:tr>
      <w:tr w:rsidR="00163465" w:rsidRPr="00F413E2" w14:paraId="6859BA3C" w14:textId="77777777" w:rsidTr="008F6136">
        <w:trPr>
          <w:trHeight w:val="192"/>
          <w:jc w:val="center"/>
        </w:trPr>
        <w:tc>
          <w:tcPr>
            <w:tcW w:w="569" w:type="dxa"/>
            <w:tcBorders>
              <w:top w:val="nil"/>
              <w:bottom w:val="nil"/>
              <w:right w:val="single" w:sz="12" w:space="0" w:color="2E74B5"/>
            </w:tcBorders>
            <w:shd w:val="clear" w:color="auto" w:fill="auto"/>
          </w:tcPr>
          <w:p w14:paraId="6F15674B" w14:textId="77777777" w:rsidR="00163465" w:rsidRPr="00163465" w:rsidRDefault="00163465" w:rsidP="00163465">
            <w:pPr>
              <w:tabs>
                <w:tab w:val="left" w:pos="192"/>
              </w:tabs>
              <w:spacing w:before="60" w:after="20" w:line="360" w:lineRule="auto"/>
              <w:ind w:left="397"/>
              <w:rPr>
                <w:rFonts w:ascii="Verdana" w:hAnsi="Verdana"/>
                <w:b/>
                <w:sz w:val="20"/>
                <w:szCs w:val="20"/>
                <w:lang w:val="en-US"/>
              </w:rPr>
            </w:pPr>
          </w:p>
        </w:tc>
        <w:tc>
          <w:tcPr>
            <w:tcW w:w="2552" w:type="dxa"/>
            <w:tcBorders>
              <w:top w:val="nil"/>
              <w:left w:val="single" w:sz="12" w:space="0" w:color="2E74B5"/>
              <w:bottom w:val="nil"/>
              <w:right w:val="single" w:sz="12" w:space="0" w:color="2E74B5"/>
            </w:tcBorders>
            <w:shd w:val="clear" w:color="auto" w:fill="auto"/>
          </w:tcPr>
          <w:p w14:paraId="2328AD2C" w14:textId="77777777" w:rsidR="00163465" w:rsidRPr="00163465" w:rsidRDefault="00163465" w:rsidP="00163465">
            <w:pPr>
              <w:spacing w:before="60" w:after="20"/>
              <w:rPr>
                <w:rFonts w:ascii="Verdana" w:hAnsi="Verdana"/>
                <w:spacing w:val="-2"/>
                <w:sz w:val="20"/>
                <w:szCs w:val="20"/>
                <w:lang w:val="en-US"/>
              </w:rPr>
            </w:pPr>
          </w:p>
        </w:tc>
        <w:tc>
          <w:tcPr>
            <w:tcW w:w="5811" w:type="dxa"/>
            <w:tcBorders>
              <w:top w:val="nil"/>
              <w:left w:val="single" w:sz="12" w:space="0" w:color="2E74B5"/>
              <w:bottom w:val="nil"/>
              <w:right w:val="single" w:sz="12" w:space="0" w:color="2E74B5"/>
            </w:tcBorders>
            <w:shd w:val="clear" w:color="auto" w:fill="auto"/>
          </w:tcPr>
          <w:p w14:paraId="6A882D73" w14:textId="539680DE" w:rsidR="00471761" w:rsidRPr="00FC7E71" w:rsidRDefault="00471761" w:rsidP="00471761">
            <w:pPr>
              <w:spacing w:before="60" w:after="20"/>
              <w:jc w:val="both"/>
              <w:rPr>
                <w:rFonts w:ascii="Verdana" w:hAnsi="Verdana"/>
                <w:spacing w:val="-2"/>
                <w:sz w:val="20"/>
                <w:szCs w:val="20"/>
              </w:rPr>
            </w:pPr>
            <w:r w:rsidRPr="00471761">
              <w:rPr>
                <w:rFonts w:ascii="Verdana" w:hAnsi="Verdana"/>
                <w:spacing w:val="-2"/>
                <w:sz w:val="20"/>
                <w:szCs w:val="20"/>
              </w:rPr>
              <w:t>В ЗАКЛЮЧЕНИЕ:</w:t>
            </w:r>
          </w:p>
        </w:tc>
        <w:tc>
          <w:tcPr>
            <w:tcW w:w="1701" w:type="dxa"/>
            <w:tcBorders>
              <w:top w:val="nil"/>
              <w:left w:val="single" w:sz="12" w:space="0" w:color="2E74B5"/>
              <w:bottom w:val="nil"/>
              <w:right w:val="single" w:sz="12" w:space="0" w:color="2E74B5"/>
            </w:tcBorders>
            <w:shd w:val="clear" w:color="auto" w:fill="auto"/>
          </w:tcPr>
          <w:p w14:paraId="05448506" w14:textId="0B00F8FB" w:rsidR="00163465" w:rsidRDefault="00163465" w:rsidP="005B3673">
            <w:pPr>
              <w:spacing w:before="60" w:after="20"/>
              <w:rPr>
                <w:rFonts w:ascii="Verdana" w:hAnsi="Verdana"/>
                <w:color w:val="FF0000"/>
                <w:sz w:val="20"/>
                <w:szCs w:val="20"/>
              </w:rPr>
            </w:pPr>
          </w:p>
        </w:tc>
        <w:tc>
          <w:tcPr>
            <w:tcW w:w="5103" w:type="dxa"/>
            <w:tcBorders>
              <w:top w:val="nil"/>
              <w:left w:val="single" w:sz="12" w:space="0" w:color="2E74B5"/>
              <w:bottom w:val="nil"/>
            </w:tcBorders>
            <w:shd w:val="clear" w:color="auto" w:fill="auto"/>
          </w:tcPr>
          <w:p w14:paraId="30AFEE67" w14:textId="77777777" w:rsidR="00163465" w:rsidRPr="004674B8" w:rsidRDefault="00163465" w:rsidP="005B3673">
            <w:pPr>
              <w:spacing w:before="60" w:after="20" w:line="360" w:lineRule="auto"/>
              <w:rPr>
                <w:rFonts w:ascii="Verdana" w:hAnsi="Verdana"/>
                <w:sz w:val="20"/>
                <w:szCs w:val="20"/>
              </w:rPr>
            </w:pPr>
          </w:p>
        </w:tc>
      </w:tr>
      <w:tr w:rsidR="00163465" w:rsidRPr="00F413E2" w14:paraId="79F8CCA8" w14:textId="77777777" w:rsidTr="008F6136">
        <w:trPr>
          <w:jc w:val="center"/>
        </w:trPr>
        <w:tc>
          <w:tcPr>
            <w:tcW w:w="569" w:type="dxa"/>
            <w:tcBorders>
              <w:top w:val="nil"/>
              <w:bottom w:val="single" w:sz="18" w:space="0" w:color="2E74B5"/>
              <w:right w:val="single" w:sz="12" w:space="0" w:color="2E74B5"/>
            </w:tcBorders>
            <w:shd w:val="clear" w:color="auto" w:fill="auto"/>
          </w:tcPr>
          <w:p w14:paraId="5F7CE461" w14:textId="77777777" w:rsidR="00163465" w:rsidRPr="00163465" w:rsidRDefault="00163465" w:rsidP="00163465">
            <w:pPr>
              <w:tabs>
                <w:tab w:val="left" w:pos="192"/>
              </w:tabs>
              <w:spacing w:before="60" w:after="20" w:line="360" w:lineRule="auto"/>
              <w:ind w:left="397"/>
              <w:rPr>
                <w:rFonts w:ascii="Verdana" w:hAnsi="Verdana"/>
                <w:b/>
                <w:sz w:val="20"/>
                <w:szCs w:val="20"/>
                <w:lang w:val="en-US"/>
              </w:rPr>
            </w:pPr>
          </w:p>
        </w:tc>
        <w:tc>
          <w:tcPr>
            <w:tcW w:w="2552" w:type="dxa"/>
            <w:tcBorders>
              <w:top w:val="nil"/>
              <w:left w:val="single" w:sz="12" w:space="0" w:color="2E74B5"/>
              <w:bottom w:val="single" w:sz="18" w:space="0" w:color="2E74B5"/>
              <w:right w:val="single" w:sz="12" w:space="0" w:color="2E74B5"/>
            </w:tcBorders>
            <w:shd w:val="clear" w:color="auto" w:fill="auto"/>
          </w:tcPr>
          <w:p w14:paraId="55524503" w14:textId="77777777" w:rsidR="00163465" w:rsidRPr="00163465" w:rsidRDefault="00163465" w:rsidP="00163465">
            <w:pPr>
              <w:spacing w:before="60" w:after="20"/>
              <w:rPr>
                <w:rFonts w:ascii="Verdana" w:hAnsi="Verdana"/>
                <w:spacing w:val="-2"/>
                <w:sz w:val="20"/>
                <w:szCs w:val="20"/>
                <w:lang w:val="en-US"/>
              </w:rPr>
            </w:pPr>
          </w:p>
        </w:tc>
        <w:tc>
          <w:tcPr>
            <w:tcW w:w="5811" w:type="dxa"/>
            <w:tcBorders>
              <w:top w:val="nil"/>
              <w:left w:val="single" w:sz="12" w:space="0" w:color="2E74B5"/>
              <w:bottom w:val="single" w:sz="18" w:space="0" w:color="2E74B5"/>
              <w:right w:val="single" w:sz="12" w:space="0" w:color="2E74B5"/>
            </w:tcBorders>
            <w:shd w:val="clear" w:color="auto" w:fill="auto"/>
          </w:tcPr>
          <w:p w14:paraId="502E73E2" w14:textId="2ACDDD81" w:rsidR="00163465" w:rsidRPr="00471761" w:rsidRDefault="00471761" w:rsidP="00471761">
            <w:pPr>
              <w:spacing w:before="60" w:after="20"/>
              <w:jc w:val="both"/>
              <w:rPr>
                <w:rFonts w:ascii="Verdana" w:hAnsi="Verdana"/>
                <w:spacing w:val="-4"/>
                <w:sz w:val="20"/>
                <w:szCs w:val="20"/>
              </w:rPr>
            </w:pPr>
            <w:r w:rsidRPr="00471761">
              <w:rPr>
                <w:rFonts w:ascii="Verdana" w:hAnsi="Verdana"/>
                <w:spacing w:val="-4"/>
                <w:sz w:val="20"/>
                <w:szCs w:val="20"/>
              </w:rPr>
              <w:t xml:space="preserve">С оглед на всички изложени аргументи в настоящото становище предложението ни е, да бъде въведено изричното наименование „НЕУЗРЯЛО СИРЕНЕ С ПОВИШЕНО ВОДНО СЪДЪРЖАНИЕ“ за млечен продукт, произведен и отговарящ на всички изисквания на чл. 7, ал. 1 и ал. 3 от „Наредбата“, но с водно съдържание над 65%, с допустимо отклонение по технологични причини до 2% </w:t>
            </w:r>
            <w:r w:rsidRPr="00471761">
              <w:rPr>
                <w:rFonts w:ascii="Verdana" w:hAnsi="Verdana"/>
                <w:spacing w:val="-4"/>
                <w:sz w:val="20"/>
                <w:szCs w:val="20"/>
                <w:lang w:val="en-US"/>
              </w:rPr>
              <w:t>(</w:t>
            </w:r>
            <w:r w:rsidRPr="00471761">
              <w:rPr>
                <w:rFonts w:ascii="Verdana" w:hAnsi="Verdana"/>
                <w:spacing w:val="-4"/>
                <w:sz w:val="20"/>
                <w:szCs w:val="20"/>
              </w:rPr>
              <w:t>два) процента.</w:t>
            </w:r>
          </w:p>
        </w:tc>
        <w:tc>
          <w:tcPr>
            <w:tcW w:w="1701" w:type="dxa"/>
            <w:tcBorders>
              <w:top w:val="nil"/>
              <w:left w:val="single" w:sz="12" w:space="0" w:color="2E74B5"/>
              <w:bottom w:val="single" w:sz="18" w:space="0" w:color="2E74B5"/>
              <w:right w:val="single" w:sz="12" w:space="0" w:color="2E74B5"/>
            </w:tcBorders>
            <w:shd w:val="clear" w:color="auto" w:fill="auto"/>
          </w:tcPr>
          <w:p w14:paraId="21207F3E" w14:textId="41DA4B74" w:rsidR="00163465" w:rsidRPr="002840D4" w:rsidRDefault="00163465" w:rsidP="008303FE">
            <w:pPr>
              <w:spacing w:before="60" w:after="20"/>
              <w:jc w:val="both"/>
              <w:rPr>
                <w:rFonts w:ascii="Verdana" w:hAnsi="Verdana"/>
                <w:color w:val="FF0000"/>
                <w:sz w:val="20"/>
                <w:szCs w:val="20"/>
              </w:rPr>
            </w:pPr>
            <w:r w:rsidRPr="008303FE">
              <w:rPr>
                <w:rFonts w:ascii="Verdana" w:hAnsi="Verdana"/>
                <w:sz w:val="20"/>
                <w:szCs w:val="20"/>
              </w:rPr>
              <w:t>Приема се</w:t>
            </w:r>
            <w:r w:rsidR="00782CAF" w:rsidRPr="008303FE">
              <w:rPr>
                <w:rFonts w:ascii="Verdana" w:hAnsi="Verdana"/>
                <w:sz w:val="20"/>
                <w:szCs w:val="20"/>
              </w:rPr>
              <w:t xml:space="preserve"> по принцип</w:t>
            </w:r>
          </w:p>
        </w:tc>
        <w:tc>
          <w:tcPr>
            <w:tcW w:w="5103" w:type="dxa"/>
            <w:tcBorders>
              <w:top w:val="nil"/>
              <w:left w:val="single" w:sz="12" w:space="0" w:color="2E74B5"/>
              <w:bottom w:val="single" w:sz="18" w:space="0" w:color="2E74B5"/>
            </w:tcBorders>
            <w:shd w:val="clear" w:color="auto" w:fill="auto"/>
          </w:tcPr>
          <w:p w14:paraId="76BE34B4" w14:textId="35BA1318" w:rsidR="00163465" w:rsidRPr="00782CAF" w:rsidRDefault="00782CAF" w:rsidP="00782CAF">
            <w:pPr>
              <w:spacing w:before="60" w:after="20"/>
              <w:jc w:val="both"/>
              <w:rPr>
                <w:rFonts w:ascii="Verdana" w:hAnsi="Verdana"/>
                <w:sz w:val="20"/>
                <w:szCs w:val="20"/>
              </w:rPr>
            </w:pPr>
            <w:r w:rsidRPr="00782CAF">
              <w:rPr>
                <w:rFonts w:ascii="Verdana" w:hAnsi="Verdana"/>
                <w:spacing w:val="-4"/>
                <w:sz w:val="20"/>
                <w:szCs w:val="20"/>
              </w:rPr>
              <w:t>Виж посоченото по-горе по т. I от становището.</w:t>
            </w:r>
          </w:p>
        </w:tc>
      </w:tr>
      <w:tr w:rsidR="00480E5B" w:rsidRPr="00F413E2" w14:paraId="0348080A" w14:textId="77777777" w:rsidTr="008F6136">
        <w:trPr>
          <w:jc w:val="center"/>
        </w:trPr>
        <w:tc>
          <w:tcPr>
            <w:tcW w:w="569" w:type="dxa"/>
            <w:tcBorders>
              <w:top w:val="single" w:sz="18" w:space="0" w:color="2E74B5"/>
              <w:bottom w:val="nil"/>
              <w:right w:val="single" w:sz="12" w:space="0" w:color="2E74B5"/>
            </w:tcBorders>
            <w:shd w:val="clear" w:color="auto" w:fill="auto"/>
          </w:tcPr>
          <w:p w14:paraId="3D68B20A" w14:textId="77B65653" w:rsidR="00480E5B" w:rsidRPr="00480E5B" w:rsidRDefault="00480E5B" w:rsidP="00980EDE">
            <w:pPr>
              <w:pStyle w:val="ListParagraph"/>
              <w:numPr>
                <w:ilvl w:val="0"/>
                <w:numId w:val="31"/>
              </w:numPr>
              <w:tabs>
                <w:tab w:val="left" w:pos="192"/>
              </w:tabs>
              <w:spacing w:before="60" w:after="20" w:line="360" w:lineRule="auto"/>
              <w:rPr>
                <w:rFonts w:ascii="Verdana" w:hAnsi="Verdana"/>
                <w:b/>
                <w:sz w:val="20"/>
                <w:szCs w:val="20"/>
                <w:lang w:val="en-US"/>
              </w:rPr>
            </w:pPr>
          </w:p>
        </w:tc>
        <w:tc>
          <w:tcPr>
            <w:tcW w:w="2552" w:type="dxa"/>
            <w:tcBorders>
              <w:top w:val="single" w:sz="18" w:space="0" w:color="2E74B5"/>
              <w:left w:val="single" w:sz="12" w:space="0" w:color="2E74B5"/>
              <w:bottom w:val="nil"/>
              <w:right w:val="single" w:sz="12" w:space="0" w:color="2E74B5"/>
            </w:tcBorders>
            <w:shd w:val="clear" w:color="auto" w:fill="auto"/>
          </w:tcPr>
          <w:p w14:paraId="7482F9A7" w14:textId="3327A50B" w:rsidR="00480E5B" w:rsidRPr="008935D0" w:rsidRDefault="000E2983" w:rsidP="00AD0155">
            <w:pPr>
              <w:spacing w:before="60" w:after="20"/>
              <w:rPr>
                <w:rFonts w:ascii="Verdana" w:hAnsi="Verdana"/>
                <w:spacing w:val="-2"/>
                <w:sz w:val="20"/>
                <w:szCs w:val="20"/>
              </w:rPr>
            </w:pPr>
            <w:r>
              <w:rPr>
                <w:rFonts w:ascii="Verdana" w:hAnsi="Verdana"/>
                <w:spacing w:val="-2"/>
                <w:sz w:val="20"/>
                <w:szCs w:val="20"/>
                <w:lang w:val="en-US"/>
              </w:rPr>
              <w:t xml:space="preserve">Българска национална асоциация </w:t>
            </w:r>
            <w:r>
              <w:rPr>
                <w:rFonts w:ascii="Verdana" w:hAnsi="Verdana"/>
                <w:spacing w:val="-2"/>
                <w:sz w:val="20"/>
                <w:szCs w:val="20"/>
              </w:rPr>
              <w:t>„</w:t>
            </w:r>
            <w:r w:rsidRPr="000E2983">
              <w:rPr>
                <w:rFonts w:ascii="Verdana" w:hAnsi="Verdana"/>
                <w:spacing w:val="-2"/>
                <w:sz w:val="20"/>
                <w:szCs w:val="20"/>
                <w:lang w:val="en-US"/>
              </w:rPr>
              <w:t>Активни потребители</w:t>
            </w:r>
            <w:r w:rsidR="00AD0155">
              <w:rPr>
                <w:rFonts w:ascii="Verdana" w:hAnsi="Verdana"/>
                <w:spacing w:val="-2"/>
                <w:sz w:val="20"/>
                <w:szCs w:val="20"/>
              </w:rPr>
              <w:t>“</w:t>
            </w:r>
            <w:r w:rsidR="00AD0155">
              <w:rPr>
                <w:rFonts w:ascii="Verdana" w:hAnsi="Verdana"/>
                <w:spacing w:val="-2"/>
                <w:sz w:val="20"/>
                <w:szCs w:val="20"/>
              </w:rPr>
              <w:br/>
            </w:r>
            <w:r w:rsidR="00511F49">
              <w:rPr>
                <w:rFonts w:ascii="Verdana" w:hAnsi="Verdana"/>
                <w:spacing w:val="-2"/>
                <w:sz w:val="20"/>
                <w:szCs w:val="20"/>
              </w:rPr>
              <w:t>Богомил Николов – изпълнителен директор</w:t>
            </w:r>
            <w:r w:rsidR="00AD0155">
              <w:rPr>
                <w:rFonts w:ascii="Verdana" w:hAnsi="Verdana"/>
                <w:spacing w:val="-2"/>
                <w:sz w:val="20"/>
                <w:szCs w:val="20"/>
              </w:rPr>
              <w:br/>
            </w:r>
            <w:r w:rsidRPr="008935D0">
              <w:rPr>
                <w:rFonts w:ascii="Verdana" w:hAnsi="Verdana"/>
                <w:spacing w:val="-2"/>
                <w:sz w:val="20"/>
                <w:szCs w:val="20"/>
              </w:rPr>
              <w:lastRenderedPageBreak/>
              <w:t>(</w:t>
            </w:r>
            <w:r w:rsidR="008935D0" w:rsidRPr="008935D0">
              <w:rPr>
                <w:rFonts w:ascii="Verdana" w:hAnsi="Verdana"/>
                <w:spacing w:val="-2"/>
                <w:sz w:val="20"/>
                <w:szCs w:val="20"/>
              </w:rPr>
              <w:t>становище</w:t>
            </w:r>
            <w:r w:rsidR="004169F7" w:rsidRPr="008935D0">
              <w:rPr>
                <w:rFonts w:ascii="Verdana" w:hAnsi="Verdana"/>
                <w:spacing w:val="-2"/>
                <w:sz w:val="20"/>
                <w:szCs w:val="20"/>
              </w:rPr>
              <w:t xml:space="preserve"> № 15-32 от </w:t>
            </w:r>
            <w:r w:rsidRPr="008935D0">
              <w:rPr>
                <w:rFonts w:ascii="Verdana" w:hAnsi="Verdana"/>
                <w:spacing w:val="-2"/>
                <w:sz w:val="20"/>
                <w:szCs w:val="20"/>
              </w:rPr>
              <w:t>23 януари 2025 г.)</w:t>
            </w:r>
          </w:p>
        </w:tc>
        <w:tc>
          <w:tcPr>
            <w:tcW w:w="5811" w:type="dxa"/>
            <w:tcBorders>
              <w:top w:val="single" w:sz="18" w:space="0" w:color="2E74B5"/>
              <w:left w:val="single" w:sz="12" w:space="0" w:color="2E74B5"/>
              <w:bottom w:val="nil"/>
              <w:right w:val="single" w:sz="12" w:space="0" w:color="2E74B5"/>
            </w:tcBorders>
            <w:shd w:val="clear" w:color="auto" w:fill="auto"/>
          </w:tcPr>
          <w:p w14:paraId="5FB07B92" w14:textId="3002C79C" w:rsidR="00480E5B" w:rsidRPr="00FC7E71" w:rsidRDefault="003C3B4F" w:rsidP="003C3B4F">
            <w:pPr>
              <w:spacing w:before="60" w:after="20"/>
              <w:jc w:val="both"/>
              <w:rPr>
                <w:rFonts w:ascii="Verdana" w:hAnsi="Verdana"/>
                <w:spacing w:val="-2"/>
                <w:sz w:val="20"/>
                <w:szCs w:val="20"/>
              </w:rPr>
            </w:pPr>
            <w:r w:rsidRPr="00FC7E71">
              <w:rPr>
                <w:rFonts w:ascii="Verdana" w:hAnsi="Verdana"/>
                <w:spacing w:val="-2"/>
                <w:sz w:val="20"/>
                <w:szCs w:val="20"/>
              </w:rPr>
              <w:lastRenderedPageBreak/>
              <w:t>Във връзка с представения за публично обсъждане проект на Постановление на Министерския съвет за приемане на Наредба за изискванията към плодовите конфитюри, желета, мармалади, желе-мармалади и подсладено пюре от кестени,</w:t>
            </w:r>
            <w:r w:rsidR="009664FC" w:rsidRPr="00FC7E71">
              <w:rPr>
                <w:rFonts w:ascii="Verdana" w:hAnsi="Verdana"/>
                <w:spacing w:val="-2"/>
                <w:sz w:val="20"/>
                <w:szCs w:val="20"/>
              </w:rPr>
              <w:t xml:space="preserve"> </w:t>
            </w:r>
            <w:r w:rsidRPr="00FC7E71">
              <w:rPr>
                <w:rFonts w:ascii="Verdana" w:hAnsi="Verdana"/>
                <w:spacing w:val="-2"/>
                <w:sz w:val="20"/>
                <w:szCs w:val="20"/>
              </w:rPr>
              <w:t xml:space="preserve">в рамките на което се прави предложение и за изменение на Наредбата за специфичните изисквания към млечните продукти се </w:t>
            </w:r>
            <w:r w:rsidRPr="00FC7E71">
              <w:rPr>
                <w:rFonts w:ascii="Verdana" w:hAnsi="Verdana"/>
                <w:spacing w:val="-2"/>
                <w:sz w:val="20"/>
                <w:szCs w:val="20"/>
              </w:rPr>
              <w:lastRenderedPageBreak/>
              <w:t xml:space="preserve">изменя разпоредбата на чл. 7, ал. 3 </w:t>
            </w:r>
            <w:r w:rsidR="009664FC" w:rsidRPr="00FC7E71">
              <w:rPr>
                <w:rFonts w:ascii="Verdana" w:hAnsi="Verdana"/>
                <w:spacing w:val="-2"/>
                <w:sz w:val="20"/>
                <w:szCs w:val="20"/>
              </w:rPr>
              <w:t>по отношение на наименованието „</w:t>
            </w:r>
            <w:r w:rsidRPr="00FC7E71">
              <w:rPr>
                <w:rFonts w:ascii="Verdana" w:hAnsi="Verdana"/>
                <w:spacing w:val="-2"/>
                <w:sz w:val="20"/>
                <w:szCs w:val="20"/>
              </w:rPr>
              <w:t>саламурено сирене с повишено водно съдържание", с което се увеличава максималното съдържание на вода от сегашните 60 на 65 на сто. В посочения срок за публични консултации (</w:t>
            </w:r>
            <w:r w:rsidR="009664FC" w:rsidRPr="00FC7E71">
              <w:rPr>
                <w:rFonts w:ascii="Verdana" w:hAnsi="Verdana"/>
                <w:spacing w:val="-2"/>
                <w:sz w:val="20"/>
                <w:szCs w:val="20"/>
              </w:rPr>
              <w:t>0</w:t>
            </w:r>
            <w:r w:rsidRPr="00FC7E71">
              <w:rPr>
                <w:rFonts w:ascii="Verdana" w:hAnsi="Verdana"/>
                <w:spacing w:val="-2"/>
                <w:sz w:val="20"/>
                <w:szCs w:val="20"/>
              </w:rPr>
              <w:t>3.</w:t>
            </w:r>
            <w:r w:rsidR="009664FC" w:rsidRPr="00FC7E71">
              <w:rPr>
                <w:rFonts w:ascii="Verdana" w:hAnsi="Verdana"/>
                <w:spacing w:val="-2"/>
                <w:sz w:val="20"/>
                <w:szCs w:val="20"/>
              </w:rPr>
              <w:t>0</w:t>
            </w:r>
            <w:r w:rsidRPr="00FC7E71">
              <w:rPr>
                <w:rFonts w:ascii="Verdana" w:hAnsi="Verdana"/>
                <w:spacing w:val="-2"/>
                <w:sz w:val="20"/>
                <w:szCs w:val="20"/>
              </w:rPr>
              <w:t xml:space="preserve">1.2025 </w:t>
            </w:r>
            <w:r w:rsidR="009664FC" w:rsidRPr="00FC7E71">
              <w:rPr>
                <w:rFonts w:ascii="Verdana" w:hAnsi="Verdana"/>
                <w:spacing w:val="-2"/>
                <w:sz w:val="20"/>
                <w:szCs w:val="20"/>
              </w:rPr>
              <w:t>г. –</w:t>
            </w:r>
            <w:r w:rsidRPr="00FC7E71">
              <w:rPr>
                <w:rFonts w:ascii="Verdana" w:hAnsi="Verdana"/>
                <w:spacing w:val="-2"/>
                <w:sz w:val="20"/>
                <w:szCs w:val="20"/>
              </w:rPr>
              <w:t xml:space="preserve"> </w:t>
            </w:r>
            <w:r w:rsidR="009664FC" w:rsidRPr="00FC7E71">
              <w:rPr>
                <w:rFonts w:ascii="Verdana" w:hAnsi="Verdana"/>
                <w:spacing w:val="-2"/>
                <w:sz w:val="20"/>
                <w:szCs w:val="20"/>
              </w:rPr>
              <w:t>0</w:t>
            </w:r>
            <w:r w:rsidRPr="00FC7E71">
              <w:rPr>
                <w:rFonts w:ascii="Verdana" w:hAnsi="Verdana"/>
                <w:spacing w:val="-2"/>
                <w:sz w:val="20"/>
                <w:szCs w:val="20"/>
              </w:rPr>
              <w:t>3.</w:t>
            </w:r>
            <w:r w:rsidR="009664FC" w:rsidRPr="00FC7E71">
              <w:rPr>
                <w:rFonts w:ascii="Verdana" w:hAnsi="Verdana"/>
                <w:spacing w:val="-2"/>
                <w:sz w:val="20"/>
                <w:szCs w:val="20"/>
              </w:rPr>
              <w:t>0</w:t>
            </w:r>
            <w:r w:rsidRPr="00FC7E71">
              <w:rPr>
                <w:rFonts w:ascii="Verdana" w:hAnsi="Verdana"/>
                <w:spacing w:val="-2"/>
                <w:sz w:val="20"/>
                <w:szCs w:val="20"/>
              </w:rPr>
              <w:t>2.2025 г.), изразяваме следното становище.</w:t>
            </w:r>
          </w:p>
        </w:tc>
        <w:tc>
          <w:tcPr>
            <w:tcW w:w="1701" w:type="dxa"/>
            <w:tcBorders>
              <w:top w:val="single" w:sz="18" w:space="0" w:color="2E74B5"/>
              <w:left w:val="single" w:sz="12" w:space="0" w:color="2E74B5"/>
              <w:bottom w:val="nil"/>
              <w:right w:val="single" w:sz="12" w:space="0" w:color="2E74B5"/>
            </w:tcBorders>
            <w:shd w:val="clear" w:color="auto" w:fill="auto"/>
          </w:tcPr>
          <w:p w14:paraId="10816C47" w14:textId="77777777" w:rsidR="00480E5B" w:rsidRPr="002840D4" w:rsidRDefault="00480E5B" w:rsidP="005B3673">
            <w:pPr>
              <w:spacing w:before="60" w:after="20"/>
              <w:rPr>
                <w:rFonts w:ascii="Verdana" w:hAnsi="Verdana"/>
                <w:color w:val="FF0000"/>
                <w:sz w:val="20"/>
                <w:szCs w:val="20"/>
              </w:rPr>
            </w:pPr>
          </w:p>
        </w:tc>
        <w:tc>
          <w:tcPr>
            <w:tcW w:w="5103" w:type="dxa"/>
            <w:tcBorders>
              <w:top w:val="single" w:sz="18" w:space="0" w:color="2E74B5"/>
              <w:left w:val="single" w:sz="12" w:space="0" w:color="2E74B5"/>
              <w:bottom w:val="nil"/>
            </w:tcBorders>
            <w:shd w:val="clear" w:color="auto" w:fill="auto"/>
          </w:tcPr>
          <w:p w14:paraId="5023AA45" w14:textId="77777777" w:rsidR="00480E5B" w:rsidRPr="004674B8" w:rsidRDefault="00480E5B" w:rsidP="005B3673">
            <w:pPr>
              <w:spacing w:before="60" w:after="20" w:line="360" w:lineRule="auto"/>
              <w:rPr>
                <w:rFonts w:ascii="Verdana" w:hAnsi="Verdana"/>
                <w:sz w:val="20"/>
                <w:szCs w:val="20"/>
              </w:rPr>
            </w:pPr>
          </w:p>
        </w:tc>
      </w:tr>
      <w:tr w:rsidR="00480E5B" w:rsidRPr="00F413E2" w14:paraId="7D764E78" w14:textId="77777777" w:rsidTr="008F6136">
        <w:trPr>
          <w:jc w:val="center"/>
        </w:trPr>
        <w:tc>
          <w:tcPr>
            <w:tcW w:w="569" w:type="dxa"/>
            <w:tcBorders>
              <w:top w:val="nil"/>
              <w:bottom w:val="nil"/>
              <w:right w:val="single" w:sz="12" w:space="0" w:color="2E74B5"/>
            </w:tcBorders>
            <w:shd w:val="clear" w:color="auto" w:fill="auto"/>
          </w:tcPr>
          <w:p w14:paraId="59B61DC7" w14:textId="77777777" w:rsidR="00480E5B" w:rsidRPr="00480E5B" w:rsidRDefault="00480E5B" w:rsidP="00480E5B">
            <w:pPr>
              <w:pStyle w:val="ListParagraph"/>
              <w:tabs>
                <w:tab w:val="left" w:pos="192"/>
              </w:tabs>
              <w:spacing w:before="60" w:after="20" w:line="360" w:lineRule="auto"/>
              <w:ind w:left="57"/>
              <w:rPr>
                <w:rFonts w:ascii="Verdana" w:hAnsi="Verdana"/>
                <w:b/>
                <w:sz w:val="20"/>
                <w:szCs w:val="20"/>
              </w:rPr>
            </w:pPr>
          </w:p>
        </w:tc>
        <w:tc>
          <w:tcPr>
            <w:tcW w:w="2552" w:type="dxa"/>
            <w:tcBorders>
              <w:top w:val="nil"/>
              <w:left w:val="single" w:sz="12" w:space="0" w:color="2E74B5"/>
              <w:bottom w:val="nil"/>
              <w:right w:val="single" w:sz="12" w:space="0" w:color="2E74B5"/>
            </w:tcBorders>
            <w:shd w:val="clear" w:color="auto" w:fill="auto"/>
          </w:tcPr>
          <w:p w14:paraId="3AA130C0" w14:textId="77777777" w:rsidR="00480E5B" w:rsidRDefault="00480E5B" w:rsidP="00A43684">
            <w:pPr>
              <w:spacing w:before="60" w:after="20"/>
              <w:rPr>
                <w:rFonts w:ascii="Verdana" w:hAnsi="Verdana"/>
                <w:spacing w:val="-2"/>
                <w:sz w:val="20"/>
                <w:szCs w:val="20"/>
              </w:rPr>
            </w:pPr>
          </w:p>
        </w:tc>
        <w:tc>
          <w:tcPr>
            <w:tcW w:w="5811" w:type="dxa"/>
            <w:tcBorders>
              <w:top w:val="nil"/>
              <w:left w:val="single" w:sz="12" w:space="0" w:color="2E74B5"/>
              <w:bottom w:val="nil"/>
              <w:right w:val="single" w:sz="12" w:space="0" w:color="2E74B5"/>
            </w:tcBorders>
            <w:shd w:val="clear" w:color="auto" w:fill="auto"/>
          </w:tcPr>
          <w:p w14:paraId="54D802A0" w14:textId="4646EFC8" w:rsidR="00480E5B" w:rsidRPr="00FC7E71" w:rsidRDefault="009664FC" w:rsidP="004169F7">
            <w:pPr>
              <w:spacing w:before="60" w:after="20"/>
              <w:jc w:val="both"/>
              <w:rPr>
                <w:rFonts w:ascii="Verdana" w:hAnsi="Verdana"/>
                <w:spacing w:val="-2"/>
                <w:sz w:val="20"/>
                <w:szCs w:val="20"/>
              </w:rPr>
            </w:pPr>
            <w:r w:rsidRPr="00FC7E71">
              <w:rPr>
                <w:rFonts w:ascii="Verdana" w:hAnsi="Verdana"/>
                <w:spacing w:val="-2"/>
                <w:sz w:val="20"/>
                <w:szCs w:val="20"/>
              </w:rPr>
              <w:t>Предлага се да се промени чл. 7, ал. 3 на Наредбата за специфичните изисквания към млечните продукти и да се вдигне съдържанието на допустимото водно съдържание от 60 на 65%.</w:t>
            </w:r>
          </w:p>
        </w:tc>
        <w:tc>
          <w:tcPr>
            <w:tcW w:w="1701" w:type="dxa"/>
            <w:tcBorders>
              <w:top w:val="nil"/>
              <w:left w:val="single" w:sz="12" w:space="0" w:color="2E74B5"/>
              <w:bottom w:val="nil"/>
              <w:right w:val="single" w:sz="12" w:space="0" w:color="2E74B5"/>
            </w:tcBorders>
            <w:shd w:val="clear" w:color="auto" w:fill="auto"/>
          </w:tcPr>
          <w:p w14:paraId="7DE99BE6" w14:textId="798199B2" w:rsidR="00480E5B" w:rsidRPr="002840D4" w:rsidRDefault="00480E5B" w:rsidP="005B3673">
            <w:pPr>
              <w:spacing w:before="60" w:after="20"/>
              <w:rPr>
                <w:rFonts w:ascii="Verdana" w:hAnsi="Verdana"/>
                <w:color w:val="FF0000"/>
                <w:sz w:val="20"/>
                <w:szCs w:val="20"/>
              </w:rPr>
            </w:pPr>
          </w:p>
        </w:tc>
        <w:tc>
          <w:tcPr>
            <w:tcW w:w="5103" w:type="dxa"/>
            <w:tcBorders>
              <w:top w:val="nil"/>
              <w:left w:val="single" w:sz="12" w:space="0" w:color="2E74B5"/>
              <w:bottom w:val="nil"/>
            </w:tcBorders>
            <w:shd w:val="clear" w:color="auto" w:fill="auto"/>
          </w:tcPr>
          <w:p w14:paraId="060EB65A" w14:textId="77777777" w:rsidR="00480E5B" w:rsidRPr="004674B8" w:rsidRDefault="00480E5B" w:rsidP="005B3673">
            <w:pPr>
              <w:spacing w:before="60" w:after="20" w:line="360" w:lineRule="auto"/>
              <w:rPr>
                <w:rFonts w:ascii="Verdana" w:hAnsi="Verdana"/>
                <w:sz w:val="20"/>
                <w:szCs w:val="20"/>
              </w:rPr>
            </w:pPr>
          </w:p>
        </w:tc>
      </w:tr>
      <w:tr w:rsidR="00F338A1" w:rsidRPr="00F413E2" w14:paraId="74A38FF6" w14:textId="77777777" w:rsidTr="008F6136">
        <w:trPr>
          <w:jc w:val="center"/>
        </w:trPr>
        <w:tc>
          <w:tcPr>
            <w:tcW w:w="569" w:type="dxa"/>
            <w:tcBorders>
              <w:top w:val="nil"/>
              <w:bottom w:val="nil"/>
              <w:right w:val="single" w:sz="12" w:space="0" w:color="2E74B5"/>
            </w:tcBorders>
            <w:shd w:val="clear" w:color="auto" w:fill="auto"/>
          </w:tcPr>
          <w:p w14:paraId="6F977E60" w14:textId="77777777" w:rsidR="00F338A1" w:rsidRPr="00480E5B" w:rsidRDefault="00F338A1" w:rsidP="00480E5B">
            <w:pPr>
              <w:pStyle w:val="ListParagraph"/>
              <w:tabs>
                <w:tab w:val="left" w:pos="192"/>
              </w:tabs>
              <w:spacing w:before="60" w:after="20" w:line="360" w:lineRule="auto"/>
              <w:ind w:left="57"/>
              <w:rPr>
                <w:rFonts w:ascii="Verdana" w:hAnsi="Verdana"/>
                <w:b/>
                <w:sz w:val="20"/>
                <w:szCs w:val="20"/>
              </w:rPr>
            </w:pPr>
          </w:p>
        </w:tc>
        <w:tc>
          <w:tcPr>
            <w:tcW w:w="2552" w:type="dxa"/>
            <w:tcBorders>
              <w:top w:val="nil"/>
              <w:left w:val="single" w:sz="12" w:space="0" w:color="2E74B5"/>
              <w:bottom w:val="nil"/>
              <w:right w:val="single" w:sz="12" w:space="0" w:color="2E74B5"/>
            </w:tcBorders>
            <w:shd w:val="clear" w:color="auto" w:fill="auto"/>
          </w:tcPr>
          <w:p w14:paraId="21D80E08" w14:textId="77777777" w:rsidR="00F338A1" w:rsidRDefault="00F338A1" w:rsidP="00A43684">
            <w:pPr>
              <w:spacing w:before="60" w:after="20"/>
              <w:rPr>
                <w:rFonts w:ascii="Verdana" w:hAnsi="Verdana"/>
                <w:spacing w:val="-2"/>
                <w:sz w:val="20"/>
                <w:szCs w:val="20"/>
              </w:rPr>
            </w:pPr>
          </w:p>
        </w:tc>
        <w:tc>
          <w:tcPr>
            <w:tcW w:w="5811" w:type="dxa"/>
            <w:tcBorders>
              <w:top w:val="nil"/>
              <w:left w:val="single" w:sz="12" w:space="0" w:color="2E74B5"/>
              <w:bottom w:val="nil"/>
              <w:right w:val="single" w:sz="12" w:space="0" w:color="2E74B5"/>
            </w:tcBorders>
            <w:shd w:val="clear" w:color="auto" w:fill="auto"/>
          </w:tcPr>
          <w:p w14:paraId="29E32CB4" w14:textId="77777777" w:rsidR="009664FC" w:rsidRPr="00FC7E71" w:rsidRDefault="009664FC" w:rsidP="009664FC">
            <w:pPr>
              <w:tabs>
                <w:tab w:val="left" w:pos="892"/>
              </w:tabs>
              <w:spacing w:before="60" w:after="20"/>
              <w:jc w:val="both"/>
              <w:rPr>
                <w:rFonts w:ascii="Verdana" w:hAnsi="Verdana"/>
                <w:spacing w:val="-2"/>
                <w:sz w:val="20"/>
                <w:szCs w:val="20"/>
              </w:rPr>
            </w:pPr>
            <w:r w:rsidRPr="00FC7E71">
              <w:rPr>
                <w:rFonts w:ascii="Verdana" w:hAnsi="Verdana"/>
                <w:spacing w:val="-2"/>
                <w:sz w:val="20"/>
                <w:szCs w:val="20"/>
              </w:rPr>
              <w:t>Мотивите, с които се прави това предложение се изчерпват със следното изречение:</w:t>
            </w:r>
          </w:p>
          <w:p w14:paraId="789F04C5" w14:textId="0C008C6F" w:rsidR="00F338A1" w:rsidRPr="00FC7E71" w:rsidRDefault="009664FC" w:rsidP="009664FC">
            <w:pPr>
              <w:tabs>
                <w:tab w:val="left" w:pos="892"/>
              </w:tabs>
              <w:spacing w:before="60" w:after="20"/>
              <w:jc w:val="both"/>
              <w:rPr>
                <w:rFonts w:ascii="Verdana" w:hAnsi="Verdana"/>
                <w:spacing w:val="-2"/>
                <w:sz w:val="20"/>
                <w:szCs w:val="20"/>
              </w:rPr>
            </w:pPr>
            <w:r w:rsidRPr="00FC7E71">
              <w:rPr>
                <w:rFonts w:ascii="Verdana" w:hAnsi="Verdana"/>
                <w:spacing w:val="-2"/>
                <w:sz w:val="20"/>
                <w:szCs w:val="20"/>
              </w:rPr>
              <w:t>„В Наредбата за специфичните изисквания към млечните продукти се изменя разпоредбата на чл. 7, ал. 3 по отношение на наименованието „саламурено сирене с повишено водно съдържание", като се прецизира, че този вид сирена трябва да имат съдържание на вода не повече от 65 на сто.“</w:t>
            </w:r>
          </w:p>
        </w:tc>
        <w:tc>
          <w:tcPr>
            <w:tcW w:w="1701" w:type="dxa"/>
            <w:tcBorders>
              <w:top w:val="nil"/>
              <w:left w:val="single" w:sz="12" w:space="0" w:color="2E74B5"/>
              <w:bottom w:val="nil"/>
              <w:right w:val="single" w:sz="12" w:space="0" w:color="2E74B5"/>
            </w:tcBorders>
            <w:shd w:val="clear" w:color="auto" w:fill="auto"/>
          </w:tcPr>
          <w:p w14:paraId="0786FECB" w14:textId="437444D3" w:rsidR="00F338A1" w:rsidRPr="002840D4" w:rsidRDefault="00F338A1" w:rsidP="005B3673">
            <w:pPr>
              <w:spacing w:before="60" w:after="20"/>
              <w:rPr>
                <w:rFonts w:ascii="Verdana" w:hAnsi="Verdana"/>
                <w:color w:val="FF0000"/>
                <w:sz w:val="20"/>
                <w:szCs w:val="20"/>
              </w:rPr>
            </w:pPr>
          </w:p>
        </w:tc>
        <w:tc>
          <w:tcPr>
            <w:tcW w:w="5103" w:type="dxa"/>
            <w:tcBorders>
              <w:top w:val="nil"/>
              <w:left w:val="single" w:sz="12" w:space="0" w:color="2E74B5"/>
              <w:bottom w:val="nil"/>
            </w:tcBorders>
            <w:shd w:val="clear" w:color="auto" w:fill="auto"/>
          </w:tcPr>
          <w:p w14:paraId="60E963B9" w14:textId="77777777" w:rsidR="00F338A1" w:rsidRPr="004674B8" w:rsidRDefault="00F338A1" w:rsidP="005B3673">
            <w:pPr>
              <w:spacing w:before="60" w:after="20" w:line="360" w:lineRule="auto"/>
              <w:rPr>
                <w:rFonts w:ascii="Verdana" w:hAnsi="Verdana"/>
                <w:sz w:val="20"/>
                <w:szCs w:val="20"/>
              </w:rPr>
            </w:pPr>
          </w:p>
        </w:tc>
      </w:tr>
      <w:tr w:rsidR="000B7DD5" w:rsidRPr="00F413E2" w14:paraId="2A97C2AA" w14:textId="77777777" w:rsidTr="008F6136">
        <w:trPr>
          <w:jc w:val="center"/>
        </w:trPr>
        <w:tc>
          <w:tcPr>
            <w:tcW w:w="569" w:type="dxa"/>
            <w:tcBorders>
              <w:top w:val="nil"/>
              <w:bottom w:val="nil"/>
              <w:right w:val="single" w:sz="12" w:space="0" w:color="2E74B5"/>
            </w:tcBorders>
            <w:shd w:val="clear" w:color="auto" w:fill="auto"/>
          </w:tcPr>
          <w:p w14:paraId="5A2AC6D7" w14:textId="77777777" w:rsidR="000B7DD5" w:rsidRPr="00480E5B" w:rsidRDefault="000B7DD5" w:rsidP="00480E5B">
            <w:pPr>
              <w:pStyle w:val="ListParagraph"/>
              <w:tabs>
                <w:tab w:val="left" w:pos="192"/>
              </w:tabs>
              <w:spacing w:before="60" w:after="20" w:line="360" w:lineRule="auto"/>
              <w:ind w:left="57"/>
              <w:rPr>
                <w:rFonts w:ascii="Verdana" w:hAnsi="Verdana"/>
                <w:b/>
                <w:sz w:val="20"/>
                <w:szCs w:val="20"/>
              </w:rPr>
            </w:pPr>
          </w:p>
        </w:tc>
        <w:tc>
          <w:tcPr>
            <w:tcW w:w="2552" w:type="dxa"/>
            <w:tcBorders>
              <w:top w:val="nil"/>
              <w:left w:val="single" w:sz="12" w:space="0" w:color="2E74B5"/>
              <w:bottom w:val="nil"/>
              <w:right w:val="single" w:sz="12" w:space="0" w:color="2E74B5"/>
            </w:tcBorders>
            <w:shd w:val="clear" w:color="auto" w:fill="auto"/>
          </w:tcPr>
          <w:p w14:paraId="361B10E1" w14:textId="77777777" w:rsidR="000B7DD5" w:rsidRDefault="000B7DD5" w:rsidP="00A43684">
            <w:pPr>
              <w:spacing w:before="60" w:after="20"/>
              <w:rPr>
                <w:rFonts w:ascii="Verdana" w:hAnsi="Verdana"/>
                <w:spacing w:val="-2"/>
                <w:sz w:val="20"/>
                <w:szCs w:val="20"/>
              </w:rPr>
            </w:pPr>
          </w:p>
        </w:tc>
        <w:tc>
          <w:tcPr>
            <w:tcW w:w="5811" w:type="dxa"/>
            <w:tcBorders>
              <w:top w:val="nil"/>
              <w:left w:val="single" w:sz="12" w:space="0" w:color="2E74B5"/>
              <w:bottom w:val="nil"/>
              <w:right w:val="single" w:sz="12" w:space="0" w:color="2E74B5"/>
            </w:tcBorders>
            <w:shd w:val="clear" w:color="auto" w:fill="auto"/>
          </w:tcPr>
          <w:p w14:paraId="47635B5C" w14:textId="08DA07F2" w:rsidR="000B7DD5" w:rsidRPr="00FC7E71" w:rsidRDefault="00511F49" w:rsidP="004169F7">
            <w:pPr>
              <w:spacing w:before="60" w:after="20"/>
              <w:jc w:val="both"/>
              <w:rPr>
                <w:rFonts w:ascii="Verdana" w:hAnsi="Verdana"/>
                <w:spacing w:val="-2"/>
                <w:sz w:val="20"/>
                <w:szCs w:val="20"/>
              </w:rPr>
            </w:pPr>
            <w:r w:rsidRPr="00FC7E71">
              <w:rPr>
                <w:rFonts w:ascii="Verdana" w:hAnsi="Verdana"/>
                <w:spacing w:val="-2"/>
                <w:sz w:val="20"/>
                <w:szCs w:val="20"/>
              </w:rPr>
              <w:t>Колкото и пъти да препрочитахме изречението не открихме нещо, което да наподобява на аргумент. Затова се налага на липсващите аргументи да противопоставим контрааргументи срещу това на пръв поглед дребно изменение в нормативния документ, което е способно да съсипе производството на сирене в България и да повиши значително рисковете за здравето на българските потребители с надеждата Министерството на земеделието да започне да се отнася малко по-отговорно към дългогодишните негативни тенденции в българското млекопроизводство.</w:t>
            </w:r>
          </w:p>
        </w:tc>
        <w:tc>
          <w:tcPr>
            <w:tcW w:w="1701" w:type="dxa"/>
            <w:tcBorders>
              <w:top w:val="nil"/>
              <w:left w:val="single" w:sz="12" w:space="0" w:color="2E74B5"/>
              <w:bottom w:val="nil"/>
              <w:right w:val="single" w:sz="12" w:space="0" w:color="2E74B5"/>
            </w:tcBorders>
            <w:shd w:val="clear" w:color="auto" w:fill="auto"/>
          </w:tcPr>
          <w:p w14:paraId="49B4A72C" w14:textId="75D96FCC" w:rsidR="000B7DD5" w:rsidRPr="00A43684" w:rsidRDefault="00AC34EF" w:rsidP="00922011">
            <w:pPr>
              <w:spacing w:before="60" w:after="20"/>
              <w:jc w:val="both"/>
              <w:rPr>
                <w:rFonts w:ascii="Verdana" w:hAnsi="Verdana"/>
                <w:color w:val="FF0000"/>
                <w:sz w:val="20"/>
                <w:szCs w:val="20"/>
              </w:rPr>
            </w:pPr>
            <w:r w:rsidRPr="009240ED">
              <w:rPr>
                <w:rFonts w:ascii="Verdana" w:hAnsi="Verdana"/>
                <w:sz w:val="20"/>
                <w:szCs w:val="20"/>
              </w:rPr>
              <w:t>Не се приема</w:t>
            </w:r>
          </w:p>
        </w:tc>
        <w:tc>
          <w:tcPr>
            <w:tcW w:w="5103" w:type="dxa"/>
            <w:tcBorders>
              <w:top w:val="nil"/>
              <w:left w:val="single" w:sz="12" w:space="0" w:color="2E74B5"/>
              <w:bottom w:val="nil"/>
            </w:tcBorders>
            <w:shd w:val="clear" w:color="auto" w:fill="auto"/>
          </w:tcPr>
          <w:p w14:paraId="1A5DB9A1" w14:textId="77777777" w:rsidR="009240ED" w:rsidRPr="009240ED" w:rsidRDefault="009240ED" w:rsidP="009240ED">
            <w:pPr>
              <w:spacing w:before="60" w:after="20"/>
              <w:jc w:val="both"/>
              <w:rPr>
                <w:rFonts w:ascii="Verdana" w:hAnsi="Verdana"/>
                <w:spacing w:val="-2"/>
                <w:sz w:val="20"/>
                <w:szCs w:val="20"/>
              </w:rPr>
            </w:pPr>
            <w:r w:rsidRPr="009240ED">
              <w:rPr>
                <w:rFonts w:ascii="Verdana" w:hAnsi="Verdana"/>
                <w:spacing w:val="-2"/>
                <w:sz w:val="20"/>
                <w:szCs w:val="20"/>
              </w:rPr>
              <w:t xml:space="preserve">В чл. 7, ал. 3 на действащата Наредба за специфичните изисквания към млечните продукти, е дадена дефиниция за продукта „саламурено сирене с повишено водно съдържание“. Съгласно цитираната разпоредба, това наименование се използва за сирене, съхранявано в саламура, произведено от мляко, без използване на влагозадържащи агенти, с добавка на стартерна култура, подсирено с млекокоагулиращ ензим, получило необходимата технологична обработка, със съдържание в крайния продукт на сухо вещество и масленост в сухото вещество, по-ниски от посочените в ал. 2 (т.е. сухо вещество не по-малко от 40 на сто и </w:t>
            </w:r>
            <w:r w:rsidRPr="009240ED">
              <w:rPr>
                <w:rFonts w:ascii="Verdana" w:hAnsi="Verdana"/>
                <w:spacing w:val="-2"/>
                <w:sz w:val="20"/>
                <w:szCs w:val="20"/>
              </w:rPr>
              <w:lastRenderedPageBreak/>
              <w:t>масленост в сухото вещество не по-малка от 40 на сто).</w:t>
            </w:r>
          </w:p>
          <w:p w14:paraId="1490C451" w14:textId="77777777" w:rsidR="000B7DD5" w:rsidRDefault="009240ED" w:rsidP="009240ED">
            <w:pPr>
              <w:spacing w:before="60" w:after="20"/>
              <w:jc w:val="both"/>
              <w:rPr>
                <w:rFonts w:ascii="Verdana" w:hAnsi="Verdana"/>
                <w:spacing w:val="-2"/>
                <w:sz w:val="20"/>
                <w:szCs w:val="20"/>
              </w:rPr>
            </w:pPr>
            <w:r w:rsidRPr="009240ED">
              <w:rPr>
                <w:rFonts w:ascii="Verdana" w:hAnsi="Verdana"/>
                <w:spacing w:val="-2"/>
                <w:sz w:val="20"/>
                <w:szCs w:val="20"/>
              </w:rPr>
              <w:t>Видно от посоченото, понастоящем в действащата нормативна уредба няма ограничение относно максималното съдържание на вода, което може да има в продукта „саламурено сирене с повишено водно съдържание“</w:t>
            </w:r>
            <w:r>
              <w:rPr>
                <w:rFonts w:ascii="Verdana" w:hAnsi="Verdana"/>
                <w:spacing w:val="-2"/>
                <w:sz w:val="20"/>
                <w:szCs w:val="20"/>
              </w:rPr>
              <w:t>.</w:t>
            </w:r>
          </w:p>
          <w:p w14:paraId="0A457100" w14:textId="77777777" w:rsidR="00675DB7" w:rsidRPr="00675DB7" w:rsidRDefault="00675DB7" w:rsidP="00675DB7">
            <w:pPr>
              <w:spacing w:before="60" w:after="20"/>
              <w:jc w:val="both"/>
              <w:rPr>
                <w:rFonts w:ascii="Verdana" w:hAnsi="Verdana"/>
                <w:sz w:val="20"/>
                <w:szCs w:val="20"/>
              </w:rPr>
            </w:pPr>
            <w:r w:rsidRPr="00675DB7">
              <w:rPr>
                <w:rFonts w:ascii="Verdana" w:hAnsi="Verdana"/>
                <w:sz w:val="20"/>
                <w:szCs w:val="20"/>
              </w:rPr>
              <w:t>Това обстоятелство дава възможност на пазара да се появяват продукти с много високо водно съдържание (напр. над 85 %), което не кореспондира с очакванията на потребителя, когато закупува продукт, определян като сирене и компрометира правото за информиран избор и защита правата на потребителя.</w:t>
            </w:r>
          </w:p>
          <w:p w14:paraId="327E1927" w14:textId="5C3FE403" w:rsidR="00675DB7" w:rsidRPr="004674B8" w:rsidRDefault="00675DB7" w:rsidP="00675DB7">
            <w:pPr>
              <w:spacing w:before="60" w:after="20"/>
              <w:jc w:val="both"/>
              <w:rPr>
                <w:rFonts w:ascii="Verdana" w:hAnsi="Verdana"/>
                <w:sz w:val="20"/>
                <w:szCs w:val="20"/>
              </w:rPr>
            </w:pPr>
            <w:r w:rsidRPr="00675DB7">
              <w:rPr>
                <w:rFonts w:ascii="Verdana" w:hAnsi="Verdana"/>
                <w:sz w:val="20"/>
                <w:szCs w:val="20"/>
              </w:rPr>
              <w:t>Предвид изложените по-горе фа</w:t>
            </w:r>
            <w:r w:rsidR="002D4417">
              <w:rPr>
                <w:rFonts w:ascii="Verdana" w:hAnsi="Verdana"/>
                <w:sz w:val="20"/>
                <w:szCs w:val="20"/>
              </w:rPr>
              <w:t>кти и обстоятелства, с § 6, т. 3</w:t>
            </w:r>
            <w:r w:rsidRPr="00675DB7">
              <w:rPr>
                <w:rFonts w:ascii="Verdana" w:hAnsi="Verdana"/>
                <w:sz w:val="20"/>
                <w:szCs w:val="20"/>
              </w:rPr>
              <w:t>, букви „а“ и „б“ от проекта на ПМС се предлага в чл. 7, ал. 3 от Наредбата за специфичните изисквания към млечните продукти, по отношение на продукта „саламурено сирене с повишено водно съдържание“, да се постави горна граница за „водно съдържание“ - не повече от 65 на сто (с допустимо отклоне</w:t>
            </w:r>
            <w:r w:rsidR="002D4417">
              <w:rPr>
                <w:rFonts w:ascii="Verdana" w:hAnsi="Verdana"/>
                <w:sz w:val="20"/>
                <w:szCs w:val="20"/>
              </w:rPr>
              <w:t>ние по технологични причини до 3</w:t>
            </w:r>
            <w:r w:rsidRPr="00675DB7">
              <w:rPr>
                <w:rFonts w:ascii="Verdana" w:hAnsi="Verdana"/>
                <w:sz w:val="20"/>
                <w:szCs w:val="20"/>
              </w:rPr>
              <w:t xml:space="preserve"> на сто от посочената стойност).</w:t>
            </w:r>
          </w:p>
        </w:tc>
      </w:tr>
      <w:tr w:rsidR="00F338A1" w:rsidRPr="00F413E2" w14:paraId="6AC459B7" w14:textId="77777777" w:rsidTr="008F6136">
        <w:trPr>
          <w:trHeight w:val="160"/>
          <w:jc w:val="center"/>
        </w:trPr>
        <w:tc>
          <w:tcPr>
            <w:tcW w:w="569" w:type="dxa"/>
            <w:tcBorders>
              <w:top w:val="nil"/>
              <w:bottom w:val="nil"/>
              <w:right w:val="single" w:sz="12" w:space="0" w:color="2E74B5"/>
            </w:tcBorders>
            <w:shd w:val="clear" w:color="auto" w:fill="auto"/>
          </w:tcPr>
          <w:p w14:paraId="71F0FF47" w14:textId="77777777" w:rsidR="00F338A1" w:rsidRPr="00480E5B" w:rsidRDefault="00F338A1" w:rsidP="00480E5B">
            <w:pPr>
              <w:pStyle w:val="ListParagraph"/>
              <w:tabs>
                <w:tab w:val="left" w:pos="192"/>
              </w:tabs>
              <w:spacing w:before="60" w:after="20" w:line="360" w:lineRule="auto"/>
              <w:ind w:left="57"/>
              <w:rPr>
                <w:rFonts w:ascii="Verdana" w:hAnsi="Verdana"/>
                <w:b/>
                <w:sz w:val="20"/>
                <w:szCs w:val="20"/>
              </w:rPr>
            </w:pPr>
          </w:p>
        </w:tc>
        <w:tc>
          <w:tcPr>
            <w:tcW w:w="2552" w:type="dxa"/>
            <w:tcBorders>
              <w:top w:val="nil"/>
              <w:left w:val="single" w:sz="12" w:space="0" w:color="2E74B5"/>
              <w:bottom w:val="nil"/>
              <w:right w:val="single" w:sz="12" w:space="0" w:color="2E74B5"/>
            </w:tcBorders>
            <w:shd w:val="clear" w:color="auto" w:fill="auto"/>
          </w:tcPr>
          <w:p w14:paraId="457E329D" w14:textId="77777777" w:rsidR="00F338A1" w:rsidRDefault="00F338A1" w:rsidP="00A43684">
            <w:pPr>
              <w:spacing w:before="60" w:after="20"/>
              <w:rPr>
                <w:rFonts w:ascii="Verdana" w:hAnsi="Verdana"/>
                <w:spacing w:val="-2"/>
                <w:sz w:val="20"/>
                <w:szCs w:val="20"/>
              </w:rPr>
            </w:pPr>
          </w:p>
        </w:tc>
        <w:tc>
          <w:tcPr>
            <w:tcW w:w="5811" w:type="dxa"/>
            <w:tcBorders>
              <w:top w:val="nil"/>
              <w:left w:val="single" w:sz="12" w:space="0" w:color="2E74B5"/>
              <w:bottom w:val="nil"/>
              <w:right w:val="single" w:sz="12" w:space="0" w:color="2E74B5"/>
            </w:tcBorders>
            <w:shd w:val="clear" w:color="auto" w:fill="auto"/>
          </w:tcPr>
          <w:p w14:paraId="15689990" w14:textId="4E696DE0" w:rsidR="00F338A1" w:rsidRPr="00FC7E71" w:rsidRDefault="00FA5C0E" w:rsidP="004169F7">
            <w:pPr>
              <w:spacing w:before="60" w:after="20"/>
              <w:jc w:val="both"/>
              <w:rPr>
                <w:rFonts w:ascii="Verdana" w:hAnsi="Verdana"/>
                <w:spacing w:val="-2"/>
                <w:sz w:val="20"/>
                <w:szCs w:val="20"/>
              </w:rPr>
            </w:pPr>
            <w:r w:rsidRPr="00FC7E71">
              <w:rPr>
                <w:rFonts w:ascii="Verdana" w:hAnsi="Verdana"/>
                <w:spacing w:val="-2"/>
                <w:sz w:val="20"/>
                <w:szCs w:val="20"/>
              </w:rPr>
              <w:t>Предложеното изменение е много съществено. Защо?</w:t>
            </w:r>
          </w:p>
        </w:tc>
        <w:tc>
          <w:tcPr>
            <w:tcW w:w="1701" w:type="dxa"/>
            <w:tcBorders>
              <w:top w:val="nil"/>
              <w:left w:val="single" w:sz="12" w:space="0" w:color="2E74B5"/>
              <w:bottom w:val="nil"/>
              <w:right w:val="single" w:sz="12" w:space="0" w:color="2E74B5"/>
            </w:tcBorders>
            <w:shd w:val="clear" w:color="auto" w:fill="auto"/>
          </w:tcPr>
          <w:p w14:paraId="68D7EBB2" w14:textId="585D5F30" w:rsidR="00F338A1" w:rsidRPr="002840D4" w:rsidRDefault="00F338A1" w:rsidP="005B3673">
            <w:pPr>
              <w:spacing w:before="60" w:after="20"/>
              <w:rPr>
                <w:rFonts w:ascii="Verdana" w:hAnsi="Verdana"/>
                <w:color w:val="FF0000"/>
                <w:sz w:val="20"/>
                <w:szCs w:val="20"/>
              </w:rPr>
            </w:pPr>
          </w:p>
        </w:tc>
        <w:tc>
          <w:tcPr>
            <w:tcW w:w="5103" w:type="dxa"/>
            <w:tcBorders>
              <w:top w:val="nil"/>
              <w:left w:val="single" w:sz="12" w:space="0" w:color="2E74B5"/>
              <w:bottom w:val="nil"/>
            </w:tcBorders>
            <w:shd w:val="clear" w:color="auto" w:fill="auto"/>
          </w:tcPr>
          <w:p w14:paraId="3E7A0952" w14:textId="77777777" w:rsidR="00F338A1" w:rsidRPr="004674B8" w:rsidRDefault="00F338A1" w:rsidP="005B3673">
            <w:pPr>
              <w:spacing w:before="60" w:after="20" w:line="360" w:lineRule="auto"/>
              <w:rPr>
                <w:rFonts w:ascii="Verdana" w:hAnsi="Verdana"/>
                <w:sz w:val="20"/>
                <w:szCs w:val="20"/>
              </w:rPr>
            </w:pPr>
          </w:p>
        </w:tc>
      </w:tr>
      <w:tr w:rsidR="00F338A1" w:rsidRPr="00F413E2" w14:paraId="265A0BBF" w14:textId="77777777" w:rsidTr="008F6136">
        <w:trPr>
          <w:jc w:val="center"/>
        </w:trPr>
        <w:tc>
          <w:tcPr>
            <w:tcW w:w="569" w:type="dxa"/>
            <w:tcBorders>
              <w:top w:val="nil"/>
              <w:bottom w:val="nil"/>
              <w:right w:val="single" w:sz="12" w:space="0" w:color="2E74B5"/>
            </w:tcBorders>
            <w:shd w:val="clear" w:color="auto" w:fill="auto"/>
          </w:tcPr>
          <w:p w14:paraId="563D06CF" w14:textId="77777777" w:rsidR="00F338A1" w:rsidRPr="00480E5B" w:rsidRDefault="00F338A1" w:rsidP="00480E5B">
            <w:pPr>
              <w:pStyle w:val="ListParagraph"/>
              <w:tabs>
                <w:tab w:val="left" w:pos="192"/>
              </w:tabs>
              <w:spacing w:before="60" w:after="20" w:line="360" w:lineRule="auto"/>
              <w:ind w:left="57"/>
              <w:rPr>
                <w:rFonts w:ascii="Verdana" w:hAnsi="Verdana"/>
                <w:b/>
                <w:sz w:val="20"/>
                <w:szCs w:val="20"/>
              </w:rPr>
            </w:pPr>
          </w:p>
        </w:tc>
        <w:tc>
          <w:tcPr>
            <w:tcW w:w="2552" w:type="dxa"/>
            <w:tcBorders>
              <w:top w:val="nil"/>
              <w:left w:val="single" w:sz="12" w:space="0" w:color="2E74B5"/>
              <w:bottom w:val="nil"/>
              <w:right w:val="single" w:sz="12" w:space="0" w:color="2E74B5"/>
            </w:tcBorders>
            <w:shd w:val="clear" w:color="auto" w:fill="auto"/>
          </w:tcPr>
          <w:p w14:paraId="7E3B27A2" w14:textId="77777777" w:rsidR="00F338A1" w:rsidRDefault="00F338A1" w:rsidP="00A43684">
            <w:pPr>
              <w:spacing w:before="60" w:after="20"/>
              <w:rPr>
                <w:rFonts w:ascii="Verdana" w:hAnsi="Verdana"/>
                <w:spacing w:val="-2"/>
                <w:sz w:val="20"/>
                <w:szCs w:val="20"/>
              </w:rPr>
            </w:pPr>
          </w:p>
        </w:tc>
        <w:tc>
          <w:tcPr>
            <w:tcW w:w="5811" w:type="dxa"/>
            <w:tcBorders>
              <w:top w:val="nil"/>
              <w:left w:val="single" w:sz="12" w:space="0" w:color="2E74B5"/>
              <w:bottom w:val="nil"/>
              <w:right w:val="single" w:sz="12" w:space="0" w:color="2E74B5"/>
            </w:tcBorders>
            <w:shd w:val="clear" w:color="auto" w:fill="auto"/>
          </w:tcPr>
          <w:p w14:paraId="77220FE8" w14:textId="77777777" w:rsidR="00836FA6" w:rsidRPr="00FC7E71" w:rsidRDefault="00836FA6" w:rsidP="00836FA6">
            <w:pPr>
              <w:spacing w:before="60" w:after="20"/>
              <w:jc w:val="both"/>
              <w:rPr>
                <w:rFonts w:ascii="Verdana" w:hAnsi="Verdana"/>
                <w:spacing w:val="-2"/>
                <w:sz w:val="20"/>
                <w:szCs w:val="20"/>
              </w:rPr>
            </w:pPr>
            <w:r w:rsidRPr="00FC7E71">
              <w:rPr>
                <w:rFonts w:ascii="Verdana" w:hAnsi="Verdana"/>
                <w:spacing w:val="-2"/>
                <w:sz w:val="20"/>
                <w:szCs w:val="20"/>
              </w:rPr>
              <w:t xml:space="preserve">Съществуващата технология за производство на „бяло саламурено сирене“, залегнала в БДС 15:2010, има история от хиляди години. Тя отразява най-добрата практика и е нагодена както към вкусовете на потребителите, така и към хигиената и нуждата от безопасна за консумация храна. Традиционната </w:t>
            </w:r>
            <w:r w:rsidRPr="00FC7E71">
              <w:rPr>
                <w:rFonts w:ascii="Verdana" w:hAnsi="Verdana"/>
                <w:spacing w:val="-2"/>
                <w:sz w:val="20"/>
                <w:szCs w:val="20"/>
              </w:rPr>
              <w:lastRenderedPageBreak/>
              <w:t>технология води до получаване на сирене с водно съдържание от 54% (за краве мляко), толкова колкото е записано в БДС. При изготвянето на сега действащата наредба, под натиска на производители, лимита на допустимото водно съдържание беше повишен до 60%, което ние възприехме като неизбежен компромис. Но ако сега се реализира ново увеличение на водата до предлаганите 65% това ще доведе до цялостна промяна в технологията за производство на сирене.</w:t>
            </w:r>
          </w:p>
          <w:p w14:paraId="70C93B4D" w14:textId="13BE23FE" w:rsidR="00836FA6" w:rsidRPr="00FC7E71" w:rsidRDefault="00836FA6" w:rsidP="00836FA6">
            <w:pPr>
              <w:spacing w:before="60" w:after="20"/>
              <w:jc w:val="both"/>
              <w:rPr>
                <w:rFonts w:ascii="Verdana" w:hAnsi="Verdana"/>
                <w:spacing w:val="-2"/>
                <w:sz w:val="20"/>
                <w:szCs w:val="20"/>
              </w:rPr>
            </w:pPr>
            <w:r w:rsidRPr="00FC7E71">
              <w:rPr>
                <w:rFonts w:ascii="Verdana" w:hAnsi="Verdana"/>
                <w:spacing w:val="-2"/>
                <w:sz w:val="20"/>
                <w:szCs w:val="20"/>
              </w:rPr>
              <w:t>При активният етап на изготвяне на сирене се стига до продукт с водно съдържание в порядъка 60-65%. След това тази заготовка се нуждае от допълнително узряване за срок от 45 дена за краве, и 60 дена за останалите (овче, козе...), за да стане годна за консумация. По време на зреенето процесите протичащи в сиренето редуцират водното съдържание до крайните 54%. На пазара и сега се предлагат млечни продукти, наричащи се сирене, при които зреенето е спестено. На професионален жаргон се именуват „бързозрейки“ и при тях водното съдържание е 60-65%. На практика това са суровите заготовки. С предлаганата промяна в Наредбата за специфичните изисквания към млечните продукти, се изменя генерално технологията за производство на „бяло саламурено сирене“ – от нея отпада етапа на зреене. Понеже себестойността на тези „бързозрейки“ е по-ниска, то не бива да се съмняваме, че ако сега 1/3 от пазара се държи от „бързозрейки“, след новото законотворчество, това ще нарасне вероятно до 90%!</w:t>
            </w:r>
          </w:p>
          <w:p w14:paraId="3E6C7C65" w14:textId="5C41A2F8" w:rsidR="00F338A1" w:rsidRPr="00FC7E71" w:rsidRDefault="00836FA6" w:rsidP="00836FA6">
            <w:pPr>
              <w:spacing w:before="60" w:after="20"/>
              <w:jc w:val="both"/>
              <w:rPr>
                <w:rFonts w:ascii="Verdana" w:hAnsi="Verdana"/>
                <w:spacing w:val="-2"/>
                <w:sz w:val="20"/>
                <w:szCs w:val="20"/>
              </w:rPr>
            </w:pPr>
            <w:r w:rsidRPr="00FC7E71">
              <w:rPr>
                <w:rFonts w:ascii="Verdana" w:hAnsi="Verdana"/>
                <w:spacing w:val="-2"/>
                <w:sz w:val="20"/>
                <w:szCs w:val="20"/>
              </w:rPr>
              <w:t xml:space="preserve">Казано накратко – с повишаването на водното съдържание от 60 на 65% Министерството на земеделието предлага да се загърби вековната традиция и да ни застави да произвеждаме и </w:t>
            </w:r>
            <w:r w:rsidRPr="00FC7E71">
              <w:rPr>
                <w:rFonts w:ascii="Verdana" w:hAnsi="Verdana"/>
                <w:spacing w:val="-2"/>
                <w:sz w:val="20"/>
                <w:szCs w:val="20"/>
              </w:rPr>
              <w:lastRenderedPageBreak/>
              <w:t>консумираме само „бързозрейки“.</w:t>
            </w:r>
          </w:p>
        </w:tc>
        <w:tc>
          <w:tcPr>
            <w:tcW w:w="1701" w:type="dxa"/>
            <w:tcBorders>
              <w:top w:val="nil"/>
              <w:left w:val="single" w:sz="12" w:space="0" w:color="2E74B5"/>
              <w:bottom w:val="nil"/>
              <w:right w:val="single" w:sz="12" w:space="0" w:color="2E74B5"/>
            </w:tcBorders>
            <w:shd w:val="clear" w:color="auto" w:fill="auto"/>
          </w:tcPr>
          <w:p w14:paraId="62ED02FC" w14:textId="4F93B145" w:rsidR="00F338A1" w:rsidRPr="002840D4" w:rsidRDefault="00CE091B" w:rsidP="00922011">
            <w:pPr>
              <w:spacing w:before="60" w:after="20"/>
              <w:jc w:val="both"/>
              <w:rPr>
                <w:rFonts w:ascii="Verdana" w:hAnsi="Verdana"/>
                <w:color w:val="FF0000"/>
                <w:sz w:val="20"/>
                <w:szCs w:val="20"/>
              </w:rPr>
            </w:pPr>
            <w:r w:rsidRPr="00C04211">
              <w:rPr>
                <w:rFonts w:ascii="Verdana" w:hAnsi="Verdana"/>
                <w:sz w:val="20"/>
                <w:szCs w:val="20"/>
              </w:rPr>
              <w:lastRenderedPageBreak/>
              <w:t>Приема се</w:t>
            </w:r>
            <w:r w:rsidR="00C04211" w:rsidRPr="00C04211">
              <w:rPr>
                <w:rFonts w:ascii="Verdana" w:hAnsi="Verdana"/>
                <w:sz w:val="20"/>
                <w:szCs w:val="20"/>
              </w:rPr>
              <w:t xml:space="preserve"> по принцип</w:t>
            </w:r>
          </w:p>
        </w:tc>
        <w:tc>
          <w:tcPr>
            <w:tcW w:w="5103" w:type="dxa"/>
            <w:tcBorders>
              <w:top w:val="nil"/>
              <w:left w:val="single" w:sz="12" w:space="0" w:color="2E74B5"/>
              <w:bottom w:val="nil"/>
            </w:tcBorders>
            <w:shd w:val="clear" w:color="auto" w:fill="auto"/>
          </w:tcPr>
          <w:p w14:paraId="7D8B1B39" w14:textId="0B43826E" w:rsidR="00C04211" w:rsidRPr="00E301CB" w:rsidRDefault="00C04211" w:rsidP="00C04211">
            <w:pPr>
              <w:spacing w:before="60" w:after="20"/>
              <w:jc w:val="both"/>
              <w:rPr>
                <w:rFonts w:ascii="Verdana" w:hAnsi="Verdana"/>
                <w:spacing w:val="-2"/>
                <w:sz w:val="20"/>
                <w:szCs w:val="20"/>
              </w:rPr>
            </w:pPr>
            <w:r w:rsidRPr="00E301CB">
              <w:rPr>
                <w:rFonts w:ascii="Verdana" w:hAnsi="Verdana"/>
                <w:spacing w:val="-2"/>
                <w:sz w:val="20"/>
                <w:szCs w:val="20"/>
              </w:rPr>
              <w:t xml:space="preserve">Съгласно чл. 7, ал. 2 на Наредбата за специфичните изисквания към млечните продукти, наименованието „бяло саламурено сирене“ се използва за полутвърдо или меко сирене, зряло и съхранявано в саламура, произведено от мляко, с добавка на стартерна </w:t>
            </w:r>
            <w:r w:rsidRPr="00E301CB">
              <w:rPr>
                <w:rFonts w:ascii="Verdana" w:hAnsi="Verdana"/>
                <w:spacing w:val="-2"/>
                <w:sz w:val="20"/>
                <w:szCs w:val="20"/>
              </w:rPr>
              <w:lastRenderedPageBreak/>
              <w:t>култура, подсирено с млекокоагулиращ ензим, получило необходимата технологична обработка, със съдържание в крайния продукт на сухо вещество не по-малко от 40 на сто и масленост в сухото вещество не по-малка от 40 на сто.</w:t>
            </w:r>
          </w:p>
          <w:p w14:paraId="37EF6252" w14:textId="01141176" w:rsidR="00C04211" w:rsidRPr="00E301CB" w:rsidRDefault="0018119B" w:rsidP="00C04211">
            <w:pPr>
              <w:spacing w:before="60" w:after="20"/>
              <w:jc w:val="both"/>
              <w:rPr>
                <w:rFonts w:ascii="Verdana" w:hAnsi="Verdana"/>
                <w:spacing w:val="-2"/>
                <w:sz w:val="20"/>
                <w:szCs w:val="20"/>
              </w:rPr>
            </w:pPr>
            <w:r w:rsidRPr="00E301CB">
              <w:rPr>
                <w:rFonts w:ascii="Verdana" w:hAnsi="Verdana"/>
                <w:spacing w:val="-2"/>
                <w:sz w:val="20"/>
                <w:szCs w:val="20"/>
              </w:rPr>
              <w:t xml:space="preserve">Изискванията по ал. 2 относно бялото саламурено сирене са изцяло съобразени и съответстващи на стандарта на международния Кодекс Алиментариус за сирене в саламура – Codex Group Standard for Cheeses in </w:t>
            </w:r>
            <w:r w:rsidR="00E301CB" w:rsidRPr="00E301CB">
              <w:rPr>
                <w:rFonts w:ascii="Verdana" w:hAnsi="Verdana"/>
                <w:spacing w:val="-2"/>
                <w:sz w:val="20"/>
                <w:szCs w:val="20"/>
              </w:rPr>
              <w:t>Brine (CODEX STAN 208-1999).  Република</w:t>
            </w:r>
            <w:r w:rsidRPr="00E301CB">
              <w:rPr>
                <w:rFonts w:ascii="Verdana" w:hAnsi="Verdana"/>
                <w:spacing w:val="-2"/>
                <w:sz w:val="20"/>
                <w:szCs w:val="20"/>
              </w:rPr>
              <w:t xml:space="preserve"> България е член на Codex Alimentarius Commission, т.е. страна, присъединила се към Кодекс Алиментариус. Горното означава, че България трябва да се съобразява с изискванията на международния кодекс (валидни за всички 188 страни членки + Европейския съюз), които в конкретния случай следва да се считат като минимални изисквания, за да може съответния продукт да се определя, респ. нарича саламурено сирене.</w:t>
            </w:r>
          </w:p>
          <w:p w14:paraId="399864A6" w14:textId="21F34364" w:rsidR="00F338A1" w:rsidRPr="00E301CB" w:rsidRDefault="00B81DE3" w:rsidP="00BF6C14">
            <w:pPr>
              <w:spacing w:before="60" w:after="20"/>
              <w:jc w:val="both"/>
              <w:rPr>
                <w:rFonts w:ascii="Verdana" w:hAnsi="Verdana"/>
                <w:spacing w:val="-2"/>
                <w:sz w:val="20"/>
                <w:szCs w:val="20"/>
              </w:rPr>
            </w:pPr>
            <w:r w:rsidRPr="00E301CB">
              <w:rPr>
                <w:rFonts w:ascii="Verdana" w:hAnsi="Verdana"/>
                <w:spacing w:val="-2"/>
                <w:sz w:val="20"/>
                <w:szCs w:val="20"/>
              </w:rPr>
              <w:t>Съгласно чл. 7, ал. 3 на наредбата,</w:t>
            </w:r>
            <w:r w:rsidR="008544FB" w:rsidRPr="00E301CB">
              <w:rPr>
                <w:rFonts w:ascii="Verdana" w:hAnsi="Verdana"/>
                <w:spacing w:val="-2"/>
                <w:sz w:val="20"/>
                <w:szCs w:val="20"/>
              </w:rPr>
              <w:t xml:space="preserve"> </w:t>
            </w:r>
            <w:r w:rsidRPr="00E301CB">
              <w:rPr>
                <w:rFonts w:ascii="Verdana" w:hAnsi="Verdana"/>
                <w:spacing w:val="-2"/>
                <w:sz w:val="20"/>
                <w:szCs w:val="20"/>
              </w:rPr>
              <w:t xml:space="preserve"> </w:t>
            </w:r>
            <w:r w:rsidR="008544FB" w:rsidRPr="00E301CB">
              <w:rPr>
                <w:rFonts w:ascii="Verdana" w:hAnsi="Verdana"/>
                <w:spacing w:val="-2"/>
                <w:sz w:val="20"/>
                <w:szCs w:val="20"/>
              </w:rPr>
              <w:t xml:space="preserve">наименованието „саламурено сирене с повишено водно съдържание“ се използва за сирене, съхранявано в саламура, произведено от мляко, без използване на влагозадържащи агенти, с добавка на стартерна култура, подсирено с млекокоагулиращ ензим, получило необходимата технологична обработка, със съдържание в крайния продукт на сухо вещество и масленост в сухото вещество, по-ниски от посочените в ал. 2. Както вече беше посочено по-горе, понастоящем в действащата нормативна </w:t>
            </w:r>
            <w:r w:rsidR="008544FB" w:rsidRPr="00E301CB">
              <w:rPr>
                <w:rFonts w:ascii="Verdana" w:hAnsi="Verdana"/>
                <w:spacing w:val="-2"/>
                <w:sz w:val="20"/>
                <w:szCs w:val="20"/>
              </w:rPr>
              <w:lastRenderedPageBreak/>
              <w:t xml:space="preserve">уредба няма ограничение относно максималното съдържание на вода, което може да има в продукта „саламурено сирене с повишено водно съдържание“, поради което с § 6, т. </w:t>
            </w:r>
            <w:r w:rsidR="00BF6C14">
              <w:rPr>
                <w:rFonts w:ascii="Verdana" w:hAnsi="Verdana"/>
                <w:spacing w:val="-2"/>
                <w:sz w:val="20"/>
                <w:szCs w:val="20"/>
              </w:rPr>
              <w:t>3</w:t>
            </w:r>
            <w:r w:rsidR="008544FB" w:rsidRPr="00E301CB">
              <w:rPr>
                <w:rFonts w:ascii="Verdana" w:hAnsi="Verdana"/>
                <w:spacing w:val="-2"/>
                <w:sz w:val="20"/>
                <w:szCs w:val="20"/>
              </w:rPr>
              <w:t>, букви „а“ и „б“ от проекта на ПМС се предлага в чл. 7, ал. 3 от Наредбата за специфичните изисквания към млечните продукти, по отношение на продукта „саламурено сирене с повишено водно съдържание“, да се постави горна граница за „водно съдържание“ - не повече от 65 на сто (с допустимо отклоне</w:t>
            </w:r>
            <w:r w:rsidR="00C67CB6">
              <w:rPr>
                <w:rFonts w:ascii="Verdana" w:hAnsi="Verdana"/>
                <w:spacing w:val="-2"/>
                <w:sz w:val="20"/>
                <w:szCs w:val="20"/>
              </w:rPr>
              <w:t>ние по технологични причини до 3</w:t>
            </w:r>
            <w:r w:rsidR="008544FB" w:rsidRPr="00E301CB">
              <w:rPr>
                <w:rFonts w:ascii="Verdana" w:hAnsi="Verdana"/>
                <w:spacing w:val="-2"/>
                <w:sz w:val="20"/>
                <w:szCs w:val="20"/>
              </w:rPr>
              <w:t xml:space="preserve"> на сто от посочената стойност).</w:t>
            </w:r>
          </w:p>
        </w:tc>
      </w:tr>
      <w:tr w:rsidR="00F338A1" w:rsidRPr="00F413E2" w14:paraId="0ED1DE1A" w14:textId="77777777" w:rsidTr="008F6136">
        <w:trPr>
          <w:jc w:val="center"/>
        </w:trPr>
        <w:tc>
          <w:tcPr>
            <w:tcW w:w="569" w:type="dxa"/>
            <w:tcBorders>
              <w:top w:val="nil"/>
              <w:bottom w:val="nil"/>
              <w:right w:val="single" w:sz="12" w:space="0" w:color="2E74B5"/>
            </w:tcBorders>
            <w:shd w:val="clear" w:color="auto" w:fill="auto"/>
          </w:tcPr>
          <w:p w14:paraId="2B494E13" w14:textId="77777777" w:rsidR="00F338A1" w:rsidRPr="00480E5B" w:rsidRDefault="00F338A1" w:rsidP="00480E5B">
            <w:pPr>
              <w:pStyle w:val="ListParagraph"/>
              <w:tabs>
                <w:tab w:val="left" w:pos="192"/>
              </w:tabs>
              <w:spacing w:before="60" w:after="20" w:line="360" w:lineRule="auto"/>
              <w:ind w:left="57"/>
              <w:rPr>
                <w:rFonts w:ascii="Verdana" w:hAnsi="Verdana"/>
                <w:b/>
                <w:sz w:val="20"/>
                <w:szCs w:val="20"/>
              </w:rPr>
            </w:pPr>
          </w:p>
        </w:tc>
        <w:tc>
          <w:tcPr>
            <w:tcW w:w="2552" w:type="dxa"/>
            <w:tcBorders>
              <w:top w:val="nil"/>
              <w:left w:val="single" w:sz="12" w:space="0" w:color="2E74B5"/>
              <w:bottom w:val="nil"/>
              <w:right w:val="single" w:sz="12" w:space="0" w:color="2E74B5"/>
            </w:tcBorders>
            <w:shd w:val="clear" w:color="auto" w:fill="auto"/>
          </w:tcPr>
          <w:p w14:paraId="3644E91F" w14:textId="77777777" w:rsidR="00F338A1" w:rsidRDefault="00F338A1" w:rsidP="00A43684">
            <w:pPr>
              <w:spacing w:before="60" w:after="20"/>
              <w:rPr>
                <w:rFonts w:ascii="Verdana" w:hAnsi="Verdana"/>
                <w:spacing w:val="-2"/>
                <w:sz w:val="20"/>
                <w:szCs w:val="20"/>
              </w:rPr>
            </w:pPr>
          </w:p>
        </w:tc>
        <w:tc>
          <w:tcPr>
            <w:tcW w:w="5811" w:type="dxa"/>
            <w:tcBorders>
              <w:top w:val="nil"/>
              <w:left w:val="single" w:sz="12" w:space="0" w:color="2E74B5"/>
              <w:bottom w:val="nil"/>
              <w:right w:val="single" w:sz="12" w:space="0" w:color="2E74B5"/>
            </w:tcBorders>
            <w:shd w:val="clear" w:color="auto" w:fill="auto"/>
          </w:tcPr>
          <w:p w14:paraId="0CB02946" w14:textId="05E52339" w:rsidR="00F338A1" w:rsidRPr="00FC7E71" w:rsidRDefault="00836FA6" w:rsidP="004169F7">
            <w:pPr>
              <w:spacing w:before="60" w:after="20"/>
              <w:jc w:val="both"/>
              <w:rPr>
                <w:rFonts w:ascii="Verdana" w:hAnsi="Verdana"/>
                <w:spacing w:val="-2"/>
                <w:sz w:val="20"/>
                <w:szCs w:val="20"/>
              </w:rPr>
            </w:pPr>
            <w:r w:rsidRPr="00FC7E71">
              <w:rPr>
                <w:rFonts w:ascii="Verdana" w:hAnsi="Verdana"/>
                <w:spacing w:val="-2"/>
                <w:sz w:val="20"/>
                <w:szCs w:val="20"/>
              </w:rPr>
              <w:t>Предложението е опасно за потребителите. Защо?</w:t>
            </w:r>
          </w:p>
        </w:tc>
        <w:tc>
          <w:tcPr>
            <w:tcW w:w="1701" w:type="dxa"/>
            <w:tcBorders>
              <w:top w:val="nil"/>
              <w:left w:val="single" w:sz="12" w:space="0" w:color="2E74B5"/>
              <w:bottom w:val="nil"/>
              <w:right w:val="single" w:sz="12" w:space="0" w:color="2E74B5"/>
            </w:tcBorders>
            <w:shd w:val="clear" w:color="auto" w:fill="auto"/>
          </w:tcPr>
          <w:p w14:paraId="5D2C2231" w14:textId="0B3D5D0D" w:rsidR="00F338A1" w:rsidRPr="002840D4" w:rsidRDefault="00F338A1" w:rsidP="005B3673">
            <w:pPr>
              <w:spacing w:before="60" w:after="20"/>
              <w:rPr>
                <w:rFonts w:ascii="Verdana" w:hAnsi="Verdana"/>
                <w:color w:val="FF0000"/>
                <w:sz w:val="20"/>
                <w:szCs w:val="20"/>
              </w:rPr>
            </w:pPr>
          </w:p>
        </w:tc>
        <w:tc>
          <w:tcPr>
            <w:tcW w:w="5103" w:type="dxa"/>
            <w:tcBorders>
              <w:top w:val="nil"/>
              <w:left w:val="single" w:sz="12" w:space="0" w:color="2E74B5"/>
              <w:bottom w:val="nil"/>
            </w:tcBorders>
            <w:shd w:val="clear" w:color="auto" w:fill="auto"/>
          </w:tcPr>
          <w:p w14:paraId="0128A1BF" w14:textId="77777777" w:rsidR="00F338A1" w:rsidRPr="004674B8" w:rsidRDefault="00F338A1" w:rsidP="005B3673">
            <w:pPr>
              <w:spacing w:before="60" w:after="20" w:line="360" w:lineRule="auto"/>
              <w:rPr>
                <w:rFonts w:ascii="Verdana" w:hAnsi="Verdana"/>
                <w:sz w:val="20"/>
                <w:szCs w:val="20"/>
              </w:rPr>
            </w:pPr>
          </w:p>
        </w:tc>
      </w:tr>
      <w:tr w:rsidR="00CE091B" w:rsidRPr="00F413E2" w14:paraId="7AE2A0A5" w14:textId="77777777" w:rsidTr="008F6136">
        <w:trPr>
          <w:jc w:val="center"/>
        </w:trPr>
        <w:tc>
          <w:tcPr>
            <w:tcW w:w="569" w:type="dxa"/>
            <w:tcBorders>
              <w:top w:val="nil"/>
              <w:bottom w:val="nil"/>
              <w:right w:val="single" w:sz="12" w:space="0" w:color="2E74B5"/>
            </w:tcBorders>
            <w:shd w:val="clear" w:color="auto" w:fill="auto"/>
          </w:tcPr>
          <w:p w14:paraId="30BEB124" w14:textId="77777777" w:rsidR="00CE091B" w:rsidRPr="00480E5B" w:rsidRDefault="00CE091B" w:rsidP="00480E5B">
            <w:pPr>
              <w:pStyle w:val="ListParagraph"/>
              <w:tabs>
                <w:tab w:val="left" w:pos="192"/>
              </w:tabs>
              <w:spacing w:before="60" w:after="20" w:line="360" w:lineRule="auto"/>
              <w:ind w:left="57"/>
              <w:rPr>
                <w:rFonts w:ascii="Verdana" w:hAnsi="Verdana"/>
                <w:b/>
                <w:sz w:val="20"/>
                <w:szCs w:val="20"/>
              </w:rPr>
            </w:pPr>
          </w:p>
        </w:tc>
        <w:tc>
          <w:tcPr>
            <w:tcW w:w="2552" w:type="dxa"/>
            <w:tcBorders>
              <w:top w:val="nil"/>
              <w:left w:val="single" w:sz="12" w:space="0" w:color="2E74B5"/>
              <w:bottom w:val="nil"/>
              <w:right w:val="single" w:sz="12" w:space="0" w:color="2E74B5"/>
            </w:tcBorders>
            <w:shd w:val="clear" w:color="auto" w:fill="auto"/>
          </w:tcPr>
          <w:p w14:paraId="1E9E8AB8" w14:textId="77777777" w:rsidR="00CE091B" w:rsidRDefault="00CE091B" w:rsidP="00A43684">
            <w:pPr>
              <w:spacing w:before="60" w:after="20"/>
              <w:rPr>
                <w:rFonts w:ascii="Verdana" w:hAnsi="Verdana"/>
                <w:spacing w:val="-2"/>
                <w:sz w:val="20"/>
                <w:szCs w:val="20"/>
              </w:rPr>
            </w:pPr>
          </w:p>
        </w:tc>
        <w:tc>
          <w:tcPr>
            <w:tcW w:w="5811" w:type="dxa"/>
            <w:tcBorders>
              <w:top w:val="nil"/>
              <w:left w:val="single" w:sz="12" w:space="0" w:color="2E74B5"/>
              <w:bottom w:val="nil"/>
              <w:right w:val="single" w:sz="12" w:space="0" w:color="2E74B5"/>
            </w:tcBorders>
            <w:shd w:val="clear" w:color="auto" w:fill="auto"/>
          </w:tcPr>
          <w:p w14:paraId="433C8A1D" w14:textId="0887B480" w:rsidR="00CE091B" w:rsidRPr="00FC7E71" w:rsidRDefault="00836FA6" w:rsidP="004169F7">
            <w:pPr>
              <w:spacing w:before="60" w:after="20"/>
              <w:jc w:val="both"/>
              <w:rPr>
                <w:rFonts w:ascii="Verdana" w:hAnsi="Verdana"/>
                <w:spacing w:val="-2"/>
                <w:sz w:val="20"/>
                <w:szCs w:val="20"/>
              </w:rPr>
            </w:pPr>
            <w:r w:rsidRPr="00FC7E71">
              <w:rPr>
                <w:rFonts w:ascii="Verdana" w:hAnsi="Verdana"/>
                <w:spacing w:val="-2"/>
                <w:sz w:val="20"/>
                <w:szCs w:val="20"/>
              </w:rPr>
              <w:t>Освен предателство към традициите и подвеждане на потребителите производството на „бързозрейки“ е генератор на сериозни здравни рискове:</w:t>
            </w:r>
          </w:p>
        </w:tc>
        <w:tc>
          <w:tcPr>
            <w:tcW w:w="1701" w:type="dxa"/>
            <w:tcBorders>
              <w:top w:val="nil"/>
              <w:left w:val="single" w:sz="12" w:space="0" w:color="2E74B5"/>
              <w:bottom w:val="nil"/>
              <w:right w:val="single" w:sz="12" w:space="0" w:color="2E74B5"/>
            </w:tcBorders>
            <w:shd w:val="clear" w:color="auto" w:fill="auto"/>
          </w:tcPr>
          <w:p w14:paraId="048B4924" w14:textId="7F0ECCE0" w:rsidR="00CE091B" w:rsidRPr="00A43684" w:rsidRDefault="00CE091B" w:rsidP="005B3673">
            <w:pPr>
              <w:spacing w:before="60" w:after="20"/>
              <w:rPr>
                <w:rFonts w:ascii="Verdana" w:hAnsi="Verdana"/>
                <w:color w:val="FF0000"/>
                <w:sz w:val="20"/>
                <w:szCs w:val="20"/>
              </w:rPr>
            </w:pPr>
          </w:p>
        </w:tc>
        <w:tc>
          <w:tcPr>
            <w:tcW w:w="5103" w:type="dxa"/>
            <w:tcBorders>
              <w:top w:val="nil"/>
              <w:left w:val="single" w:sz="12" w:space="0" w:color="2E74B5"/>
              <w:bottom w:val="nil"/>
            </w:tcBorders>
            <w:shd w:val="clear" w:color="auto" w:fill="auto"/>
          </w:tcPr>
          <w:p w14:paraId="6E818BF1" w14:textId="77777777" w:rsidR="00CE091B" w:rsidRPr="004674B8" w:rsidRDefault="00CE091B" w:rsidP="005B3673">
            <w:pPr>
              <w:spacing w:before="60" w:after="20" w:line="360" w:lineRule="auto"/>
              <w:rPr>
                <w:rFonts w:ascii="Verdana" w:hAnsi="Verdana"/>
                <w:sz w:val="20"/>
                <w:szCs w:val="20"/>
              </w:rPr>
            </w:pPr>
          </w:p>
        </w:tc>
      </w:tr>
      <w:tr w:rsidR="00CE091B" w:rsidRPr="00F413E2" w14:paraId="52253B2D" w14:textId="77777777" w:rsidTr="008F6136">
        <w:trPr>
          <w:jc w:val="center"/>
        </w:trPr>
        <w:tc>
          <w:tcPr>
            <w:tcW w:w="569" w:type="dxa"/>
            <w:tcBorders>
              <w:top w:val="nil"/>
              <w:bottom w:val="nil"/>
              <w:right w:val="single" w:sz="12" w:space="0" w:color="2E74B5"/>
            </w:tcBorders>
            <w:shd w:val="clear" w:color="auto" w:fill="auto"/>
          </w:tcPr>
          <w:p w14:paraId="283FCA43" w14:textId="77777777" w:rsidR="00CE091B" w:rsidRPr="00480E5B" w:rsidRDefault="00CE091B" w:rsidP="00480E5B">
            <w:pPr>
              <w:pStyle w:val="ListParagraph"/>
              <w:tabs>
                <w:tab w:val="left" w:pos="192"/>
              </w:tabs>
              <w:spacing w:before="60" w:after="20" w:line="360" w:lineRule="auto"/>
              <w:ind w:left="57"/>
              <w:rPr>
                <w:rFonts w:ascii="Verdana" w:hAnsi="Verdana"/>
                <w:b/>
                <w:sz w:val="20"/>
                <w:szCs w:val="20"/>
              </w:rPr>
            </w:pPr>
          </w:p>
        </w:tc>
        <w:tc>
          <w:tcPr>
            <w:tcW w:w="2552" w:type="dxa"/>
            <w:tcBorders>
              <w:top w:val="nil"/>
              <w:left w:val="single" w:sz="12" w:space="0" w:color="2E74B5"/>
              <w:bottom w:val="nil"/>
              <w:right w:val="single" w:sz="12" w:space="0" w:color="2E74B5"/>
            </w:tcBorders>
            <w:shd w:val="clear" w:color="auto" w:fill="auto"/>
          </w:tcPr>
          <w:p w14:paraId="323F27E9" w14:textId="77777777" w:rsidR="00CE091B" w:rsidRDefault="00CE091B" w:rsidP="00A43684">
            <w:pPr>
              <w:spacing w:before="60" w:after="20"/>
              <w:rPr>
                <w:rFonts w:ascii="Verdana" w:hAnsi="Verdana"/>
                <w:spacing w:val="-2"/>
                <w:sz w:val="20"/>
                <w:szCs w:val="20"/>
              </w:rPr>
            </w:pPr>
          </w:p>
        </w:tc>
        <w:tc>
          <w:tcPr>
            <w:tcW w:w="5811" w:type="dxa"/>
            <w:tcBorders>
              <w:top w:val="nil"/>
              <w:left w:val="single" w:sz="12" w:space="0" w:color="2E74B5"/>
              <w:bottom w:val="nil"/>
              <w:right w:val="single" w:sz="12" w:space="0" w:color="2E74B5"/>
            </w:tcBorders>
            <w:shd w:val="clear" w:color="auto" w:fill="auto"/>
          </w:tcPr>
          <w:p w14:paraId="3BEAD8A2" w14:textId="01C17BCF" w:rsidR="00CE091B" w:rsidRPr="00FC7E71" w:rsidRDefault="00836FA6" w:rsidP="004169F7">
            <w:pPr>
              <w:spacing w:before="60" w:after="20"/>
              <w:jc w:val="both"/>
              <w:rPr>
                <w:rFonts w:ascii="Verdana" w:hAnsi="Verdana"/>
                <w:spacing w:val="-2"/>
                <w:sz w:val="20"/>
                <w:szCs w:val="20"/>
              </w:rPr>
            </w:pPr>
            <w:r w:rsidRPr="00FC7E71">
              <w:rPr>
                <w:rFonts w:ascii="Verdana" w:hAnsi="Verdana"/>
                <w:spacing w:val="-2"/>
                <w:sz w:val="20"/>
                <w:szCs w:val="20"/>
              </w:rPr>
              <w:t xml:space="preserve">1. Зреенето на млечните продукти не е случайно хрумване. Установено е чрез хилядолетна практика, във времена без хладилници, стерилизация и индустрия, като начин за получаване на качествен и безопасен за консумация продукт. Понеже в суровото мляко се съдържат опасни за хората бактерии, зреенето на млякото под формата на коагулиран продукт, води до развитие на млечно-кисели бактерии, които изтласкват другите микроби. Чрез производство на сирене, древните фермери са разработили иновация за безопасна консумация на мляко, а също така и за съхранение на тази храна в приемлив срок </w:t>
            </w:r>
            <w:r w:rsidR="00B4580D">
              <w:rPr>
                <w:rFonts w:ascii="Verdana" w:hAnsi="Verdana"/>
                <w:spacing w:val="-2"/>
                <w:sz w:val="20"/>
                <w:szCs w:val="20"/>
              </w:rPr>
              <w:t>–</w:t>
            </w:r>
            <w:r w:rsidRPr="00FC7E71">
              <w:rPr>
                <w:rFonts w:ascii="Verdana" w:hAnsi="Verdana"/>
                <w:spacing w:val="-2"/>
                <w:sz w:val="20"/>
                <w:szCs w:val="20"/>
              </w:rPr>
              <w:t xml:space="preserve"> това в ерата без хладилници! Сега в 21 век, гении-чиновници от България, решават да загърбят хилядолетни традиции и да направят отново млечните продукти опасни за хората. С „бързозрейки“ ще консумираме рискови за микробни </w:t>
            </w:r>
            <w:r w:rsidRPr="00FC7E71">
              <w:rPr>
                <w:rFonts w:ascii="Verdana" w:hAnsi="Verdana"/>
                <w:spacing w:val="-2"/>
                <w:sz w:val="20"/>
                <w:szCs w:val="20"/>
              </w:rPr>
              <w:lastRenderedPageBreak/>
              <w:t>замърсявания продукти, нещо като руска рулетка, при която нашето здраве ще зависи изцяло от това какви опасни микроорганизми са допуснали в „сиренето“ жадните да ви накарат да си платите за водата млекопреработватели!</w:t>
            </w:r>
          </w:p>
        </w:tc>
        <w:tc>
          <w:tcPr>
            <w:tcW w:w="1701" w:type="dxa"/>
            <w:tcBorders>
              <w:top w:val="nil"/>
              <w:left w:val="single" w:sz="12" w:space="0" w:color="2E74B5"/>
              <w:bottom w:val="nil"/>
              <w:right w:val="single" w:sz="12" w:space="0" w:color="2E74B5"/>
            </w:tcBorders>
            <w:shd w:val="clear" w:color="auto" w:fill="auto"/>
          </w:tcPr>
          <w:p w14:paraId="3B85812A" w14:textId="0FEE73AF" w:rsidR="00CE091B" w:rsidRPr="00A43684" w:rsidRDefault="00CE091B" w:rsidP="00922011">
            <w:pPr>
              <w:spacing w:before="60" w:after="20"/>
              <w:jc w:val="both"/>
              <w:rPr>
                <w:rFonts w:ascii="Verdana" w:hAnsi="Verdana"/>
                <w:color w:val="FF0000"/>
                <w:sz w:val="20"/>
                <w:szCs w:val="20"/>
              </w:rPr>
            </w:pPr>
            <w:r w:rsidRPr="007F22FB">
              <w:rPr>
                <w:rFonts w:ascii="Verdana" w:hAnsi="Verdana"/>
                <w:sz w:val="20"/>
                <w:szCs w:val="20"/>
              </w:rPr>
              <w:lastRenderedPageBreak/>
              <w:t>Приема се</w:t>
            </w:r>
            <w:r w:rsidR="007F22FB" w:rsidRPr="007F22FB">
              <w:rPr>
                <w:rFonts w:ascii="Verdana" w:hAnsi="Verdana"/>
                <w:sz w:val="20"/>
                <w:szCs w:val="20"/>
              </w:rPr>
              <w:t xml:space="preserve"> по принцип</w:t>
            </w:r>
          </w:p>
        </w:tc>
        <w:tc>
          <w:tcPr>
            <w:tcW w:w="5103" w:type="dxa"/>
            <w:tcBorders>
              <w:top w:val="nil"/>
              <w:left w:val="single" w:sz="12" w:space="0" w:color="2E74B5"/>
              <w:bottom w:val="nil"/>
            </w:tcBorders>
            <w:shd w:val="clear" w:color="auto" w:fill="auto"/>
          </w:tcPr>
          <w:p w14:paraId="3D25CAC7" w14:textId="77777777" w:rsidR="00CE091B" w:rsidRDefault="00B81DE3" w:rsidP="008544FB">
            <w:pPr>
              <w:spacing w:before="60" w:after="20"/>
              <w:jc w:val="both"/>
              <w:rPr>
                <w:rFonts w:ascii="Verdana" w:hAnsi="Verdana"/>
                <w:sz w:val="20"/>
                <w:szCs w:val="20"/>
              </w:rPr>
            </w:pPr>
            <w:r w:rsidRPr="00B81DE3">
              <w:rPr>
                <w:rFonts w:ascii="Verdana" w:hAnsi="Verdana"/>
                <w:sz w:val="20"/>
                <w:szCs w:val="20"/>
              </w:rPr>
              <w:t>Следва да се има предвид, че съгласно Кодекс Алиментариус съществува международен стандарт за неузряло сирене, включително прясно сирене - Group Standard for Unripened Cheese including Fresh Cheese (CXS 221-2001), в който се съдържат съответните изисквания към този тип продукти. Характерното за тези сирена е, че те са готови за консумация скоро след производството им и при тях няма етап на „зреене“.</w:t>
            </w:r>
          </w:p>
          <w:p w14:paraId="2137B396" w14:textId="2882B803" w:rsidR="00F7067A" w:rsidRDefault="00192CDD" w:rsidP="00F7067A">
            <w:pPr>
              <w:spacing w:before="60" w:after="20"/>
              <w:jc w:val="both"/>
              <w:rPr>
                <w:rFonts w:ascii="Verdana" w:hAnsi="Verdana"/>
                <w:sz w:val="20"/>
                <w:szCs w:val="20"/>
              </w:rPr>
            </w:pPr>
            <w:r>
              <w:rPr>
                <w:rFonts w:ascii="Verdana" w:hAnsi="Verdana"/>
                <w:sz w:val="20"/>
                <w:szCs w:val="20"/>
              </w:rPr>
              <w:t xml:space="preserve">Всяка една храна, която се предлага на пазара трябва да отговаря на </w:t>
            </w:r>
            <w:r w:rsidRPr="00192CDD">
              <w:rPr>
                <w:rFonts w:ascii="Verdana" w:hAnsi="Verdana"/>
                <w:sz w:val="20"/>
                <w:szCs w:val="20"/>
              </w:rPr>
              <w:t>изискванията на приложимо</w:t>
            </w:r>
            <w:r>
              <w:rPr>
                <w:rFonts w:ascii="Verdana" w:hAnsi="Verdana"/>
                <w:sz w:val="20"/>
                <w:szCs w:val="20"/>
              </w:rPr>
              <w:t>то</w:t>
            </w:r>
            <w:r w:rsidRPr="00192CDD">
              <w:rPr>
                <w:rFonts w:ascii="Verdana" w:hAnsi="Verdana"/>
                <w:sz w:val="20"/>
                <w:szCs w:val="20"/>
              </w:rPr>
              <w:t xml:space="preserve"> право на ЕС и националното законодателство</w:t>
            </w:r>
            <w:r w:rsidR="00796930">
              <w:rPr>
                <w:rFonts w:ascii="Verdana" w:hAnsi="Verdana"/>
                <w:sz w:val="20"/>
                <w:szCs w:val="20"/>
              </w:rPr>
              <w:t>, както</w:t>
            </w:r>
            <w:r>
              <w:rPr>
                <w:rFonts w:ascii="Verdana" w:hAnsi="Verdana"/>
                <w:sz w:val="20"/>
                <w:szCs w:val="20"/>
              </w:rPr>
              <w:t xml:space="preserve"> и да бъде безопасна за потребителя, за което </w:t>
            </w:r>
            <w:r w:rsidR="00F7067A">
              <w:rPr>
                <w:rFonts w:ascii="Verdana" w:hAnsi="Verdana"/>
                <w:sz w:val="20"/>
                <w:szCs w:val="20"/>
              </w:rPr>
              <w:t>съответния бизнес оператор носи пълна отговорност.</w:t>
            </w:r>
          </w:p>
          <w:p w14:paraId="0BB8F896" w14:textId="4D858030" w:rsidR="00192CDD" w:rsidRPr="004674B8" w:rsidRDefault="00F7067A" w:rsidP="00BF6C14">
            <w:pPr>
              <w:spacing w:before="60" w:after="20"/>
              <w:jc w:val="both"/>
              <w:rPr>
                <w:rFonts w:ascii="Verdana" w:hAnsi="Verdana"/>
                <w:sz w:val="20"/>
                <w:szCs w:val="20"/>
              </w:rPr>
            </w:pPr>
            <w:r w:rsidRPr="00F7067A">
              <w:rPr>
                <w:rFonts w:ascii="Verdana" w:hAnsi="Verdana"/>
                <w:sz w:val="20"/>
                <w:szCs w:val="20"/>
              </w:rPr>
              <w:lastRenderedPageBreak/>
              <w:t>Съ</w:t>
            </w:r>
            <w:r>
              <w:rPr>
                <w:rFonts w:ascii="Verdana" w:hAnsi="Verdana"/>
                <w:sz w:val="20"/>
                <w:szCs w:val="20"/>
              </w:rPr>
              <w:t>гласно</w:t>
            </w:r>
            <w:r w:rsidRPr="00F7067A">
              <w:rPr>
                <w:rFonts w:ascii="Verdana" w:hAnsi="Verdana"/>
                <w:sz w:val="20"/>
                <w:szCs w:val="20"/>
              </w:rPr>
              <w:t xml:space="preserve"> § 6, т. </w:t>
            </w:r>
            <w:r w:rsidR="00BF6C14">
              <w:rPr>
                <w:rFonts w:ascii="Verdana" w:hAnsi="Verdana"/>
                <w:sz w:val="20"/>
                <w:szCs w:val="20"/>
              </w:rPr>
              <w:t>6</w:t>
            </w:r>
            <w:r w:rsidRPr="00F7067A">
              <w:rPr>
                <w:rFonts w:ascii="Verdana" w:hAnsi="Verdana"/>
                <w:sz w:val="20"/>
                <w:szCs w:val="20"/>
              </w:rPr>
              <w:t xml:space="preserve">, буква „б“ от проекта на ПМС, </w:t>
            </w:r>
            <w:r>
              <w:rPr>
                <w:rFonts w:ascii="Verdana" w:hAnsi="Verdana"/>
                <w:sz w:val="20"/>
                <w:szCs w:val="20"/>
              </w:rPr>
              <w:t xml:space="preserve">с който </w:t>
            </w:r>
            <w:r w:rsidRPr="00F7067A">
              <w:rPr>
                <w:rFonts w:ascii="Verdana" w:hAnsi="Verdana"/>
                <w:sz w:val="20"/>
                <w:szCs w:val="20"/>
              </w:rPr>
              <w:t>в чл. 24 от Наредбата за специфичните изисквания към млечните продукти се създава ал. 3,</w:t>
            </w:r>
            <w:r>
              <w:rPr>
                <w:rFonts w:ascii="Verdana" w:hAnsi="Verdana"/>
                <w:sz w:val="20"/>
                <w:szCs w:val="20"/>
              </w:rPr>
              <w:t xml:space="preserve"> т. 3, </w:t>
            </w:r>
            <w:r w:rsidRPr="00F7067A">
              <w:rPr>
                <w:rFonts w:ascii="Verdana" w:hAnsi="Verdana"/>
                <w:sz w:val="20"/>
                <w:szCs w:val="20"/>
              </w:rPr>
              <w:t>в случай на противоречие между изискванията на съответния стандарт за сирене на Кодекс Алиментариус и тази наредба, се прилагат изискванията на наредбата и приложимото право на Европейския съюз.</w:t>
            </w:r>
          </w:p>
        </w:tc>
      </w:tr>
      <w:tr w:rsidR="00CE091B" w:rsidRPr="00F413E2" w14:paraId="79314BA8" w14:textId="77777777" w:rsidTr="008F6136">
        <w:trPr>
          <w:jc w:val="center"/>
        </w:trPr>
        <w:tc>
          <w:tcPr>
            <w:tcW w:w="569" w:type="dxa"/>
            <w:tcBorders>
              <w:top w:val="nil"/>
              <w:bottom w:val="nil"/>
              <w:right w:val="single" w:sz="12" w:space="0" w:color="2E74B5"/>
            </w:tcBorders>
            <w:shd w:val="clear" w:color="auto" w:fill="auto"/>
          </w:tcPr>
          <w:p w14:paraId="0A78A1F8" w14:textId="77777777" w:rsidR="00CE091B" w:rsidRPr="00480E5B" w:rsidRDefault="00CE091B" w:rsidP="00480E5B">
            <w:pPr>
              <w:pStyle w:val="ListParagraph"/>
              <w:tabs>
                <w:tab w:val="left" w:pos="192"/>
              </w:tabs>
              <w:spacing w:before="60" w:after="20" w:line="360" w:lineRule="auto"/>
              <w:ind w:left="57"/>
              <w:rPr>
                <w:rFonts w:ascii="Verdana" w:hAnsi="Verdana"/>
                <w:b/>
                <w:sz w:val="20"/>
                <w:szCs w:val="20"/>
              </w:rPr>
            </w:pPr>
          </w:p>
        </w:tc>
        <w:tc>
          <w:tcPr>
            <w:tcW w:w="2552" w:type="dxa"/>
            <w:tcBorders>
              <w:top w:val="nil"/>
              <w:left w:val="single" w:sz="12" w:space="0" w:color="2E74B5"/>
              <w:bottom w:val="nil"/>
              <w:right w:val="single" w:sz="12" w:space="0" w:color="2E74B5"/>
            </w:tcBorders>
            <w:shd w:val="clear" w:color="auto" w:fill="auto"/>
          </w:tcPr>
          <w:p w14:paraId="50EA6549" w14:textId="77777777" w:rsidR="00CE091B" w:rsidRDefault="00CE091B" w:rsidP="00A43684">
            <w:pPr>
              <w:spacing w:before="60" w:after="20"/>
              <w:rPr>
                <w:rFonts w:ascii="Verdana" w:hAnsi="Verdana"/>
                <w:spacing w:val="-2"/>
                <w:sz w:val="20"/>
                <w:szCs w:val="20"/>
              </w:rPr>
            </w:pPr>
          </w:p>
        </w:tc>
        <w:tc>
          <w:tcPr>
            <w:tcW w:w="5811" w:type="dxa"/>
            <w:tcBorders>
              <w:top w:val="nil"/>
              <w:left w:val="single" w:sz="12" w:space="0" w:color="2E74B5"/>
              <w:bottom w:val="nil"/>
              <w:right w:val="single" w:sz="12" w:space="0" w:color="2E74B5"/>
            </w:tcBorders>
            <w:shd w:val="clear" w:color="auto" w:fill="auto"/>
          </w:tcPr>
          <w:p w14:paraId="4B3C7238" w14:textId="565CFEBE" w:rsidR="00CE091B" w:rsidRPr="008A2FCE" w:rsidRDefault="00836FA6" w:rsidP="004169F7">
            <w:pPr>
              <w:spacing w:before="60" w:after="20"/>
              <w:jc w:val="both"/>
              <w:rPr>
                <w:rFonts w:ascii="Verdana" w:hAnsi="Verdana"/>
                <w:spacing w:val="-4"/>
                <w:sz w:val="20"/>
                <w:szCs w:val="20"/>
              </w:rPr>
            </w:pPr>
            <w:r w:rsidRPr="008A2FCE">
              <w:rPr>
                <w:rFonts w:ascii="Verdana" w:hAnsi="Verdana"/>
                <w:spacing w:val="-4"/>
                <w:sz w:val="20"/>
                <w:szCs w:val="20"/>
              </w:rPr>
              <w:t>2. Много хора, особено по-възрастни, имат стомашни проблеми при консумацията на мляко и някои млечни продукти. Това се дължи на понижена способност за разграждане на млечните компоненти, най-вече на белтъка казеин. Още в древността е установено, че при зреене на сиренето, освен подобряване на вкуса, аромата и безопасността, намаляват негативните ефекти като киселини, болки и др. Подобрява се усвояването млечните продукти. Причина за това е процесът на зреене! При него в сиренето се развиват млечнокисели бактерии които освен, че изтласкват патогените, променят съдържанието на сиренето. Те извличат определени компоненти и на тяхно място синтезират полезни за хората вещества. Бактериите също „накълцват“ големите млечни протеини и така те стават по-достъпни за консумация от хората. Всички производители на сирене, по целия свят, включват зреенето на сиренето в технологията. Това е задължителен етап, още от древността. По-скоро беше, преди отрицателната иновация прилагана от част от българските производители и предложена за подкрепа от българските чиновници. Някой гений реши да пренебрегне традициите и световния опит и да заложи на „бързозрейки“ и така да изключи зреенето от производството на сирене.</w:t>
            </w:r>
          </w:p>
        </w:tc>
        <w:tc>
          <w:tcPr>
            <w:tcW w:w="1701" w:type="dxa"/>
            <w:tcBorders>
              <w:top w:val="nil"/>
              <w:left w:val="single" w:sz="12" w:space="0" w:color="2E74B5"/>
              <w:bottom w:val="nil"/>
              <w:right w:val="single" w:sz="12" w:space="0" w:color="2E74B5"/>
            </w:tcBorders>
            <w:shd w:val="clear" w:color="auto" w:fill="auto"/>
          </w:tcPr>
          <w:p w14:paraId="68F699DF" w14:textId="2B7DDE12" w:rsidR="00CE091B" w:rsidRPr="00A43684" w:rsidRDefault="00CE091B" w:rsidP="00922011">
            <w:pPr>
              <w:spacing w:before="60" w:after="20"/>
              <w:jc w:val="both"/>
              <w:rPr>
                <w:rFonts w:ascii="Verdana" w:hAnsi="Verdana"/>
                <w:color w:val="FF0000"/>
                <w:sz w:val="20"/>
                <w:szCs w:val="20"/>
              </w:rPr>
            </w:pPr>
            <w:r w:rsidRPr="007F22FB">
              <w:rPr>
                <w:rFonts w:ascii="Verdana" w:hAnsi="Verdana"/>
                <w:sz w:val="20"/>
                <w:szCs w:val="20"/>
              </w:rPr>
              <w:t>Приема се</w:t>
            </w:r>
            <w:r w:rsidR="007F22FB" w:rsidRPr="007F22FB">
              <w:rPr>
                <w:rFonts w:ascii="Verdana" w:hAnsi="Verdana"/>
                <w:sz w:val="20"/>
                <w:szCs w:val="20"/>
              </w:rPr>
              <w:t xml:space="preserve"> по принцип </w:t>
            </w:r>
          </w:p>
        </w:tc>
        <w:tc>
          <w:tcPr>
            <w:tcW w:w="5103" w:type="dxa"/>
            <w:tcBorders>
              <w:top w:val="nil"/>
              <w:left w:val="single" w:sz="12" w:space="0" w:color="2E74B5"/>
              <w:bottom w:val="nil"/>
            </w:tcBorders>
            <w:shd w:val="clear" w:color="auto" w:fill="auto"/>
          </w:tcPr>
          <w:p w14:paraId="5779DD72" w14:textId="6F4EB26E" w:rsidR="00CE091B" w:rsidRPr="004674B8" w:rsidRDefault="007F22FB" w:rsidP="005B3673">
            <w:pPr>
              <w:spacing w:before="60" w:after="20" w:line="360" w:lineRule="auto"/>
              <w:rPr>
                <w:rFonts w:ascii="Verdana" w:hAnsi="Verdana"/>
                <w:sz w:val="20"/>
                <w:szCs w:val="20"/>
              </w:rPr>
            </w:pPr>
            <w:r>
              <w:rPr>
                <w:rFonts w:ascii="Verdana" w:hAnsi="Verdana"/>
                <w:sz w:val="20"/>
                <w:szCs w:val="20"/>
              </w:rPr>
              <w:t>Виж посоченото по-горе.</w:t>
            </w:r>
          </w:p>
        </w:tc>
      </w:tr>
      <w:tr w:rsidR="00CE091B" w:rsidRPr="00F413E2" w14:paraId="5D695256" w14:textId="77777777" w:rsidTr="008F6136">
        <w:trPr>
          <w:jc w:val="center"/>
        </w:trPr>
        <w:tc>
          <w:tcPr>
            <w:tcW w:w="569" w:type="dxa"/>
            <w:tcBorders>
              <w:top w:val="nil"/>
              <w:bottom w:val="nil"/>
              <w:right w:val="single" w:sz="12" w:space="0" w:color="2E74B5"/>
            </w:tcBorders>
            <w:shd w:val="clear" w:color="auto" w:fill="auto"/>
          </w:tcPr>
          <w:p w14:paraId="1F8028D9" w14:textId="77777777" w:rsidR="00CE091B" w:rsidRPr="00480E5B" w:rsidRDefault="00CE091B" w:rsidP="00480E5B">
            <w:pPr>
              <w:pStyle w:val="ListParagraph"/>
              <w:tabs>
                <w:tab w:val="left" w:pos="192"/>
              </w:tabs>
              <w:spacing w:before="60" w:after="20" w:line="360" w:lineRule="auto"/>
              <w:ind w:left="57"/>
              <w:rPr>
                <w:rFonts w:ascii="Verdana" w:hAnsi="Verdana"/>
                <w:b/>
                <w:sz w:val="20"/>
                <w:szCs w:val="20"/>
              </w:rPr>
            </w:pPr>
          </w:p>
        </w:tc>
        <w:tc>
          <w:tcPr>
            <w:tcW w:w="2552" w:type="dxa"/>
            <w:tcBorders>
              <w:top w:val="nil"/>
              <w:left w:val="single" w:sz="12" w:space="0" w:color="2E74B5"/>
              <w:bottom w:val="nil"/>
              <w:right w:val="single" w:sz="12" w:space="0" w:color="2E74B5"/>
            </w:tcBorders>
            <w:shd w:val="clear" w:color="auto" w:fill="auto"/>
          </w:tcPr>
          <w:p w14:paraId="12ABD6DD" w14:textId="77777777" w:rsidR="00CE091B" w:rsidRDefault="00CE091B" w:rsidP="00A43684">
            <w:pPr>
              <w:spacing w:before="60" w:after="20"/>
              <w:rPr>
                <w:rFonts w:ascii="Verdana" w:hAnsi="Verdana"/>
                <w:spacing w:val="-2"/>
                <w:sz w:val="20"/>
                <w:szCs w:val="20"/>
              </w:rPr>
            </w:pPr>
          </w:p>
        </w:tc>
        <w:tc>
          <w:tcPr>
            <w:tcW w:w="5811" w:type="dxa"/>
            <w:tcBorders>
              <w:top w:val="nil"/>
              <w:left w:val="single" w:sz="12" w:space="0" w:color="2E74B5"/>
              <w:bottom w:val="nil"/>
              <w:right w:val="single" w:sz="12" w:space="0" w:color="2E74B5"/>
            </w:tcBorders>
            <w:shd w:val="clear" w:color="auto" w:fill="auto"/>
          </w:tcPr>
          <w:p w14:paraId="655EA171" w14:textId="17C5B64E" w:rsidR="00CE091B" w:rsidRPr="00FC7E71" w:rsidRDefault="00836FA6" w:rsidP="00836FA6">
            <w:pPr>
              <w:spacing w:before="60" w:after="20"/>
              <w:jc w:val="both"/>
              <w:rPr>
                <w:rFonts w:ascii="Verdana" w:hAnsi="Verdana"/>
                <w:spacing w:val="-2"/>
                <w:sz w:val="20"/>
                <w:szCs w:val="20"/>
              </w:rPr>
            </w:pPr>
            <w:r w:rsidRPr="00FC7E71">
              <w:rPr>
                <w:rFonts w:ascii="Verdana" w:hAnsi="Verdana"/>
                <w:spacing w:val="-2"/>
                <w:sz w:val="20"/>
                <w:szCs w:val="20"/>
              </w:rPr>
              <w:t xml:space="preserve">Предложението е вредно за млекопреработвателния </w:t>
            </w:r>
            <w:r w:rsidRPr="00FC7E71">
              <w:rPr>
                <w:rFonts w:ascii="Verdana" w:hAnsi="Verdana"/>
                <w:spacing w:val="-2"/>
                <w:sz w:val="20"/>
                <w:szCs w:val="20"/>
              </w:rPr>
              <w:lastRenderedPageBreak/>
              <w:t>бранш. Защо?</w:t>
            </w:r>
          </w:p>
        </w:tc>
        <w:tc>
          <w:tcPr>
            <w:tcW w:w="1701" w:type="dxa"/>
            <w:tcBorders>
              <w:top w:val="nil"/>
              <w:left w:val="single" w:sz="12" w:space="0" w:color="2E74B5"/>
              <w:bottom w:val="nil"/>
              <w:right w:val="single" w:sz="12" w:space="0" w:color="2E74B5"/>
            </w:tcBorders>
            <w:shd w:val="clear" w:color="auto" w:fill="auto"/>
          </w:tcPr>
          <w:p w14:paraId="7A645EFD" w14:textId="015BF8D8" w:rsidR="00CE091B" w:rsidRPr="00A43684" w:rsidRDefault="00CE091B" w:rsidP="005B3673">
            <w:pPr>
              <w:spacing w:before="60" w:after="20"/>
              <w:rPr>
                <w:rFonts w:ascii="Verdana" w:hAnsi="Verdana"/>
                <w:color w:val="FF0000"/>
                <w:sz w:val="20"/>
                <w:szCs w:val="20"/>
              </w:rPr>
            </w:pPr>
          </w:p>
        </w:tc>
        <w:tc>
          <w:tcPr>
            <w:tcW w:w="5103" w:type="dxa"/>
            <w:tcBorders>
              <w:top w:val="nil"/>
              <w:left w:val="single" w:sz="12" w:space="0" w:color="2E74B5"/>
              <w:bottom w:val="nil"/>
            </w:tcBorders>
            <w:shd w:val="clear" w:color="auto" w:fill="auto"/>
          </w:tcPr>
          <w:p w14:paraId="779D022C" w14:textId="77777777" w:rsidR="00CE091B" w:rsidRPr="004674B8" w:rsidRDefault="00CE091B" w:rsidP="005B3673">
            <w:pPr>
              <w:spacing w:before="60" w:after="20" w:line="360" w:lineRule="auto"/>
              <w:rPr>
                <w:rFonts w:ascii="Verdana" w:hAnsi="Verdana"/>
                <w:sz w:val="20"/>
                <w:szCs w:val="20"/>
              </w:rPr>
            </w:pPr>
          </w:p>
        </w:tc>
      </w:tr>
      <w:tr w:rsidR="00673DFF" w:rsidRPr="00F413E2" w14:paraId="7869E806" w14:textId="77777777" w:rsidTr="008F6136">
        <w:trPr>
          <w:jc w:val="center"/>
        </w:trPr>
        <w:tc>
          <w:tcPr>
            <w:tcW w:w="569" w:type="dxa"/>
            <w:tcBorders>
              <w:top w:val="nil"/>
              <w:bottom w:val="nil"/>
              <w:right w:val="single" w:sz="12" w:space="0" w:color="2E74B5"/>
            </w:tcBorders>
            <w:shd w:val="clear" w:color="auto" w:fill="auto"/>
          </w:tcPr>
          <w:p w14:paraId="4B090979" w14:textId="77777777" w:rsidR="00673DFF" w:rsidRPr="00480E5B" w:rsidRDefault="00673DFF" w:rsidP="00480E5B">
            <w:pPr>
              <w:pStyle w:val="ListParagraph"/>
              <w:tabs>
                <w:tab w:val="left" w:pos="192"/>
              </w:tabs>
              <w:spacing w:before="60" w:after="20" w:line="360" w:lineRule="auto"/>
              <w:ind w:left="57"/>
              <w:rPr>
                <w:rFonts w:ascii="Verdana" w:hAnsi="Verdana"/>
                <w:b/>
                <w:sz w:val="20"/>
                <w:szCs w:val="20"/>
              </w:rPr>
            </w:pPr>
          </w:p>
        </w:tc>
        <w:tc>
          <w:tcPr>
            <w:tcW w:w="2552" w:type="dxa"/>
            <w:tcBorders>
              <w:top w:val="nil"/>
              <w:left w:val="single" w:sz="12" w:space="0" w:color="2E74B5"/>
              <w:bottom w:val="nil"/>
              <w:right w:val="single" w:sz="12" w:space="0" w:color="2E74B5"/>
            </w:tcBorders>
            <w:shd w:val="clear" w:color="auto" w:fill="auto"/>
          </w:tcPr>
          <w:p w14:paraId="34BD46A4" w14:textId="77777777" w:rsidR="00673DFF" w:rsidRDefault="00673DFF" w:rsidP="00A43684">
            <w:pPr>
              <w:spacing w:before="60" w:after="20"/>
              <w:rPr>
                <w:rFonts w:ascii="Verdana" w:hAnsi="Verdana"/>
                <w:spacing w:val="-2"/>
                <w:sz w:val="20"/>
                <w:szCs w:val="20"/>
              </w:rPr>
            </w:pPr>
          </w:p>
        </w:tc>
        <w:tc>
          <w:tcPr>
            <w:tcW w:w="5811" w:type="dxa"/>
            <w:tcBorders>
              <w:top w:val="nil"/>
              <w:left w:val="single" w:sz="12" w:space="0" w:color="2E74B5"/>
              <w:bottom w:val="nil"/>
              <w:right w:val="single" w:sz="12" w:space="0" w:color="2E74B5"/>
            </w:tcBorders>
            <w:shd w:val="clear" w:color="auto" w:fill="auto"/>
          </w:tcPr>
          <w:p w14:paraId="5C4BD9B1" w14:textId="63318C16" w:rsidR="00673DFF" w:rsidRPr="008A2FCE" w:rsidRDefault="00673DFF" w:rsidP="00836FA6">
            <w:pPr>
              <w:spacing w:before="60" w:after="20"/>
              <w:jc w:val="both"/>
              <w:rPr>
                <w:rFonts w:ascii="Verdana" w:hAnsi="Verdana"/>
                <w:sz w:val="20"/>
                <w:szCs w:val="20"/>
              </w:rPr>
            </w:pPr>
            <w:r w:rsidRPr="008A2FCE">
              <w:rPr>
                <w:rFonts w:ascii="Verdana" w:hAnsi="Verdana"/>
                <w:sz w:val="20"/>
                <w:szCs w:val="20"/>
              </w:rPr>
              <w:t>Колкото по-дълго и безуспешно продължава борбата с имитиращите продукти в млечния сектор в България, толкова повече запада имиджа на българските производители като цяло. За своя утеха, българските потребители могат да избират между множество вносни продукти и поведението на бранша и нерешителността на държавата упорито ги тласка в тази посока. Защо да купуват български продукти, след като не може да им се има доверие? На пазара има достатъчно гръцки, италиански и други аналози, които се ползват с повече доверие и все повече потребители са склонни да харчат малко повече за по-добро качество. От това страдат и ще страдат всички, не само тези които искат да продават имитации. Ако шепа производители не го разбират, държавата трябва да може.</w:t>
            </w:r>
          </w:p>
        </w:tc>
        <w:tc>
          <w:tcPr>
            <w:tcW w:w="1701" w:type="dxa"/>
            <w:tcBorders>
              <w:top w:val="nil"/>
              <w:left w:val="single" w:sz="12" w:space="0" w:color="2E74B5"/>
              <w:bottom w:val="nil"/>
              <w:right w:val="single" w:sz="12" w:space="0" w:color="2E74B5"/>
            </w:tcBorders>
            <w:shd w:val="clear" w:color="auto" w:fill="auto"/>
          </w:tcPr>
          <w:p w14:paraId="64EB4C84" w14:textId="673FBE15" w:rsidR="00673DFF" w:rsidRPr="00A43684" w:rsidRDefault="00673DFF" w:rsidP="00922011">
            <w:pPr>
              <w:spacing w:before="60" w:after="20"/>
              <w:jc w:val="both"/>
              <w:rPr>
                <w:rFonts w:ascii="Verdana" w:hAnsi="Verdana"/>
                <w:color w:val="FF0000"/>
                <w:sz w:val="20"/>
                <w:szCs w:val="20"/>
              </w:rPr>
            </w:pPr>
            <w:r w:rsidRPr="00922011">
              <w:rPr>
                <w:rFonts w:ascii="Verdana" w:hAnsi="Verdana"/>
                <w:sz w:val="20"/>
                <w:szCs w:val="20"/>
              </w:rPr>
              <w:t>Приема се</w:t>
            </w:r>
            <w:r w:rsidR="00922011" w:rsidRPr="00922011">
              <w:rPr>
                <w:rFonts w:ascii="Verdana" w:hAnsi="Verdana"/>
                <w:sz w:val="20"/>
                <w:szCs w:val="20"/>
              </w:rPr>
              <w:t xml:space="preserve"> </w:t>
            </w:r>
          </w:p>
        </w:tc>
        <w:tc>
          <w:tcPr>
            <w:tcW w:w="5103" w:type="dxa"/>
            <w:tcBorders>
              <w:top w:val="nil"/>
              <w:left w:val="single" w:sz="12" w:space="0" w:color="2E74B5"/>
              <w:bottom w:val="nil"/>
            </w:tcBorders>
            <w:shd w:val="clear" w:color="auto" w:fill="auto"/>
          </w:tcPr>
          <w:p w14:paraId="31E34F67" w14:textId="77777777" w:rsidR="00673DFF" w:rsidRPr="004674B8" w:rsidRDefault="00673DFF" w:rsidP="005B3673">
            <w:pPr>
              <w:spacing w:before="60" w:after="20" w:line="360" w:lineRule="auto"/>
              <w:rPr>
                <w:rFonts w:ascii="Verdana" w:hAnsi="Verdana"/>
                <w:sz w:val="20"/>
                <w:szCs w:val="20"/>
              </w:rPr>
            </w:pPr>
          </w:p>
        </w:tc>
      </w:tr>
      <w:tr w:rsidR="00A57CFD" w:rsidRPr="00F413E2" w14:paraId="23A9BA62" w14:textId="77777777" w:rsidTr="008F6136">
        <w:trPr>
          <w:jc w:val="center"/>
        </w:trPr>
        <w:tc>
          <w:tcPr>
            <w:tcW w:w="569" w:type="dxa"/>
            <w:tcBorders>
              <w:top w:val="single" w:sz="12" w:space="0" w:color="2E74B5"/>
              <w:bottom w:val="nil"/>
              <w:right w:val="single" w:sz="12" w:space="0" w:color="2E74B5"/>
            </w:tcBorders>
            <w:shd w:val="clear" w:color="auto" w:fill="auto"/>
          </w:tcPr>
          <w:p w14:paraId="2C29C8EF" w14:textId="2168BD08" w:rsidR="00A57CFD" w:rsidRPr="003C147F" w:rsidRDefault="00A57CFD" w:rsidP="00980EDE">
            <w:pPr>
              <w:pStyle w:val="ListParagraph"/>
              <w:numPr>
                <w:ilvl w:val="0"/>
                <w:numId w:val="31"/>
              </w:numPr>
              <w:tabs>
                <w:tab w:val="left" w:pos="192"/>
              </w:tabs>
              <w:spacing w:before="60" w:after="20" w:line="360" w:lineRule="auto"/>
              <w:rPr>
                <w:rFonts w:ascii="Verdana" w:hAnsi="Verdana"/>
                <w:b/>
                <w:sz w:val="20"/>
                <w:szCs w:val="20"/>
              </w:rPr>
            </w:pPr>
          </w:p>
        </w:tc>
        <w:tc>
          <w:tcPr>
            <w:tcW w:w="2552" w:type="dxa"/>
            <w:vMerge w:val="restart"/>
            <w:tcBorders>
              <w:top w:val="single" w:sz="12" w:space="0" w:color="2E74B5"/>
              <w:left w:val="single" w:sz="12" w:space="0" w:color="2E74B5"/>
              <w:right w:val="single" w:sz="12" w:space="0" w:color="2E74B5"/>
            </w:tcBorders>
            <w:shd w:val="clear" w:color="auto" w:fill="auto"/>
          </w:tcPr>
          <w:p w14:paraId="5A0E3331" w14:textId="63F30095" w:rsidR="00A57CFD" w:rsidRPr="00120744" w:rsidRDefault="00A57CFD" w:rsidP="00AD0155">
            <w:pPr>
              <w:spacing w:before="60" w:after="20"/>
              <w:rPr>
                <w:rFonts w:ascii="Verdana" w:hAnsi="Verdana"/>
                <w:spacing w:val="-2"/>
                <w:sz w:val="20"/>
                <w:szCs w:val="20"/>
              </w:rPr>
            </w:pPr>
            <w:r w:rsidRPr="00120744">
              <w:rPr>
                <w:rFonts w:ascii="Verdana" w:hAnsi="Verdana"/>
                <w:spacing w:val="-2"/>
                <w:sz w:val="20"/>
                <w:szCs w:val="20"/>
              </w:rPr>
              <w:t xml:space="preserve">„ЧЕХ – Йосиф Новосад“ ООД </w:t>
            </w:r>
            <w:r w:rsidR="00AD0155" w:rsidRPr="00120744">
              <w:rPr>
                <w:rFonts w:ascii="Verdana" w:hAnsi="Verdana"/>
                <w:spacing w:val="-2"/>
                <w:sz w:val="20"/>
                <w:szCs w:val="20"/>
              </w:rPr>
              <w:br/>
            </w:r>
            <w:r w:rsidRPr="00120744">
              <w:rPr>
                <w:rFonts w:ascii="Verdana" w:hAnsi="Verdana"/>
                <w:spacing w:val="-2"/>
                <w:sz w:val="20"/>
                <w:szCs w:val="20"/>
              </w:rPr>
              <w:t>Пламен Пенчев – управител</w:t>
            </w:r>
            <w:r w:rsidR="00AD0155" w:rsidRPr="00120744">
              <w:rPr>
                <w:rFonts w:ascii="Verdana" w:hAnsi="Verdana"/>
                <w:spacing w:val="-2"/>
                <w:sz w:val="20"/>
                <w:szCs w:val="20"/>
              </w:rPr>
              <w:br/>
            </w:r>
            <w:r w:rsidRPr="00120744">
              <w:rPr>
                <w:rFonts w:ascii="Verdana" w:hAnsi="Verdana"/>
                <w:spacing w:val="-2"/>
                <w:sz w:val="20"/>
                <w:szCs w:val="20"/>
              </w:rPr>
              <w:t>(</w:t>
            </w:r>
            <w:r w:rsidR="008935D0" w:rsidRPr="00120744">
              <w:rPr>
                <w:rFonts w:ascii="Verdana" w:hAnsi="Verdana"/>
                <w:spacing w:val="-2"/>
                <w:sz w:val="20"/>
                <w:szCs w:val="20"/>
              </w:rPr>
              <w:t xml:space="preserve">становище </w:t>
            </w:r>
            <w:r w:rsidR="00AD0155" w:rsidRPr="00120744">
              <w:rPr>
                <w:rFonts w:ascii="Verdana" w:hAnsi="Verdana"/>
                <w:spacing w:val="-2"/>
                <w:sz w:val="20"/>
                <w:szCs w:val="20"/>
              </w:rPr>
              <w:br/>
            </w:r>
            <w:r w:rsidRPr="00120744">
              <w:rPr>
                <w:rFonts w:ascii="Verdana" w:hAnsi="Verdana"/>
                <w:spacing w:val="-2"/>
                <w:sz w:val="20"/>
                <w:szCs w:val="20"/>
              </w:rPr>
              <w:t xml:space="preserve">№ 9104 – 1 от </w:t>
            </w:r>
            <w:r w:rsidR="00AD0155" w:rsidRPr="00120744">
              <w:rPr>
                <w:rFonts w:ascii="Verdana" w:hAnsi="Verdana"/>
                <w:spacing w:val="-2"/>
                <w:sz w:val="20"/>
                <w:szCs w:val="20"/>
              </w:rPr>
              <w:br/>
            </w:r>
            <w:r w:rsidRPr="00120744">
              <w:rPr>
                <w:rFonts w:ascii="Verdana" w:hAnsi="Verdana"/>
                <w:spacing w:val="-2"/>
                <w:sz w:val="20"/>
                <w:szCs w:val="20"/>
              </w:rPr>
              <w:t>28 януари 2025 г.)</w:t>
            </w:r>
          </w:p>
        </w:tc>
        <w:tc>
          <w:tcPr>
            <w:tcW w:w="5811" w:type="dxa"/>
            <w:tcBorders>
              <w:top w:val="single" w:sz="12" w:space="0" w:color="2E74B5"/>
              <w:left w:val="single" w:sz="12" w:space="0" w:color="2E74B5"/>
              <w:bottom w:val="nil"/>
              <w:right w:val="single" w:sz="12" w:space="0" w:color="2E74B5"/>
            </w:tcBorders>
            <w:shd w:val="clear" w:color="auto" w:fill="auto"/>
          </w:tcPr>
          <w:p w14:paraId="6DCECBBE" w14:textId="1DA2DBE3" w:rsidR="00A57CFD" w:rsidRPr="00FC7E71" w:rsidRDefault="00A57CFD" w:rsidP="00A57CFD">
            <w:pPr>
              <w:spacing w:before="60" w:after="20"/>
              <w:jc w:val="both"/>
              <w:rPr>
                <w:rFonts w:ascii="Verdana" w:hAnsi="Verdana"/>
                <w:spacing w:val="-2"/>
                <w:sz w:val="20"/>
                <w:szCs w:val="20"/>
              </w:rPr>
            </w:pPr>
            <w:r w:rsidRPr="00FC7E71">
              <w:rPr>
                <w:rFonts w:ascii="Verdana" w:hAnsi="Verdana"/>
                <w:spacing w:val="-2"/>
                <w:sz w:val="20"/>
                <w:szCs w:val="20"/>
              </w:rPr>
              <w:t>Като дългогодишен производител на млечни продукти, „ЧЕХ – Йосиф Новосад" ООД изказва своето становище по отношение на предвиждани законодателни промениа именно:</w:t>
            </w:r>
          </w:p>
        </w:tc>
        <w:tc>
          <w:tcPr>
            <w:tcW w:w="1701" w:type="dxa"/>
            <w:tcBorders>
              <w:top w:val="single" w:sz="12" w:space="0" w:color="2E74B5"/>
              <w:left w:val="single" w:sz="12" w:space="0" w:color="2E74B5"/>
              <w:bottom w:val="nil"/>
              <w:right w:val="single" w:sz="12" w:space="0" w:color="2E74B5"/>
            </w:tcBorders>
            <w:shd w:val="clear" w:color="auto" w:fill="auto"/>
          </w:tcPr>
          <w:p w14:paraId="316B3C46" w14:textId="77777777" w:rsidR="00A57CFD" w:rsidRPr="004674B8" w:rsidRDefault="00A57CFD" w:rsidP="005B3673">
            <w:pPr>
              <w:spacing w:before="60" w:after="20"/>
              <w:rPr>
                <w:rFonts w:ascii="Verdana" w:hAnsi="Verdana"/>
                <w:sz w:val="20"/>
                <w:szCs w:val="20"/>
              </w:rPr>
            </w:pPr>
          </w:p>
        </w:tc>
        <w:tc>
          <w:tcPr>
            <w:tcW w:w="5103" w:type="dxa"/>
            <w:tcBorders>
              <w:top w:val="single" w:sz="12" w:space="0" w:color="2E74B5"/>
              <w:left w:val="single" w:sz="12" w:space="0" w:color="2E74B5"/>
              <w:bottom w:val="nil"/>
            </w:tcBorders>
            <w:shd w:val="clear" w:color="auto" w:fill="auto"/>
          </w:tcPr>
          <w:p w14:paraId="79F413D5" w14:textId="77777777" w:rsidR="00A57CFD" w:rsidRPr="004674B8" w:rsidRDefault="00A57CFD" w:rsidP="005B3673">
            <w:pPr>
              <w:spacing w:before="60" w:after="20" w:line="360" w:lineRule="auto"/>
              <w:rPr>
                <w:rFonts w:ascii="Verdana" w:hAnsi="Verdana"/>
                <w:sz w:val="20"/>
                <w:szCs w:val="20"/>
              </w:rPr>
            </w:pPr>
          </w:p>
        </w:tc>
      </w:tr>
      <w:tr w:rsidR="00A57CFD" w:rsidRPr="00F413E2" w14:paraId="421B33F5" w14:textId="77777777" w:rsidTr="008F6136">
        <w:trPr>
          <w:jc w:val="center"/>
        </w:trPr>
        <w:tc>
          <w:tcPr>
            <w:tcW w:w="569" w:type="dxa"/>
            <w:tcBorders>
              <w:top w:val="nil"/>
              <w:bottom w:val="nil"/>
              <w:right w:val="single" w:sz="12" w:space="0" w:color="2E74B5"/>
            </w:tcBorders>
            <w:shd w:val="clear" w:color="auto" w:fill="auto"/>
          </w:tcPr>
          <w:p w14:paraId="2C2A1A9A" w14:textId="77777777" w:rsidR="00A57CFD" w:rsidRPr="003C147F" w:rsidRDefault="00A57CFD" w:rsidP="002840D4">
            <w:pPr>
              <w:pStyle w:val="ListParagraph"/>
              <w:tabs>
                <w:tab w:val="left" w:pos="192"/>
              </w:tabs>
              <w:spacing w:before="60" w:after="20" w:line="360" w:lineRule="auto"/>
              <w:ind w:left="57"/>
              <w:rPr>
                <w:rFonts w:ascii="Verdana" w:hAnsi="Verdana"/>
                <w:b/>
                <w:sz w:val="20"/>
                <w:szCs w:val="20"/>
              </w:rPr>
            </w:pPr>
          </w:p>
        </w:tc>
        <w:tc>
          <w:tcPr>
            <w:tcW w:w="2552" w:type="dxa"/>
            <w:vMerge/>
            <w:tcBorders>
              <w:left w:val="single" w:sz="12" w:space="0" w:color="2E74B5"/>
              <w:bottom w:val="nil"/>
              <w:right w:val="single" w:sz="12" w:space="0" w:color="2E74B5"/>
            </w:tcBorders>
            <w:shd w:val="clear" w:color="auto" w:fill="auto"/>
          </w:tcPr>
          <w:p w14:paraId="664B55E4" w14:textId="77777777" w:rsidR="00A57CFD" w:rsidRDefault="00A57CFD" w:rsidP="00A43684">
            <w:pPr>
              <w:spacing w:before="60" w:after="20"/>
              <w:rPr>
                <w:rFonts w:ascii="Verdana" w:hAnsi="Verdana"/>
                <w:spacing w:val="-2"/>
                <w:sz w:val="20"/>
                <w:szCs w:val="20"/>
              </w:rPr>
            </w:pPr>
          </w:p>
        </w:tc>
        <w:tc>
          <w:tcPr>
            <w:tcW w:w="5811" w:type="dxa"/>
            <w:tcBorders>
              <w:top w:val="nil"/>
              <w:left w:val="single" w:sz="12" w:space="0" w:color="2E74B5"/>
              <w:bottom w:val="nil"/>
              <w:right w:val="single" w:sz="12" w:space="0" w:color="2E74B5"/>
            </w:tcBorders>
            <w:shd w:val="clear" w:color="auto" w:fill="auto"/>
          </w:tcPr>
          <w:p w14:paraId="732B04C2" w14:textId="72B1E067" w:rsidR="00A57CFD" w:rsidRPr="00673DFF" w:rsidRDefault="00A57CFD" w:rsidP="00AB4225">
            <w:pPr>
              <w:spacing w:before="60" w:after="20"/>
              <w:jc w:val="both"/>
              <w:rPr>
                <w:rFonts w:ascii="Verdana" w:hAnsi="Verdana"/>
                <w:spacing w:val="2"/>
                <w:sz w:val="20"/>
                <w:szCs w:val="20"/>
              </w:rPr>
            </w:pPr>
            <w:r w:rsidRPr="00673DFF">
              <w:rPr>
                <w:rFonts w:ascii="Verdana" w:hAnsi="Verdana"/>
                <w:spacing w:val="2"/>
                <w:sz w:val="20"/>
                <w:szCs w:val="20"/>
              </w:rPr>
              <w:t>С Постановлението за приемане на Наредба за изискванията към плодовите конфитюри, желета, мармалади, желе-мармалади и подсладено пюре от кестени се изменя и допълва Наредба за специфичните изисквания към млечните продукти, приета с Постановление № 260 на Министерския съвет от 2021 г. (обн., ДВ, бр. 64 от 2021 г.). Предвидено е изменение на разпоредбата на чл. 7, ал. 3 от Наредбата по отношение на наименованието „саламурено сирене с повишено водно съдържание", като е добавено, че този вид сирена трябва да имат съдържание на вода не повече от 65 на сто.</w:t>
            </w:r>
          </w:p>
        </w:tc>
        <w:tc>
          <w:tcPr>
            <w:tcW w:w="1701" w:type="dxa"/>
            <w:tcBorders>
              <w:top w:val="nil"/>
              <w:left w:val="single" w:sz="12" w:space="0" w:color="2E74B5"/>
              <w:bottom w:val="nil"/>
              <w:right w:val="single" w:sz="12" w:space="0" w:color="2E74B5"/>
            </w:tcBorders>
            <w:shd w:val="clear" w:color="auto" w:fill="auto"/>
          </w:tcPr>
          <w:p w14:paraId="54628D1F" w14:textId="77777777" w:rsidR="00A57CFD" w:rsidRPr="004674B8" w:rsidRDefault="00A57CFD" w:rsidP="005B3673">
            <w:pPr>
              <w:spacing w:before="60" w:after="20"/>
              <w:rPr>
                <w:rFonts w:ascii="Verdana" w:hAnsi="Verdana"/>
                <w:sz w:val="20"/>
                <w:szCs w:val="20"/>
              </w:rPr>
            </w:pPr>
          </w:p>
        </w:tc>
        <w:tc>
          <w:tcPr>
            <w:tcW w:w="5103" w:type="dxa"/>
            <w:tcBorders>
              <w:top w:val="nil"/>
              <w:left w:val="single" w:sz="12" w:space="0" w:color="2E74B5"/>
              <w:bottom w:val="nil"/>
            </w:tcBorders>
            <w:shd w:val="clear" w:color="auto" w:fill="auto"/>
          </w:tcPr>
          <w:p w14:paraId="63CCC7D5" w14:textId="77777777" w:rsidR="00A57CFD" w:rsidRPr="004674B8" w:rsidRDefault="00A57CFD" w:rsidP="005B3673">
            <w:pPr>
              <w:spacing w:before="60" w:after="20" w:line="360" w:lineRule="auto"/>
              <w:rPr>
                <w:rFonts w:ascii="Verdana" w:hAnsi="Verdana"/>
                <w:sz w:val="20"/>
                <w:szCs w:val="20"/>
              </w:rPr>
            </w:pPr>
          </w:p>
        </w:tc>
      </w:tr>
      <w:tr w:rsidR="005B3673" w:rsidRPr="00F413E2" w14:paraId="2AA81169" w14:textId="77777777" w:rsidTr="008F6136">
        <w:trPr>
          <w:jc w:val="center"/>
        </w:trPr>
        <w:tc>
          <w:tcPr>
            <w:tcW w:w="569" w:type="dxa"/>
            <w:tcBorders>
              <w:top w:val="nil"/>
              <w:bottom w:val="nil"/>
              <w:right w:val="single" w:sz="12" w:space="0" w:color="2E74B5"/>
            </w:tcBorders>
            <w:shd w:val="clear" w:color="auto" w:fill="auto"/>
          </w:tcPr>
          <w:p w14:paraId="3F4177EC" w14:textId="77777777" w:rsidR="005B3673" w:rsidRPr="003C147F" w:rsidRDefault="005B3673" w:rsidP="002840D4">
            <w:pPr>
              <w:pStyle w:val="ListParagraph"/>
              <w:tabs>
                <w:tab w:val="left" w:pos="192"/>
              </w:tabs>
              <w:spacing w:before="60" w:after="20" w:line="360" w:lineRule="auto"/>
              <w:ind w:left="57"/>
              <w:rPr>
                <w:rFonts w:ascii="Verdana" w:hAnsi="Verdana"/>
                <w:b/>
                <w:sz w:val="20"/>
                <w:szCs w:val="20"/>
              </w:rPr>
            </w:pPr>
          </w:p>
        </w:tc>
        <w:tc>
          <w:tcPr>
            <w:tcW w:w="2552" w:type="dxa"/>
            <w:tcBorders>
              <w:top w:val="nil"/>
              <w:left w:val="single" w:sz="12" w:space="0" w:color="2E74B5"/>
              <w:bottom w:val="nil"/>
              <w:right w:val="single" w:sz="12" w:space="0" w:color="2E74B5"/>
            </w:tcBorders>
            <w:shd w:val="clear" w:color="auto" w:fill="auto"/>
          </w:tcPr>
          <w:p w14:paraId="4DA266BC" w14:textId="77777777" w:rsidR="005B3673" w:rsidRDefault="005B3673" w:rsidP="00A43684">
            <w:pPr>
              <w:spacing w:before="60" w:after="20"/>
              <w:rPr>
                <w:rFonts w:ascii="Verdana" w:hAnsi="Verdana"/>
                <w:spacing w:val="-2"/>
                <w:sz w:val="20"/>
                <w:szCs w:val="20"/>
              </w:rPr>
            </w:pPr>
          </w:p>
        </w:tc>
        <w:tc>
          <w:tcPr>
            <w:tcW w:w="5811" w:type="dxa"/>
            <w:tcBorders>
              <w:top w:val="nil"/>
              <w:left w:val="single" w:sz="12" w:space="0" w:color="2E74B5"/>
              <w:bottom w:val="nil"/>
              <w:right w:val="single" w:sz="12" w:space="0" w:color="2E74B5"/>
            </w:tcBorders>
            <w:shd w:val="clear" w:color="auto" w:fill="auto"/>
          </w:tcPr>
          <w:p w14:paraId="6A4C1781" w14:textId="614C694B" w:rsidR="005B3673" w:rsidRPr="00FC7E71" w:rsidRDefault="00AB4225" w:rsidP="00AB4225">
            <w:pPr>
              <w:spacing w:before="60" w:after="20"/>
              <w:jc w:val="both"/>
              <w:rPr>
                <w:rFonts w:ascii="Verdana" w:hAnsi="Verdana"/>
                <w:spacing w:val="-2"/>
                <w:sz w:val="20"/>
                <w:szCs w:val="20"/>
              </w:rPr>
            </w:pPr>
            <w:r w:rsidRPr="00FC7E71">
              <w:rPr>
                <w:rFonts w:ascii="Verdana" w:hAnsi="Verdana"/>
                <w:spacing w:val="-2"/>
                <w:sz w:val="20"/>
                <w:szCs w:val="20"/>
              </w:rPr>
              <w:t>В продуктовата гама на „ЧЕХ – Йосиф Новосад"ООД  присъстват сирена, произведени, опаковани и етикетирани съгласно изискванията на Наредбата за</w:t>
            </w:r>
            <w:r w:rsidR="00F338A1" w:rsidRPr="00FC7E71">
              <w:rPr>
                <w:rFonts w:ascii="Verdana" w:hAnsi="Verdana"/>
                <w:spacing w:val="-2"/>
                <w:sz w:val="20"/>
                <w:szCs w:val="20"/>
              </w:rPr>
              <w:t xml:space="preserve"> </w:t>
            </w:r>
            <w:r w:rsidRPr="00FC7E71">
              <w:rPr>
                <w:rFonts w:ascii="Verdana" w:hAnsi="Verdana"/>
                <w:spacing w:val="-2"/>
                <w:sz w:val="20"/>
                <w:szCs w:val="20"/>
              </w:rPr>
              <w:t>специфичните изисквания на млечните продукти от 2021 година, в това число и саламурено сирене с повишено водно съдържание.</w:t>
            </w:r>
          </w:p>
        </w:tc>
        <w:tc>
          <w:tcPr>
            <w:tcW w:w="1701" w:type="dxa"/>
            <w:tcBorders>
              <w:top w:val="nil"/>
              <w:left w:val="single" w:sz="12" w:space="0" w:color="2E74B5"/>
              <w:bottom w:val="nil"/>
              <w:right w:val="single" w:sz="12" w:space="0" w:color="2E74B5"/>
            </w:tcBorders>
            <w:shd w:val="clear" w:color="auto" w:fill="auto"/>
          </w:tcPr>
          <w:p w14:paraId="042EAE92" w14:textId="0A4B963B" w:rsidR="005B3673" w:rsidRPr="004674B8" w:rsidRDefault="005B3673" w:rsidP="005B3673">
            <w:pPr>
              <w:spacing w:before="60" w:after="20"/>
              <w:rPr>
                <w:rFonts w:ascii="Verdana" w:hAnsi="Verdana"/>
                <w:sz w:val="20"/>
                <w:szCs w:val="20"/>
              </w:rPr>
            </w:pPr>
          </w:p>
        </w:tc>
        <w:tc>
          <w:tcPr>
            <w:tcW w:w="5103" w:type="dxa"/>
            <w:tcBorders>
              <w:top w:val="nil"/>
              <w:left w:val="single" w:sz="12" w:space="0" w:color="2E74B5"/>
              <w:bottom w:val="nil"/>
            </w:tcBorders>
            <w:shd w:val="clear" w:color="auto" w:fill="auto"/>
          </w:tcPr>
          <w:p w14:paraId="0DEBD070" w14:textId="77777777" w:rsidR="005B3673" w:rsidRPr="004674B8" w:rsidRDefault="005B3673" w:rsidP="005B3673">
            <w:pPr>
              <w:spacing w:before="60" w:after="20" w:line="360" w:lineRule="auto"/>
              <w:rPr>
                <w:rFonts w:ascii="Verdana" w:hAnsi="Verdana"/>
                <w:sz w:val="20"/>
                <w:szCs w:val="20"/>
              </w:rPr>
            </w:pPr>
          </w:p>
        </w:tc>
      </w:tr>
      <w:tr w:rsidR="005C49DA" w:rsidRPr="00F413E2" w14:paraId="6D302BED" w14:textId="77777777" w:rsidTr="008F6136">
        <w:trPr>
          <w:jc w:val="center"/>
        </w:trPr>
        <w:tc>
          <w:tcPr>
            <w:tcW w:w="569" w:type="dxa"/>
            <w:tcBorders>
              <w:top w:val="nil"/>
              <w:bottom w:val="nil"/>
              <w:right w:val="single" w:sz="12" w:space="0" w:color="2E74B5"/>
            </w:tcBorders>
            <w:shd w:val="clear" w:color="auto" w:fill="auto"/>
          </w:tcPr>
          <w:p w14:paraId="00B5BDF9" w14:textId="77777777" w:rsidR="005C49DA" w:rsidRPr="003C147F" w:rsidRDefault="005C49DA" w:rsidP="002840D4">
            <w:pPr>
              <w:pStyle w:val="ListParagraph"/>
              <w:tabs>
                <w:tab w:val="left" w:pos="192"/>
              </w:tabs>
              <w:spacing w:before="60" w:after="20" w:line="360" w:lineRule="auto"/>
              <w:ind w:left="57"/>
              <w:rPr>
                <w:rFonts w:ascii="Verdana" w:hAnsi="Verdana"/>
                <w:b/>
                <w:sz w:val="20"/>
                <w:szCs w:val="20"/>
              </w:rPr>
            </w:pPr>
          </w:p>
        </w:tc>
        <w:tc>
          <w:tcPr>
            <w:tcW w:w="2552" w:type="dxa"/>
            <w:tcBorders>
              <w:top w:val="nil"/>
              <w:left w:val="single" w:sz="12" w:space="0" w:color="2E74B5"/>
              <w:bottom w:val="nil"/>
              <w:right w:val="single" w:sz="12" w:space="0" w:color="2E74B5"/>
            </w:tcBorders>
            <w:shd w:val="clear" w:color="auto" w:fill="auto"/>
          </w:tcPr>
          <w:p w14:paraId="57459794" w14:textId="77777777" w:rsidR="005C49DA" w:rsidRDefault="005C49DA" w:rsidP="00A43684">
            <w:pPr>
              <w:spacing w:before="60" w:after="20"/>
              <w:rPr>
                <w:rFonts w:ascii="Verdana" w:hAnsi="Verdana"/>
                <w:spacing w:val="-2"/>
                <w:sz w:val="20"/>
                <w:szCs w:val="20"/>
              </w:rPr>
            </w:pPr>
          </w:p>
        </w:tc>
        <w:tc>
          <w:tcPr>
            <w:tcW w:w="5811" w:type="dxa"/>
            <w:tcBorders>
              <w:top w:val="nil"/>
              <w:left w:val="single" w:sz="12" w:space="0" w:color="2E74B5"/>
              <w:bottom w:val="nil"/>
              <w:right w:val="single" w:sz="12" w:space="0" w:color="2E74B5"/>
            </w:tcBorders>
            <w:shd w:val="clear" w:color="auto" w:fill="auto"/>
          </w:tcPr>
          <w:p w14:paraId="23D4E35B" w14:textId="2C6C86F9" w:rsidR="005C49DA" w:rsidRPr="00FC7E71" w:rsidRDefault="00AB4225" w:rsidP="00AB4225">
            <w:pPr>
              <w:spacing w:before="60" w:after="20"/>
              <w:jc w:val="both"/>
              <w:rPr>
                <w:rFonts w:ascii="Verdana" w:hAnsi="Verdana"/>
                <w:spacing w:val="-4"/>
                <w:sz w:val="20"/>
                <w:szCs w:val="20"/>
              </w:rPr>
            </w:pPr>
            <w:r w:rsidRPr="00FC7E71">
              <w:rPr>
                <w:rFonts w:ascii="Verdana" w:hAnsi="Verdana"/>
                <w:spacing w:val="-4"/>
                <w:sz w:val="20"/>
                <w:szCs w:val="20"/>
              </w:rPr>
              <w:t>Спазвайки законоустановените разпоредби на Наредбата за специфичните изисквания н</w:t>
            </w:r>
            <w:r w:rsidR="001F452D" w:rsidRPr="00FC7E71">
              <w:rPr>
                <w:rFonts w:ascii="Verdana" w:hAnsi="Verdana"/>
                <w:spacing w:val="-4"/>
                <w:sz w:val="20"/>
                <w:szCs w:val="20"/>
              </w:rPr>
              <w:t xml:space="preserve">а млечните продукти от 2021 г. </w:t>
            </w:r>
            <w:r w:rsidR="001F452D" w:rsidRPr="00FC7E71">
              <w:rPr>
                <w:rFonts w:ascii="Verdana" w:hAnsi="Verdana"/>
                <w:spacing w:val="-4"/>
                <w:sz w:val="20"/>
                <w:szCs w:val="20"/>
                <w:lang w:val="en-US"/>
              </w:rPr>
              <w:t>(</w:t>
            </w:r>
            <w:r w:rsidRPr="00FC7E71">
              <w:rPr>
                <w:rFonts w:ascii="Verdana" w:hAnsi="Verdana"/>
                <w:spacing w:val="-4"/>
                <w:sz w:val="20"/>
                <w:szCs w:val="20"/>
              </w:rPr>
              <w:t>чл.</w:t>
            </w:r>
            <w:r w:rsidR="00F338A1" w:rsidRPr="00FC7E71">
              <w:rPr>
                <w:rFonts w:ascii="Verdana" w:hAnsi="Verdana"/>
                <w:spacing w:val="-4"/>
                <w:sz w:val="20"/>
                <w:szCs w:val="20"/>
              </w:rPr>
              <w:t xml:space="preserve"> </w:t>
            </w:r>
            <w:r w:rsidRPr="00FC7E71">
              <w:rPr>
                <w:rFonts w:ascii="Verdana" w:hAnsi="Verdana"/>
                <w:spacing w:val="-4"/>
                <w:sz w:val="20"/>
                <w:szCs w:val="20"/>
              </w:rPr>
              <w:t>7, ал.</w:t>
            </w:r>
            <w:r w:rsidR="00F338A1" w:rsidRPr="00FC7E71">
              <w:rPr>
                <w:rFonts w:ascii="Verdana" w:hAnsi="Verdana"/>
                <w:spacing w:val="-4"/>
                <w:sz w:val="20"/>
                <w:szCs w:val="20"/>
              </w:rPr>
              <w:t xml:space="preserve"> </w:t>
            </w:r>
            <w:r w:rsidR="001F452D" w:rsidRPr="00FC7E71">
              <w:rPr>
                <w:rFonts w:ascii="Verdana" w:hAnsi="Verdana"/>
                <w:spacing w:val="-4"/>
                <w:sz w:val="20"/>
                <w:szCs w:val="20"/>
              </w:rPr>
              <w:t>3</w:t>
            </w:r>
            <w:r w:rsidR="001F452D" w:rsidRPr="00FC7E71">
              <w:rPr>
                <w:rFonts w:ascii="Verdana" w:hAnsi="Verdana"/>
                <w:spacing w:val="-4"/>
                <w:sz w:val="20"/>
                <w:szCs w:val="20"/>
                <w:lang w:val="en-US"/>
              </w:rPr>
              <w:t>)</w:t>
            </w:r>
            <w:r w:rsidRPr="00FC7E71">
              <w:rPr>
                <w:rFonts w:ascii="Verdana" w:hAnsi="Verdana"/>
                <w:spacing w:val="-4"/>
                <w:sz w:val="20"/>
                <w:szCs w:val="20"/>
              </w:rPr>
              <w:t>, произвежданото от нас „саламурено сирене с повишено водно съдържание" е произведено от мляко с добавка на стартерна култура, подсирено с млекокоагулиращ ензим, получило необходимата технологична обработка, със съдържание на сухо вещество под 40 % и масленост в сухото вещество под 40%, като водното съдържание е със стойности над 65%. При обстоен анализ на резултатите от всички изследвания, направени до момента – по мониторингова програма и официален контрол, както и извън мониторинговата програма, не се установяват никакви отклонения както в качествените, така и в микробиологичните норми на продукта. Това е основен показател, че сиренето с високо водно съдържание над 65% не е опасно за здравето на потребителя, не е с влошено качество и не се разграничава от сирената с по-ниско водно съдържание.</w:t>
            </w:r>
          </w:p>
        </w:tc>
        <w:tc>
          <w:tcPr>
            <w:tcW w:w="1701" w:type="dxa"/>
            <w:tcBorders>
              <w:top w:val="nil"/>
              <w:left w:val="single" w:sz="12" w:space="0" w:color="2E74B5"/>
              <w:bottom w:val="nil"/>
              <w:right w:val="single" w:sz="12" w:space="0" w:color="2E74B5"/>
            </w:tcBorders>
            <w:shd w:val="clear" w:color="auto" w:fill="auto"/>
          </w:tcPr>
          <w:p w14:paraId="3922F027" w14:textId="123C86F5" w:rsidR="005C49DA" w:rsidRPr="002840D4" w:rsidRDefault="00F338A1" w:rsidP="00455BEC">
            <w:pPr>
              <w:spacing w:before="60" w:after="20"/>
              <w:jc w:val="both"/>
              <w:rPr>
                <w:rFonts w:ascii="Verdana" w:hAnsi="Verdana"/>
                <w:color w:val="FF0000"/>
                <w:sz w:val="20"/>
                <w:szCs w:val="20"/>
              </w:rPr>
            </w:pPr>
            <w:r w:rsidRPr="00BF194F">
              <w:rPr>
                <w:rFonts w:ascii="Verdana" w:hAnsi="Verdana"/>
                <w:sz w:val="20"/>
                <w:szCs w:val="20"/>
              </w:rPr>
              <w:t>Не се приема</w:t>
            </w:r>
          </w:p>
        </w:tc>
        <w:tc>
          <w:tcPr>
            <w:tcW w:w="5103" w:type="dxa"/>
            <w:tcBorders>
              <w:top w:val="nil"/>
              <w:left w:val="single" w:sz="12" w:space="0" w:color="2E74B5"/>
              <w:bottom w:val="nil"/>
            </w:tcBorders>
            <w:shd w:val="clear" w:color="auto" w:fill="auto"/>
          </w:tcPr>
          <w:p w14:paraId="0C63D6B2" w14:textId="18E04EDF" w:rsidR="005C49DA" w:rsidRPr="00BF194F" w:rsidRDefault="00BF194F" w:rsidP="005B3673">
            <w:pPr>
              <w:spacing w:before="60" w:after="20" w:line="360" w:lineRule="auto"/>
              <w:rPr>
                <w:rFonts w:ascii="Verdana" w:hAnsi="Verdana"/>
                <w:sz w:val="20"/>
                <w:szCs w:val="20"/>
              </w:rPr>
            </w:pPr>
            <w:r>
              <w:rPr>
                <w:rFonts w:ascii="Verdana" w:hAnsi="Verdana"/>
                <w:sz w:val="20"/>
                <w:szCs w:val="20"/>
              </w:rPr>
              <w:t>Виж посоченото по-долу.</w:t>
            </w:r>
          </w:p>
        </w:tc>
      </w:tr>
      <w:tr w:rsidR="005C49DA" w:rsidRPr="00F413E2" w14:paraId="1AB783B5" w14:textId="77777777" w:rsidTr="008F6136">
        <w:trPr>
          <w:jc w:val="center"/>
        </w:trPr>
        <w:tc>
          <w:tcPr>
            <w:tcW w:w="569" w:type="dxa"/>
            <w:tcBorders>
              <w:top w:val="nil"/>
              <w:bottom w:val="nil"/>
              <w:right w:val="single" w:sz="12" w:space="0" w:color="2E74B5"/>
            </w:tcBorders>
            <w:shd w:val="clear" w:color="auto" w:fill="auto"/>
          </w:tcPr>
          <w:p w14:paraId="684299D9" w14:textId="77777777" w:rsidR="005C49DA" w:rsidRPr="003C147F" w:rsidRDefault="005C49DA" w:rsidP="002840D4">
            <w:pPr>
              <w:pStyle w:val="ListParagraph"/>
              <w:tabs>
                <w:tab w:val="left" w:pos="192"/>
              </w:tabs>
              <w:spacing w:before="60" w:after="20" w:line="360" w:lineRule="auto"/>
              <w:ind w:left="57"/>
              <w:rPr>
                <w:rFonts w:ascii="Verdana" w:hAnsi="Verdana"/>
                <w:b/>
                <w:sz w:val="20"/>
                <w:szCs w:val="20"/>
              </w:rPr>
            </w:pPr>
          </w:p>
        </w:tc>
        <w:tc>
          <w:tcPr>
            <w:tcW w:w="2552" w:type="dxa"/>
            <w:tcBorders>
              <w:top w:val="nil"/>
              <w:left w:val="single" w:sz="12" w:space="0" w:color="2E74B5"/>
              <w:bottom w:val="nil"/>
              <w:right w:val="single" w:sz="12" w:space="0" w:color="2E74B5"/>
            </w:tcBorders>
            <w:shd w:val="clear" w:color="auto" w:fill="auto"/>
          </w:tcPr>
          <w:p w14:paraId="5E150A4C" w14:textId="77777777" w:rsidR="005C49DA" w:rsidRDefault="005C49DA" w:rsidP="00A43684">
            <w:pPr>
              <w:spacing w:before="60" w:after="20"/>
              <w:rPr>
                <w:rFonts w:ascii="Verdana" w:hAnsi="Verdana"/>
                <w:spacing w:val="-2"/>
                <w:sz w:val="20"/>
                <w:szCs w:val="20"/>
              </w:rPr>
            </w:pPr>
          </w:p>
        </w:tc>
        <w:tc>
          <w:tcPr>
            <w:tcW w:w="5811" w:type="dxa"/>
            <w:tcBorders>
              <w:top w:val="nil"/>
              <w:left w:val="single" w:sz="12" w:space="0" w:color="2E74B5"/>
              <w:bottom w:val="nil"/>
              <w:right w:val="single" w:sz="12" w:space="0" w:color="2E74B5"/>
            </w:tcBorders>
            <w:shd w:val="clear" w:color="auto" w:fill="auto"/>
          </w:tcPr>
          <w:p w14:paraId="6838F819" w14:textId="100CE102" w:rsidR="005C49DA" w:rsidRPr="00FC7E71" w:rsidRDefault="00534729" w:rsidP="00534729">
            <w:pPr>
              <w:spacing w:before="60" w:after="20"/>
              <w:jc w:val="both"/>
              <w:rPr>
                <w:rFonts w:ascii="Verdana" w:hAnsi="Verdana"/>
                <w:spacing w:val="-2"/>
                <w:sz w:val="20"/>
                <w:szCs w:val="20"/>
              </w:rPr>
            </w:pPr>
            <w:r w:rsidRPr="00FC7E71">
              <w:rPr>
                <w:rFonts w:ascii="Verdana" w:hAnsi="Verdana"/>
                <w:spacing w:val="-2"/>
                <w:sz w:val="20"/>
                <w:szCs w:val="20"/>
              </w:rPr>
              <w:t>В действащите нормативни актов</w:t>
            </w:r>
            <w:r w:rsidR="00727976" w:rsidRPr="00FC7E71">
              <w:rPr>
                <w:rFonts w:ascii="Verdana" w:hAnsi="Verdana"/>
                <w:spacing w:val="-2"/>
                <w:sz w:val="20"/>
                <w:szCs w:val="20"/>
              </w:rPr>
              <w:t xml:space="preserve">е не е определен краен процент </w:t>
            </w:r>
            <w:r w:rsidR="00727976" w:rsidRPr="00FC7E71">
              <w:rPr>
                <w:rFonts w:ascii="Verdana" w:hAnsi="Verdana"/>
                <w:spacing w:val="-2"/>
                <w:sz w:val="20"/>
                <w:szCs w:val="20"/>
                <w:lang w:val="en-US"/>
              </w:rPr>
              <w:t>(</w:t>
            </w:r>
            <w:r w:rsidR="00727976" w:rsidRPr="00FC7E71">
              <w:rPr>
                <w:rFonts w:ascii="Verdana" w:hAnsi="Verdana"/>
                <w:spacing w:val="-2"/>
                <w:sz w:val="20"/>
                <w:szCs w:val="20"/>
              </w:rPr>
              <w:t>горна граница</w:t>
            </w:r>
            <w:r w:rsidR="00727976" w:rsidRPr="00FC7E71">
              <w:rPr>
                <w:rFonts w:ascii="Verdana" w:hAnsi="Verdana"/>
                <w:spacing w:val="-2"/>
                <w:sz w:val="20"/>
                <w:szCs w:val="20"/>
                <w:lang w:val="en-US"/>
              </w:rPr>
              <w:t>)</w:t>
            </w:r>
            <w:r w:rsidRPr="00FC7E71">
              <w:rPr>
                <w:rFonts w:ascii="Verdana" w:hAnsi="Verdana"/>
                <w:spacing w:val="-2"/>
                <w:sz w:val="20"/>
                <w:szCs w:val="20"/>
              </w:rPr>
              <w:t xml:space="preserve"> на водното съдържание при произвеждането на сирене. Залагането на такива ограничения противоречи на досегашните норми, като нищо не налага ограничаване на водното съдържание до 65% при производството на сирене с повишено водно съдържание. Технологичният процес за производство </w:t>
            </w:r>
            <w:r w:rsidRPr="00FC7E71">
              <w:rPr>
                <w:rFonts w:ascii="Verdana" w:hAnsi="Verdana"/>
                <w:spacing w:val="-2"/>
                <w:sz w:val="20"/>
                <w:szCs w:val="20"/>
              </w:rPr>
              <w:lastRenderedPageBreak/>
              <w:t>на сирене с повишено водно съдържание, в съответствие с чл.</w:t>
            </w:r>
            <w:r w:rsidR="00727976" w:rsidRPr="00FC7E71">
              <w:rPr>
                <w:rFonts w:ascii="Verdana" w:hAnsi="Verdana"/>
                <w:spacing w:val="-2"/>
                <w:sz w:val="20"/>
                <w:szCs w:val="20"/>
                <w:lang w:val="en-US"/>
              </w:rPr>
              <w:t xml:space="preserve"> </w:t>
            </w:r>
            <w:r w:rsidRPr="00FC7E71">
              <w:rPr>
                <w:rFonts w:ascii="Verdana" w:hAnsi="Verdana"/>
                <w:spacing w:val="-2"/>
                <w:sz w:val="20"/>
                <w:szCs w:val="20"/>
              </w:rPr>
              <w:t>7, ал.</w:t>
            </w:r>
            <w:r w:rsidR="00727976" w:rsidRPr="00FC7E71">
              <w:rPr>
                <w:rFonts w:ascii="Verdana" w:hAnsi="Verdana"/>
                <w:spacing w:val="-2"/>
                <w:sz w:val="20"/>
                <w:szCs w:val="20"/>
                <w:lang w:val="en-US"/>
              </w:rPr>
              <w:t xml:space="preserve"> </w:t>
            </w:r>
            <w:r w:rsidRPr="00FC7E71">
              <w:rPr>
                <w:rFonts w:ascii="Verdana" w:hAnsi="Verdana"/>
                <w:spacing w:val="-2"/>
                <w:sz w:val="20"/>
                <w:szCs w:val="20"/>
              </w:rPr>
              <w:t>3 от Наредбата, и при определени технологични параметри касаещи напр. денатурация на белтъка при топлинната обработка е напълно постижимо достигане на водно съдържание в крайния продукт до 70-72%, при това без този продукт в срока му на годност да отстъпва по общоприети норми за качествени показатели на продукта сирене и без да е извън границите на определените норми за безопасност, заложени в националната и европейска нормативната уредба за храните. Конкретните нива обаче трябва да бъдат както технологично, така и икономическо, социално и пазарно обосновани.</w:t>
            </w:r>
          </w:p>
        </w:tc>
        <w:tc>
          <w:tcPr>
            <w:tcW w:w="1701" w:type="dxa"/>
            <w:tcBorders>
              <w:top w:val="nil"/>
              <w:left w:val="single" w:sz="12" w:space="0" w:color="2E74B5"/>
              <w:bottom w:val="nil"/>
              <w:right w:val="single" w:sz="12" w:space="0" w:color="2E74B5"/>
            </w:tcBorders>
            <w:shd w:val="clear" w:color="auto" w:fill="auto"/>
          </w:tcPr>
          <w:p w14:paraId="6C92C5E6" w14:textId="71710196" w:rsidR="005C49DA" w:rsidRPr="002840D4" w:rsidRDefault="00F338A1" w:rsidP="00455BEC">
            <w:pPr>
              <w:spacing w:before="60" w:after="20"/>
              <w:jc w:val="both"/>
              <w:rPr>
                <w:rFonts w:ascii="Verdana" w:hAnsi="Verdana"/>
                <w:color w:val="FF0000"/>
                <w:sz w:val="20"/>
                <w:szCs w:val="20"/>
              </w:rPr>
            </w:pPr>
            <w:r w:rsidRPr="00BF194F">
              <w:rPr>
                <w:rFonts w:ascii="Verdana" w:hAnsi="Verdana"/>
                <w:sz w:val="20"/>
                <w:szCs w:val="20"/>
              </w:rPr>
              <w:lastRenderedPageBreak/>
              <w:t>Не се приема</w:t>
            </w:r>
          </w:p>
        </w:tc>
        <w:tc>
          <w:tcPr>
            <w:tcW w:w="5103" w:type="dxa"/>
            <w:tcBorders>
              <w:top w:val="nil"/>
              <w:left w:val="single" w:sz="12" w:space="0" w:color="2E74B5"/>
              <w:bottom w:val="nil"/>
            </w:tcBorders>
            <w:shd w:val="clear" w:color="auto" w:fill="auto"/>
          </w:tcPr>
          <w:p w14:paraId="2EFCD463" w14:textId="77777777" w:rsidR="00BF194F" w:rsidRPr="00BF194F" w:rsidRDefault="00BF194F" w:rsidP="00BF194F">
            <w:pPr>
              <w:spacing w:before="60" w:after="20"/>
              <w:jc w:val="both"/>
              <w:rPr>
                <w:rFonts w:ascii="Verdana" w:hAnsi="Verdana"/>
                <w:spacing w:val="-2"/>
                <w:sz w:val="20"/>
                <w:szCs w:val="20"/>
              </w:rPr>
            </w:pPr>
            <w:r w:rsidRPr="00BF194F">
              <w:rPr>
                <w:rFonts w:ascii="Verdana" w:hAnsi="Verdana"/>
                <w:spacing w:val="-2"/>
                <w:sz w:val="20"/>
                <w:szCs w:val="20"/>
              </w:rPr>
              <w:t xml:space="preserve">В чл. 7, ал. 3 на действащата Наредба за специфичните изисквания към млечните продукти, е дадена дефиниция за продукта „саламурено сирене с повишено водно съдържание“. Съгласно цитираната разпоредба, това наименование се използва за сирене, съхранявано в саламура, произведено от мляко, без използване на </w:t>
            </w:r>
            <w:r w:rsidRPr="00BF194F">
              <w:rPr>
                <w:rFonts w:ascii="Verdana" w:hAnsi="Verdana"/>
                <w:spacing w:val="-2"/>
                <w:sz w:val="20"/>
                <w:szCs w:val="20"/>
              </w:rPr>
              <w:lastRenderedPageBreak/>
              <w:t>влагозадържащи агенти, с добавка на стартерна култура, подсирено с млекокоагулиращ ензим, получило необходимата технологична обработка, със съдържание в крайния продукт на сухо вещество и масленост в сухото вещество, по-ниски от посочените в ал. 2 (т.е. сухо вещество не по-малко от 40 на сто и масленост в сухото вещество не по-малка от 40 на сто).</w:t>
            </w:r>
          </w:p>
          <w:p w14:paraId="346CB335" w14:textId="77777777" w:rsidR="00BF194F" w:rsidRPr="00BF194F" w:rsidRDefault="00BF194F" w:rsidP="00BF194F">
            <w:pPr>
              <w:spacing w:before="60" w:after="20"/>
              <w:jc w:val="both"/>
              <w:rPr>
                <w:rFonts w:ascii="Verdana" w:hAnsi="Verdana"/>
                <w:spacing w:val="-2"/>
                <w:sz w:val="20"/>
                <w:szCs w:val="20"/>
              </w:rPr>
            </w:pPr>
            <w:r w:rsidRPr="00BF194F">
              <w:rPr>
                <w:rFonts w:ascii="Verdana" w:hAnsi="Verdana"/>
                <w:spacing w:val="-2"/>
                <w:sz w:val="20"/>
                <w:szCs w:val="20"/>
              </w:rPr>
              <w:t>Видно от посоченото, понастоящем в действащата нормативна уредба няма ограничение относно максималното съдържание на вода, което може да има в продукта „саламурено сирене с повишено водно съдържание“ (следва да се има предвид, че самата категория продукт „саламурено сирене с повишено водно съдържание“, представлява компромис спрямо изискванията на международния стандарт Кодекс Алиментариус за сирене в саламура - Codex Group Standard for Cheeses in Brine (CODEX STAN 208-1999), който постановява, че саламурените сирена трябва да имат съдържание на сухо вещество не по-малко от 40% и масленост в сухото вещество не по-малко от 40% (т.е. „водно съдържание“ не повече от 60 %).</w:t>
            </w:r>
          </w:p>
          <w:p w14:paraId="4923B88B" w14:textId="77777777" w:rsidR="00BF194F" w:rsidRPr="00BF194F" w:rsidRDefault="00BF194F" w:rsidP="00BF194F">
            <w:pPr>
              <w:spacing w:before="60" w:after="20"/>
              <w:jc w:val="both"/>
              <w:rPr>
                <w:rFonts w:ascii="Verdana" w:hAnsi="Verdana"/>
                <w:spacing w:val="-2"/>
                <w:sz w:val="20"/>
                <w:szCs w:val="20"/>
              </w:rPr>
            </w:pPr>
            <w:r w:rsidRPr="00BF194F">
              <w:rPr>
                <w:rFonts w:ascii="Verdana" w:hAnsi="Verdana"/>
                <w:spacing w:val="-2"/>
                <w:sz w:val="20"/>
                <w:szCs w:val="20"/>
              </w:rPr>
              <w:t xml:space="preserve">Това обстоятелство дава възможност на пазара да се появяват продукти с много високо водно съдържание (напр. над 85 %), което не кореспондира с очакванията на потребителя, когато закупува продукт, определян като сирене и компрометира правото за информиран избор и защита </w:t>
            </w:r>
            <w:r w:rsidRPr="00BF194F">
              <w:rPr>
                <w:rFonts w:ascii="Verdana" w:hAnsi="Verdana"/>
                <w:spacing w:val="-2"/>
                <w:sz w:val="20"/>
                <w:szCs w:val="20"/>
              </w:rPr>
              <w:lastRenderedPageBreak/>
              <w:t>правата на потребителя.</w:t>
            </w:r>
          </w:p>
          <w:p w14:paraId="7A6B807D" w14:textId="77777777" w:rsidR="00BF194F" w:rsidRPr="00BF194F" w:rsidRDefault="00BF194F" w:rsidP="00BF194F">
            <w:pPr>
              <w:spacing w:before="60" w:after="20"/>
              <w:jc w:val="both"/>
              <w:rPr>
                <w:rFonts w:ascii="Verdana" w:hAnsi="Verdana"/>
                <w:spacing w:val="-2"/>
                <w:sz w:val="20"/>
                <w:szCs w:val="20"/>
              </w:rPr>
            </w:pPr>
            <w:r w:rsidRPr="00BF194F">
              <w:rPr>
                <w:rFonts w:ascii="Verdana" w:hAnsi="Verdana"/>
                <w:spacing w:val="-2"/>
                <w:sz w:val="20"/>
                <w:szCs w:val="20"/>
              </w:rPr>
              <w:t>В потвърждение на гореизложеното следва да се изтъкне, че след приемането и обнародването на Наредбата за специфичните изисквания към млечните продукти неколкократно бяха оповестени и широко медийно отразени резултатите от извършени проучвания на неправителствени потребителски организации, като Българска национална асоциация „Активни потребители” и Сдружение „За достъпна и качествена храна“, относно много високо съдържание на вода в пуснато на пазара саламурено сирене. Към Министерството на земеделието и храните бяха отправени настоятелни искания не само от страна на организациите, защитаващи правата на потребителите, но и от браншови асоциации на млекопроизводители и млекопреработватели, проблемът с високото водно съдържание на саламуреното сирене, предлагано на пазара (респ. предпоставките за заблуда и подвеждане на потребителя), да бъде решен със съответни промени в нормативната уредба.</w:t>
            </w:r>
          </w:p>
          <w:p w14:paraId="092D2D01" w14:textId="73A9A88B" w:rsidR="00BF194F" w:rsidRPr="00BF194F" w:rsidRDefault="00BF194F" w:rsidP="00BF194F">
            <w:pPr>
              <w:spacing w:before="60" w:after="20"/>
              <w:jc w:val="both"/>
              <w:rPr>
                <w:rFonts w:ascii="Verdana" w:hAnsi="Verdana"/>
                <w:spacing w:val="-2"/>
                <w:sz w:val="20"/>
                <w:szCs w:val="20"/>
              </w:rPr>
            </w:pPr>
            <w:r w:rsidRPr="00BF194F">
              <w:rPr>
                <w:rFonts w:ascii="Verdana" w:hAnsi="Verdana"/>
                <w:spacing w:val="-2"/>
                <w:sz w:val="20"/>
                <w:szCs w:val="20"/>
              </w:rPr>
              <w:t xml:space="preserve">Предвид изложените по-горе факти и обстоятелства, с § 6, т. </w:t>
            </w:r>
            <w:r w:rsidR="00CA61C2">
              <w:rPr>
                <w:rFonts w:ascii="Verdana" w:hAnsi="Verdana"/>
                <w:spacing w:val="-2"/>
                <w:sz w:val="20"/>
                <w:szCs w:val="20"/>
              </w:rPr>
              <w:t>3</w:t>
            </w:r>
            <w:r w:rsidRPr="00BF194F">
              <w:rPr>
                <w:rFonts w:ascii="Verdana" w:hAnsi="Verdana"/>
                <w:spacing w:val="-2"/>
                <w:sz w:val="20"/>
                <w:szCs w:val="20"/>
              </w:rPr>
              <w:t>, букви „а“ и „б“ от проекта на ПМС се предлага в чл. 7, ал. 3 от Наредбата за специфичните изисквания към млечните продукти, по отношение на продукта „саламурено сирене с повишено водно съдържание“, да се постави горна граница за „водно съдържание“ - не повече от 65 на сто (с допустимо отклонение по технологични причини до 3 на сто от посочената стойност).</w:t>
            </w:r>
          </w:p>
          <w:p w14:paraId="252440ED" w14:textId="77777777" w:rsidR="00BF194F" w:rsidRPr="00BF194F" w:rsidRDefault="00BF194F" w:rsidP="00BF194F">
            <w:pPr>
              <w:spacing w:before="60" w:after="20"/>
              <w:jc w:val="both"/>
              <w:rPr>
                <w:rFonts w:ascii="Verdana" w:hAnsi="Verdana"/>
                <w:spacing w:val="-2"/>
                <w:sz w:val="20"/>
                <w:szCs w:val="20"/>
              </w:rPr>
            </w:pPr>
            <w:r w:rsidRPr="00BF194F">
              <w:rPr>
                <w:rFonts w:ascii="Verdana" w:hAnsi="Verdana"/>
                <w:spacing w:val="-2"/>
                <w:sz w:val="20"/>
                <w:szCs w:val="20"/>
              </w:rPr>
              <w:t xml:space="preserve">По отношение на предлаганите промени също </w:t>
            </w:r>
            <w:r w:rsidRPr="00BF194F">
              <w:rPr>
                <w:rFonts w:ascii="Verdana" w:hAnsi="Verdana"/>
                <w:spacing w:val="-2"/>
                <w:sz w:val="20"/>
                <w:szCs w:val="20"/>
              </w:rPr>
              <w:lastRenderedPageBreak/>
              <w:t>така трябва да се има предвид и следното:</w:t>
            </w:r>
          </w:p>
          <w:p w14:paraId="7ADB9B76" w14:textId="77777777" w:rsidR="00BF194F" w:rsidRPr="00BF194F" w:rsidRDefault="00BF194F" w:rsidP="00BF194F">
            <w:pPr>
              <w:spacing w:before="60" w:after="20"/>
              <w:jc w:val="both"/>
              <w:rPr>
                <w:rFonts w:ascii="Verdana" w:hAnsi="Verdana"/>
                <w:spacing w:val="-2"/>
                <w:sz w:val="20"/>
                <w:szCs w:val="20"/>
              </w:rPr>
            </w:pPr>
            <w:r w:rsidRPr="00BF194F">
              <w:rPr>
                <w:rFonts w:ascii="Verdana" w:hAnsi="Verdana"/>
                <w:spacing w:val="-2"/>
                <w:sz w:val="20"/>
                <w:szCs w:val="20"/>
              </w:rPr>
              <w:t>Най-важният и основополагащ принцип на европейското законодателство по отношение на храните, съгласно член 1, параграф 1 от Регламент (ЕО) № 178/2002 на Европейския парламент и на Съвета от 28 януари 2002 година за установяване на общите принципи и изисквания на законодателството в областта на храните, за създаване на Европейски орган за безопасност на храните и за определяне на процедури относно безопасността на храните, е гарантирането на висока степен на защита на здравето и интересите на потребителите.</w:t>
            </w:r>
          </w:p>
          <w:p w14:paraId="55E7F620" w14:textId="77777777" w:rsidR="00BF194F" w:rsidRPr="008A2FCE" w:rsidRDefault="00BF194F" w:rsidP="00BF194F">
            <w:pPr>
              <w:spacing w:before="60" w:after="20"/>
              <w:jc w:val="both"/>
              <w:rPr>
                <w:rFonts w:ascii="Verdana" w:hAnsi="Verdana"/>
                <w:spacing w:val="-4"/>
                <w:sz w:val="20"/>
                <w:szCs w:val="20"/>
              </w:rPr>
            </w:pPr>
            <w:r w:rsidRPr="008A2FCE">
              <w:rPr>
                <w:rFonts w:ascii="Verdana" w:hAnsi="Verdana"/>
                <w:spacing w:val="-4"/>
                <w:sz w:val="20"/>
                <w:szCs w:val="20"/>
              </w:rPr>
              <w:t>Напълно идентична цел си поставя и българският Закон за храните, който съгласно чл. 2, т. 1 посочва защитата на здравето и интересите на потребителите като първи приоритет на закона и подзаконовата нормативна уредба към него.</w:t>
            </w:r>
          </w:p>
          <w:p w14:paraId="3EDA17FF" w14:textId="77777777" w:rsidR="00BF194F" w:rsidRPr="008A2FCE" w:rsidRDefault="00BF194F" w:rsidP="00BF194F">
            <w:pPr>
              <w:spacing w:before="60" w:after="20"/>
              <w:jc w:val="both"/>
              <w:rPr>
                <w:rFonts w:ascii="Verdana" w:hAnsi="Verdana"/>
                <w:spacing w:val="-4"/>
                <w:sz w:val="20"/>
                <w:szCs w:val="20"/>
              </w:rPr>
            </w:pPr>
            <w:r w:rsidRPr="008A2FCE">
              <w:rPr>
                <w:rFonts w:ascii="Verdana" w:hAnsi="Verdana"/>
                <w:spacing w:val="-4"/>
                <w:sz w:val="20"/>
                <w:szCs w:val="20"/>
              </w:rPr>
              <w:t>Член 5 от Регламент (ЕО) № 178/2002, установява общите цели на законодателството на Европейския съюз в областта на храните, като в параграф 1 изрично се посочва, че това законодателство следва да се стреми към постигането на една или повече от общите цели за висока степен на опазване на живота и здравето на човека и защита на интересите на потребителите, включително практики за лоялна търговия с храни.</w:t>
            </w:r>
          </w:p>
          <w:p w14:paraId="55BEFB32" w14:textId="4FD75A77" w:rsidR="005C49DA" w:rsidRPr="004674B8" w:rsidRDefault="00BF194F" w:rsidP="00BF194F">
            <w:pPr>
              <w:spacing w:before="60" w:after="20"/>
              <w:jc w:val="both"/>
              <w:rPr>
                <w:rFonts w:ascii="Verdana" w:hAnsi="Verdana"/>
                <w:sz w:val="20"/>
                <w:szCs w:val="20"/>
              </w:rPr>
            </w:pPr>
            <w:r w:rsidRPr="00BF194F">
              <w:rPr>
                <w:rFonts w:ascii="Verdana" w:hAnsi="Verdana"/>
                <w:spacing w:val="-2"/>
                <w:sz w:val="20"/>
                <w:szCs w:val="20"/>
              </w:rPr>
              <w:t xml:space="preserve">От особено важно значение във връзка с разглежданите промени са изискванията на член 8 от горепосочения регламент, който се отнася за защитата на интересите на потребителите. Съгласно цитираната разпоредба от Регламент (ЕО) № 178/2002, </w:t>
            </w:r>
            <w:r w:rsidRPr="00BF194F">
              <w:rPr>
                <w:rFonts w:ascii="Verdana" w:hAnsi="Verdana"/>
                <w:spacing w:val="-2"/>
                <w:sz w:val="20"/>
                <w:szCs w:val="20"/>
              </w:rPr>
              <w:lastRenderedPageBreak/>
              <w:t>законодателството в областта на храните трябва да осигурява защита на интересите на потребителите и да им предоставя основа за информиран избор по отношение на консумираните от тях храни. Това законодателство следва да е насочено към предотвратяване на измамни или заблуждаващи практики, подправяне на храни и всякакви други практики, които могат да въведат в заблуждение потребителя.</w:t>
            </w:r>
          </w:p>
        </w:tc>
      </w:tr>
      <w:tr w:rsidR="00A43684" w:rsidRPr="00F413E2" w14:paraId="36CA9C48" w14:textId="77777777" w:rsidTr="008F6136">
        <w:trPr>
          <w:jc w:val="center"/>
        </w:trPr>
        <w:tc>
          <w:tcPr>
            <w:tcW w:w="569" w:type="dxa"/>
            <w:tcBorders>
              <w:top w:val="nil"/>
              <w:bottom w:val="nil"/>
              <w:right w:val="single" w:sz="12" w:space="0" w:color="2E74B5"/>
            </w:tcBorders>
            <w:shd w:val="clear" w:color="auto" w:fill="auto"/>
          </w:tcPr>
          <w:p w14:paraId="1530D4EF" w14:textId="77777777" w:rsidR="00A43684" w:rsidRPr="003C147F" w:rsidRDefault="00A43684" w:rsidP="002840D4">
            <w:pPr>
              <w:pStyle w:val="ListParagraph"/>
              <w:tabs>
                <w:tab w:val="left" w:pos="192"/>
              </w:tabs>
              <w:spacing w:before="60" w:after="20" w:line="360" w:lineRule="auto"/>
              <w:ind w:left="57"/>
              <w:rPr>
                <w:rFonts w:ascii="Verdana" w:hAnsi="Verdana"/>
                <w:b/>
                <w:sz w:val="20"/>
                <w:szCs w:val="20"/>
              </w:rPr>
            </w:pPr>
          </w:p>
        </w:tc>
        <w:tc>
          <w:tcPr>
            <w:tcW w:w="2552" w:type="dxa"/>
            <w:tcBorders>
              <w:top w:val="nil"/>
              <w:left w:val="single" w:sz="12" w:space="0" w:color="2E74B5"/>
              <w:bottom w:val="nil"/>
              <w:right w:val="single" w:sz="12" w:space="0" w:color="2E74B5"/>
            </w:tcBorders>
            <w:shd w:val="clear" w:color="auto" w:fill="auto"/>
          </w:tcPr>
          <w:p w14:paraId="0D657F50" w14:textId="77777777" w:rsidR="00A43684" w:rsidRDefault="00A43684" w:rsidP="00A43684">
            <w:pPr>
              <w:spacing w:before="60" w:after="20"/>
              <w:rPr>
                <w:rFonts w:ascii="Verdana" w:hAnsi="Verdana"/>
                <w:spacing w:val="-2"/>
                <w:sz w:val="20"/>
                <w:szCs w:val="20"/>
              </w:rPr>
            </w:pPr>
          </w:p>
        </w:tc>
        <w:tc>
          <w:tcPr>
            <w:tcW w:w="5811" w:type="dxa"/>
            <w:tcBorders>
              <w:top w:val="nil"/>
              <w:left w:val="single" w:sz="12" w:space="0" w:color="2E74B5"/>
              <w:bottom w:val="nil"/>
              <w:right w:val="single" w:sz="12" w:space="0" w:color="2E74B5"/>
            </w:tcBorders>
            <w:shd w:val="clear" w:color="auto" w:fill="auto"/>
          </w:tcPr>
          <w:p w14:paraId="09D1D32B" w14:textId="015A6487" w:rsidR="00A43684" w:rsidRPr="00FC7E71" w:rsidRDefault="00534729" w:rsidP="00534729">
            <w:pPr>
              <w:spacing w:before="60" w:after="20"/>
              <w:jc w:val="both"/>
              <w:rPr>
                <w:rFonts w:ascii="Verdana" w:hAnsi="Verdana"/>
                <w:spacing w:val="-2"/>
                <w:sz w:val="20"/>
                <w:szCs w:val="20"/>
              </w:rPr>
            </w:pPr>
            <w:r w:rsidRPr="00FC7E71">
              <w:rPr>
                <w:rFonts w:ascii="Verdana" w:hAnsi="Verdana"/>
                <w:spacing w:val="-2"/>
                <w:sz w:val="20"/>
                <w:szCs w:val="20"/>
              </w:rPr>
              <w:t>Известно е, че сиренето е продукт, който съдържа в концентрирано състояние основните хранителни вещества на млякото – лесноусвоими, висококачествени белтъчни вещества, мазнини, минерални вещества, калций и витамини. В резултат на протеолитичните процеси по време на зреене, сиренният параказеин се трансформира в лесноусвоими, разтворими олигопептиди, пептиди и аминокиселини, полезни за човека. Това се отнася с пълна сила и за произведените сирена с повишено водно съдържание.</w:t>
            </w:r>
          </w:p>
        </w:tc>
        <w:tc>
          <w:tcPr>
            <w:tcW w:w="1701" w:type="dxa"/>
            <w:tcBorders>
              <w:top w:val="nil"/>
              <w:left w:val="single" w:sz="12" w:space="0" w:color="2E74B5"/>
              <w:bottom w:val="nil"/>
              <w:right w:val="single" w:sz="12" w:space="0" w:color="2E74B5"/>
            </w:tcBorders>
            <w:shd w:val="clear" w:color="auto" w:fill="auto"/>
          </w:tcPr>
          <w:p w14:paraId="519EC773" w14:textId="2C193A48" w:rsidR="00A43684" w:rsidRPr="002840D4" w:rsidRDefault="00F338A1" w:rsidP="00455BEC">
            <w:pPr>
              <w:spacing w:before="60" w:after="20"/>
              <w:jc w:val="both"/>
              <w:rPr>
                <w:rFonts w:ascii="Verdana" w:hAnsi="Verdana"/>
                <w:color w:val="FF0000"/>
                <w:sz w:val="20"/>
                <w:szCs w:val="20"/>
              </w:rPr>
            </w:pPr>
            <w:r w:rsidRPr="00455BEC">
              <w:rPr>
                <w:rFonts w:ascii="Verdana" w:hAnsi="Verdana"/>
                <w:sz w:val="20"/>
                <w:szCs w:val="20"/>
              </w:rPr>
              <w:t>Приема се</w:t>
            </w:r>
            <w:r w:rsidR="00455BEC" w:rsidRPr="00455BEC">
              <w:rPr>
                <w:rFonts w:ascii="Verdana" w:hAnsi="Verdana"/>
                <w:sz w:val="20"/>
                <w:szCs w:val="20"/>
              </w:rPr>
              <w:t xml:space="preserve"> по принцип</w:t>
            </w:r>
            <w:r w:rsidRPr="00455BEC">
              <w:rPr>
                <w:rFonts w:ascii="Verdana" w:hAnsi="Verdana"/>
                <w:sz w:val="20"/>
                <w:szCs w:val="20"/>
              </w:rPr>
              <w:t xml:space="preserve"> </w:t>
            </w:r>
          </w:p>
        </w:tc>
        <w:tc>
          <w:tcPr>
            <w:tcW w:w="5103" w:type="dxa"/>
            <w:tcBorders>
              <w:top w:val="nil"/>
              <w:left w:val="single" w:sz="12" w:space="0" w:color="2E74B5"/>
              <w:bottom w:val="nil"/>
            </w:tcBorders>
            <w:shd w:val="clear" w:color="auto" w:fill="auto"/>
          </w:tcPr>
          <w:p w14:paraId="535674C5" w14:textId="29B1885B" w:rsidR="00A43684" w:rsidRPr="004674B8" w:rsidRDefault="0040659C" w:rsidP="0040659C">
            <w:pPr>
              <w:spacing w:before="60" w:after="20"/>
              <w:jc w:val="both"/>
              <w:rPr>
                <w:rFonts w:ascii="Verdana" w:hAnsi="Verdana"/>
                <w:sz w:val="20"/>
                <w:szCs w:val="20"/>
              </w:rPr>
            </w:pPr>
            <w:r w:rsidRPr="0040659C">
              <w:rPr>
                <w:rFonts w:ascii="Verdana" w:hAnsi="Verdana"/>
                <w:spacing w:val="-2"/>
                <w:sz w:val="20"/>
                <w:szCs w:val="20"/>
              </w:rPr>
              <w:t>По отношение на категорията продукти „саламурено сирене с повишено водно съдържание“, в проекта на ПМС не се правят никакви други промени, освен определяне на максималното съдържание на вода, което може да има в продукта.</w:t>
            </w:r>
          </w:p>
        </w:tc>
      </w:tr>
      <w:tr w:rsidR="00A43684" w:rsidRPr="00F413E2" w14:paraId="7027178B" w14:textId="77777777" w:rsidTr="008F6136">
        <w:trPr>
          <w:jc w:val="center"/>
        </w:trPr>
        <w:tc>
          <w:tcPr>
            <w:tcW w:w="569" w:type="dxa"/>
            <w:tcBorders>
              <w:top w:val="nil"/>
              <w:bottom w:val="nil"/>
              <w:right w:val="single" w:sz="12" w:space="0" w:color="2E74B5"/>
            </w:tcBorders>
            <w:shd w:val="clear" w:color="auto" w:fill="auto"/>
          </w:tcPr>
          <w:p w14:paraId="32D671C4" w14:textId="77777777" w:rsidR="00A43684" w:rsidRPr="003C147F" w:rsidRDefault="00A43684" w:rsidP="002840D4">
            <w:pPr>
              <w:pStyle w:val="ListParagraph"/>
              <w:tabs>
                <w:tab w:val="left" w:pos="192"/>
              </w:tabs>
              <w:spacing w:before="60" w:after="20" w:line="360" w:lineRule="auto"/>
              <w:ind w:left="57"/>
              <w:rPr>
                <w:rFonts w:ascii="Verdana" w:hAnsi="Verdana"/>
                <w:b/>
                <w:sz w:val="20"/>
                <w:szCs w:val="20"/>
              </w:rPr>
            </w:pPr>
          </w:p>
        </w:tc>
        <w:tc>
          <w:tcPr>
            <w:tcW w:w="2552" w:type="dxa"/>
            <w:tcBorders>
              <w:top w:val="nil"/>
              <w:left w:val="single" w:sz="12" w:space="0" w:color="2E74B5"/>
              <w:bottom w:val="nil"/>
              <w:right w:val="single" w:sz="12" w:space="0" w:color="2E74B5"/>
            </w:tcBorders>
            <w:shd w:val="clear" w:color="auto" w:fill="auto"/>
          </w:tcPr>
          <w:p w14:paraId="67D74943" w14:textId="77777777" w:rsidR="00A43684" w:rsidRDefault="00A43684" w:rsidP="00A43684">
            <w:pPr>
              <w:spacing w:before="60" w:after="20"/>
              <w:rPr>
                <w:rFonts w:ascii="Verdana" w:hAnsi="Verdana"/>
                <w:spacing w:val="-2"/>
                <w:sz w:val="20"/>
                <w:szCs w:val="20"/>
              </w:rPr>
            </w:pPr>
          </w:p>
        </w:tc>
        <w:tc>
          <w:tcPr>
            <w:tcW w:w="5811" w:type="dxa"/>
            <w:tcBorders>
              <w:top w:val="nil"/>
              <w:left w:val="single" w:sz="12" w:space="0" w:color="2E74B5"/>
              <w:bottom w:val="nil"/>
              <w:right w:val="single" w:sz="12" w:space="0" w:color="2E74B5"/>
            </w:tcBorders>
            <w:shd w:val="clear" w:color="auto" w:fill="auto"/>
          </w:tcPr>
          <w:p w14:paraId="4922801B" w14:textId="236621AB" w:rsidR="00A43684" w:rsidRPr="00FC7E71" w:rsidRDefault="00534729" w:rsidP="00FD6FAE">
            <w:pPr>
              <w:spacing w:before="60" w:after="20"/>
              <w:jc w:val="both"/>
              <w:rPr>
                <w:rFonts w:ascii="Verdana" w:hAnsi="Verdana"/>
                <w:spacing w:val="-2"/>
                <w:sz w:val="20"/>
                <w:szCs w:val="20"/>
              </w:rPr>
            </w:pPr>
            <w:r w:rsidRPr="00FC7E71">
              <w:rPr>
                <w:rFonts w:ascii="Verdana" w:hAnsi="Verdana"/>
                <w:spacing w:val="-2"/>
                <w:sz w:val="20"/>
                <w:szCs w:val="20"/>
              </w:rPr>
              <w:t>В общественото пространство е разпространено твърдението, че високото водно съдържание активира нежелателни химични процеси, вследствие на което се образуват вредни съединения, което твърдение обаче не е подкрепено с научни доказателства. Според литературни източници (Балтаджиева Мария, Технология на млечните продукти (сирене, масло, вторични млечни продукти, София, Земиздат, 1993 г.) сирене, произведено по интензифицирания метод (каквото е сиренето с повишено водно съдържание) не се различава съществено по качество от традиционното.</w:t>
            </w:r>
          </w:p>
        </w:tc>
        <w:tc>
          <w:tcPr>
            <w:tcW w:w="1701" w:type="dxa"/>
            <w:tcBorders>
              <w:top w:val="nil"/>
              <w:left w:val="single" w:sz="12" w:space="0" w:color="2E74B5"/>
              <w:bottom w:val="nil"/>
              <w:right w:val="single" w:sz="12" w:space="0" w:color="2E74B5"/>
            </w:tcBorders>
            <w:shd w:val="clear" w:color="auto" w:fill="auto"/>
          </w:tcPr>
          <w:p w14:paraId="4B9973CF" w14:textId="7AC52350" w:rsidR="00A43684" w:rsidRPr="002840D4" w:rsidRDefault="00A43684" w:rsidP="00FD6FAE">
            <w:pPr>
              <w:spacing w:before="60" w:after="20"/>
              <w:jc w:val="both"/>
              <w:rPr>
                <w:rFonts w:ascii="Verdana" w:hAnsi="Verdana"/>
                <w:color w:val="FF0000"/>
                <w:sz w:val="20"/>
                <w:szCs w:val="20"/>
              </w:rPr>
            </w:pPr>
            <w:r w:rsidRPr="00FD6FAE">
              <w:rPr>
                <w:rFonts w:ascii="Verdana" w:hAnsi="Verdana"/>
                <w:sz w:val="20"/>
                <w:szCs w:val="20"/>
              </w:rPr>
              <w:t>Приема се</w:t>
            </w:r>
            <w:r w:rsidR="00FD6FAE" w:rsidRPr="00FD6FAE">
              <w:rPr>
                <w:rFonts w:ascii="Verdana" w:hAnsi="Verdana"/>
                <w:sz w:val="20"/>
                <w:szCs w:val="20"/>
              </w:rPr>
              <w:t xml:space="preserve"> по принцип</w:t>
            </w:r>
          </w:p>
        </w:tc>
        <w:tc>
          <w:tcPr>
            <w:tcW w:w="5103" w:type="dxa"/>
            <w:tcBorders>
              <w:top w:val="nil"/>
              <w:left w:val="single" w:sz="12" w:space="0" w:color="2E74B5"/>
              <w:bottom w:val="nil"/>
            </w:tcBorders>
            <w:shd w:val="clear" w:color="auto" w:fill="auto"/>
          </w:tcPr>
          <w:p w14:paraId="58FCAA88" w14:textId="35FC3F01" w:rsidR="00A43684" w:rsidRPr="004674B8" w:rsidRDefault="00FD6FAE" w:rsidP="005B3673">
            <w:pPr>
              <w:spacing w:before="60" w:after="20" w:line="360" w:lineRule="auto"/>
              <w:rPr>
                <w:rFonts w:ascii="Verdana" w:hAnsi="Verdana"/>
                <w:sz w:val="20"/>
                <w:szCs w:val="20"/>
              </w:rPr>
            </w:pPr>
            <w:r>
              <w:rPr>
                <w:rFonts w:ascii="Verdana" w:hAnsi="Verdana"/>
                <w:sz w:val="20"/>
                <w:szCs w:val="20"/>
              </w:rPr>
              <w:t>Виж посоченото по-горе.</w:t>
            </w:r>
          </w:p>
        </w:tc>
      </w:tr>
      <w:tr w:rsidR="008F4EB9" w:rsidRPr="00F413E2" w14:paraId="0F7375FE" w14:textId="77777777" w:rsidTr="008F6136">
        <w:trPr>
          <w:jc w:val="center"/>
        </w:trPr>
        <w:tc>
          <w:tcPr>
            <w:tcW w:w="569" w:type="dxa"/>
            <w:tcBorders>
              <w:top w:val="nil"/>
              <w:bottom w:val="nil"/>
              <w:right w:val="single" w:sz="12" w:space="0" w:color="2E74B5"/>
            </w:tcBorders>
            <w:shd w:val="clear" w:color="auto" w:fill="auto"/>
          </w:tcPr>
          <w:p w14:paraId="48180A70" w14:textId="77777777" w:rsidR="008F4EB9" w:rsidRPr="003C147F" w:rsidRDefault="008F4EB9" w:rsidP="002840D4">
            <w:pPr>
              <w:pStyle w:val="ListParagraph"/>
              <w:tabs>
                <w:tab w:val="left" w:pos="192"/>
              </w:tabs>
              <w:spacing w:before="60" w:after="20" w:line="360" w:lineRule="auto"/>
              <w:ind w:left="57"/>
              <w:rPr>
                <w:rFonts w:ascii="Verdana" w:hAnsi="Verdana"/>
                <w:b/>
                <w:sz w:val="20"/>
                <w:szCs w:val="20"/>
              </w:rPr>
            </w:pPr>
          </w:p>
        </w:tc>
        <w:tc>
          <w:tcPr>
            <w:tcW w:w="2552" w:type="dxa"/>
            <w:tcBorders>
              <w:top w:val="nil"/>
              <w:left w:val="single" w:sz="12" w:space="0" w:color="2E74B5"/>
              <w:bottom w:val="nil"/>
              <w:right w:val="single" w:sz="12" w:space="0" w:color="2E74B5"/>
            </w:tcBorders>
            <w:shd w:val="clear" w:color="auto" w:fill="auto"/>
          </w:tcPr>
          <w:p w14:paraId="5D554E7E" w14:textId="77777777" w:rsidR="008F4EB9" w:rsidRDefault="008F4EB9" w:rsidP="00A43684">
            <w:pPr>
              <w:spacing w:before="60" w:after="20"/>
              <w:rPr>
                <w:rFonts w:ascii="Verdana" w:hAnsi="Verdana"/>
                <w:spacing w:val="-2"/>
                <w:sz w:val="20"/>
                <w:szCs w:val="20"/>
              </w:rPr>
            </w:pPr>
          </w:p>
        </w:tc>
        <w:tc>
          <w:tcPr>
            <w:tcW w:w="5811" w:type="dxa"/>
            <w:tcBorders>
              <w:top w:val="nil"/>
              <w:left w:val="single" w:sz="12" w:space="0" w:color="2E74B5"/>
              <w:bottom w:val="nil"/>
              <w:right w:val="single" w:sz="12" w:space="0" w:color="2E74B5"/>
            </w:tcBorders>
            <w:shd w:val="clear" w:color="auto" w:fill="auto"/>
          </w:tcPr>
          <w:p w14:paraId="2CB10F84" w14:textId="6F310D3B" w:rsidR="008F4EB9" w:rsidRPr="00FC7E71" w:rsidRDefault="00E35381" w:rsidP="00282752">
            <w:pPr>
              <w:spacing w:before="60" w:after="20"/>
              <w:jc w:val="both"/>
              <w:rPr>
                <w:rFonts w:ascii="Verdana" w:hAnsi="Verdana"/>
                <w:spacing w:val="-2"/>
                <w:sz w:val="20"/>
                <w:szCs w:val="20"/>
              </w:rPr>
            </w:pPr>
            <w:r w:rsidRPr="00FC7E71">
              <w:rPr>
                <w:rFonts w:ascii="Verdana" w:hAnsi="Verdana"/>
                <w:spacing w:val="-2"/>
                <w:sz w:val="20"/>
                <w:szCs w:val="20"/>
              </w:rPr>
              <w:t xml:space="preserve">За разработването на артикула „саламурено сирене с повишено водно съдържание" са вложени огромни </w:t>
            </w:r>
            <w:r w:rsidRPr="00FC7E71">
              <w:rPr>
                <w:rFonts w:ascii="Verdana" w:hAnsi="Verdana"/>
                <w:spacing w:val="-2"/>
                <w:sz w:val="20"/>
                <w:szCs w:val="20"/>
              </w:rPr>
              <w:lastRenderedPageBreak/>
              <w:t>средства в маркетинговата кампания на дружеството за налагане на продукта на пазара, с цел да достигне до повече потребители и най-вече до хората с по-ниска покупателна способност, тъй като е предназначен за продажба в по-ниския ценови клас. Продуктът в момента е известен на пазара, търсен от клиентите не само заради по-достъпната си цена, но и заради качеството му, което не отстъпва на представите и очакванията им за краве саламурено сирене.</w:t>
            </w:r>
            <w:r w:rsidR="00282752" w:rsidRPr="00FC7E71">
              <w:rPr>
                <w:rFonts w:ascii="Verdana" w:hAnsi="Verdana"/>
                <w:spacing w:val="-2"/>
                <w:sz w:val="20"/>
                <w:szCs w:val="20"/>
              </w:rPr>
              <w:t xml:space="preserve"> При промяна в Наредбата би се стигнало до преустановяване производството и продажбата на такъв продукт и би лишило потребителя от качествен продукт на по-ниска стойност.</w:t>
            </w:r>
          </w:p>
        </w:tc>
        <w:tc>
          <w:tcPr>
            <w:tcW w:w="1701" w:type="dxa"/>
            <w:tcBorders>
              <w:top w:val="nil"/>
              <w:left w:val="single" w:sz="12" w:space="0" w:color="2E74B5"/>
              <w:bottom w:val="nil"/>
              <w:right w:val="single" w:sz="12" w:space="0" w:color="2E74B5"/>
            </w:tcBorders>
            <w:shd w:val="clear" w:color="auto" w:fill="auto"/>
          </w:tcPr>
          <w:p w14:paraId="1FAD0955" w14:textId="4E83F01C" w:rsidR="008F4EB9" w:rsidRPr="00A43684" w:rsidRDefault="008F4EB9" w:rsidP="00CC44C9">
            <w:pPr>
              <w:spacing w:before="60" w:after="20"/>
              <w:jc w:val="both"/>
              <w:rPr>
                <w:rFonts w:ascii="Verdana" w:hAnsi="Verdana"/>
                <w:color w:val="FF0000"/>
                <w:sz w:val="20"/>
                <w:szCs w:val="20"/>
              </w:rPr>
            </w:pPr>
            <w:r w:rsidRPr="00CC44C9">
              <w:rPr>
                <w:rFonts w:ascii="Verdana" w:hAnsi="Verdana"/>
                <w:sz w:val="20"/>
                <w:szCs w:val="20"/>
              </w:rPr>
              <w:lastRenderedPageBreak/>
              <w:t>Приема се</w:t>
            </w:r>
            <w:r w:rsidR="00CC44C9" w:rsidRPr="00CC44C9">
              <w:rPr>
                <w:rFonts w:ascii="Verdana" w:hAnsi="Verdana"/>
                <w:sz w:val="20"/>
                <w:szCs w:val="20"/>
              </w:rPr>
              <w:t xml:space="preserve"> по принцип</w:t>
            </w:r>
          </w:p>
        </w:tc>
        <w:tc>
          <w:tcPr>
            <w:tcW w:w="5103" w:type="dxa"/>
            <w:tcBorders>
              <w:top w:val="nil"/>
              <w:left w:val="single" w:sz="12" w:space="0" w:color="2E74B5"/>
              <w:bottom w:val="nil"/>
            </w:tcBorders>
            <w:shd w:val="clear" w:color="auto" w:fill="auto"/>
          </w:tcPr>
          <w:p w14:paraId="4C4BB534" w14:textId="51964DC1" w:rsidR="008F4EB9" w:rsidRPr="004674B8" w:rsidRDefault="00CC44C9" w:rsidP="005B3673">
            <w:pPr>
              <w:spacing w:before="60" w:after="20" w:line="360" w:lineRule="auto"/>
              <w:rPr>
                <w:rFonts w:ascii="Verdana" w:hAnsi="Verdana"/>
                <w:sz w:val="20"/>
                <w:szCs w:val="20"/>
              </w:rPr>
            </w:pPr>
            <w:r>
              <w:rPr>
                <w:rFonts w:ascii="Verdana" w:hAnsi="Verdana"/>
                <w:sz w:val="20"/>
                <w:szCs w:val="20"/>
              </w:rPr>
              <w:t>Виж посоченото по-горе.</w:t>
            </w:r>
          </w:p>
        </w:tc>
      </w:tr>
      <w:tr w:rsidR="00282752" w:rsidRPr="00F413E2" w14:paraId="0A52E5AC" w14:textId="77777777" w:rsidTr="008F6136">
        <w:trPr>
          <w:jc w:val="center"/>
        </w:trPr>
        <w:tc>
          <w:tcPr>
            <w:tcW w:w="569" w:type="dxa"/>
            <w:tcBorders>
              <w:top w:val="nil"/>
              <w:bottom w:val="nil"/>
              <w:right w:val="single" w:sz="12" w:space="0" w:color="2E74B5"/>
            </w:tcBorders>
            <w:shd w:val="clear" w:color="auto" w:fill="auto"/>
          </w:tcPr>
          <w:p w14:paraId="244207D9" w14:textId="77777777" w:rsidR="00282752" w:rsidRPr="003C147F" w:rsidRDefault="00282752" w:rsidP="002840D4">
            <w:pPr>
              <w:pStyle w:val="ListParagraph"/>
              <w:tabs>
                <w:tab w:val="left" w:pos="192"/>
              </w:tabs>
              <w:spacing w:before="60" w:after="20" w:line="360" w:lineRule="auto"/>
              <w:ind w:left="57"/>
              <w:rPr>
                <w:rFonts w:ascii="Verdana" w:hAnsi="Verdana"/>
                <w:b/>
                <w:sz w:val="20"/>
                <w:szCs w:val="20"/>
              </w:rPr>
            </w:pPr>
          </w:p>
        </w:tc>
        <w:tc>
          <w:tcPr>
            <w:tcW w:w="2552" w:type="dxa"/>
            <w:tcBorders>
              <w:top w:val="nil"/>
              <w:left w:val="single" w:sz="12" w:space="0" w:color="2E74B5"/>
              <w:bottom w:val="nil"/>
              <w:right w:val="single" w:sz="12" w:space="0" w:color="2E74B5"/>
            </w:tcBorders>
            <w:shd w:val="clear" w:color="auto" w:fill="auto"/>
          </w:tcPr>
          <w:p w14:paraId="1433D7EB" w14:textId="77777777" w:rsidR="00282752" w:rsidRDefault="00282752" w:rsidP="00A43684">
            <w:pPr>
              <w:spacing w:before="60" w:after="20"/>
              <w:rPr>
                <w:rFonts w:ascii="Verdana" w:hAnsi="Verdana"/>
                <w:spacing w:val="-2"/>
                <w:sz w:val="20"/>
                <w:szCs w:val="20"/>
              </w:rPr>
            </w:pPr>
          </w:p>
        </w:tc>
        <w:tc>
          <w:tcPr>
            <w:tcW w:w="5811" w:type="dxa"/>
            <w:tcBorders>
              <w:top w:val="nil"/>
              <w:left w:val="single" w:sz="12" w:space="0" w:color="2E74B5"/>
              <w:bottom w:val="nil"/>
              <w:right w:val="single" w:sz="12" w:space="0" w:color="2E74B5"/>
            </w:tcBorders>
            <w:shd w:val="clear" w:color="auto" w:fill="auto"/>
          </w:tcPr>
          <w:p w14:paraId="23EEFBCF" w14:textId="1F5B017C" w:rsidR="00282752" w:rsidRPr="00FC7E71" w:rsidRDefault="00282752" w:rsidP="00282752">
            <w:pPr>
              <w:spacing w:before="60" w:after="20"/>
              <w:jc w:val="both"/>
              <w:rPr>
                <w:rFonts w:ascii="Verdana" w:hAnsi="Verdana"/>
                <w:spacing w:val="-2"/>
                <w:sz w:val="20"/>
                <w:szCs w:val="20"/>
              </w:rPr>
            </w:pPr>
            <w:r w:rsidRPr="00FC7E71">
              <w:rPr>
                <w:rFonts w:ascii="Verdana" w:hAnsi="Verdana"/>
                <w:spacing w:val="-2"/>
                <w:sz w:val="20"/>
                <w:szCs w:val="20"/>
              </w:rPr>
              <w:t>Промяната в Наредбата ще доведе до несъответствието на продукта „саламурено сирене с повишено водно съдържание“ спрямо изискванията да се наименова „СИРЕНЕ“ и би заблудила потребителите, че става въпрос за заместител, имитация или „нещо подобно", което не е така.</w:t>
            </w:r>
          </w:p>
        </w:tc>
        <w:tc>
          <w:tcPr>
            <w:tcW w:w="1701" w:type="dxa"/>
            <w:tcBorders>
              <w:top w:val="nil"/>
              <w:left w:val="single" w:sz="12" w:space="0" w:color="2E74B5"/>
              <w:bottom w:val="nil"/>
              <w:right w:val="single" w:sz="12" w:space="0" w:color="2E74B5"/>
            </w:tcBorders>
            <w:shd w:val="clear" w:color="auto" w:fill="auto"/>
          </w:tcPr>
          <w:p w14:paraId="223EF8D6" w14:textId="7B042668" w:rsidR="00282752" w:rsidRPr="006C6471" w:rsidRDefault="00CC44C9" w:rsidP="006C6471">
            <w:pPr>
              <w:spacing w:before="60" w:after="20"/>
              <w:jc w:val="both"/>
              <w:rPr>
                <w:rFonts w:ascii="Verdana" w:hAnsi="Verdana"/>
                <w:color w:val="FF0000"/>
                <w:sz w:val="20"/>
                <w:szCs w:val="20"/>
              </w:rPr>
            </w:pPr>
            <w:r w:rsidRPr="006C6471">
              <w:rPr>
                <w:rFonts w:ascii="Verdana" w:hAnsi="Verdana"/>
                <w:sz w:val="20"/>
                <w:szCs w:val="20"/>
              </w:rPr>
              <w:t>Не се приема</w:t>
            </w:r>
          </w:p>
        </w:tc>
        <w:tc>
          <w:tcPr>
            <w:tcW w:w="5103" w:type="dxa"/>
            <w:tcBorders>
              <w:top w:val="nil"/>
              <w:left w:val="single" w:sz="12" w:space="0" w:color="2E74B5"/>
              <w:bottom w:val="nil"/>
            </w:tcBorders>
            <w:shd w:val="clear" w:color="auto" w:fill="auto"/>
          </w:tcPr>
          <w:p w14:paraId="4600C834" w14:textId="77777777" w:rsidR="00CC44C9" w:rsidRDefault="00CC44C9" w:rsidP="00CC44C9">
            <w:pPr>
              <w:spacing w:before="60" w:after="20"/>
              <w:jc w:val="both"/>
              <w:rPr>
                <w:rFonts w:ascii="Verdana" w:hAnsi="Verdana"/>
                <w:spacing w:val="-2"/>
                <w:sz w:val="20"/>
                <w:szCs w:val="20"/>
              </w:rPr>
            </w:pPr>
            <w:r w:rsidRPr="00CC44C9">
              <w:rPr>
                <w:rFonts w:ascii="Verdana" w:hAnsi="Verdana"/>
                <w:spacing w:val="-2"/>
                <w:sz w:val="20"/>
                <w:szCs w:val="20"/>
              </w:rPr>
              <w:t>Виж посоченото по-горе.</w:t>
            </w:r>
          </w:p>
          <w:p w14:paraId="64DCEBE7" w14:textId="2D71097E" w:rsidR="00CC44C9" w:rsidRPr="00CC44C9" w:rsidRDefault="00CC44C9" w:rsidP="00ED1B75">
            <w:pPr>
              <w:spacing w:before="60" w:after="20"/>
              <w:jc w:val="both"/>
              <w:rPr>
                <w:rFonts w:ascii="Verdana" w:hAnsi="Verdana"/>
                <w:spacing w:val="-2"/>
                <w:sz w:val="20"/>
                <w:szCs w:val="20"/>
              </w:rPr>
            </w:pPr>
            <w:r w:rsidRPr="00CC44C9">
              <w:rPr>
                <w:rFonts w:ascii="Verdana" w:hAnsi="Verdana"/>
                <w:spacing w:val="-2"/>
                <w:sz w:val="20"/>
                <w:szCs w:val="20"/>
              </w:rPr>
              <w:t>Следва също така да се има предвид, че в</w:t>
            </w:r>
            <w:r>
              <w:rPr>
                <w:rFonts w:ascii="Verdana" w:hAnsi="Verdana"/>
                <w:spacing w:val="-2"/>
                <w:sz w:val="20"/>
                <w:szCs w:val="20"/>
              </w:rPr>
              <w:t xml:space="preserve"> § 1 от допълнителната разпоредба</w:t>
            </w:r>
            <w:r w:rsidRPr="00CC44C9">
              <w:rPr>
                <w:rFonts w:ascii="Verdana" w:hAnsi="Verdana"/>
                <w:spacing w:val="-2"/>
                <w:sz w:val="20"/>
                <w:szCs w:val="20"/>
              </w:rPr>
              <w:t xml:space="preserve"> </w:t>
            </w:r>
            <w:r>
              <w:rPr>
                <w:rFonts w:ascii="Verdana" w:hAnsi="Verdana"/>
                <w:spacing w:val="-2"/>
                <w:sz w:val="20"/>
                <w:szCs w:val="20"/>
              </w:rPr>
              <w:t xml:space="preserve">на </w:t>
            </w:r>
            <w:r w:rsidRPr="00CC44C9">
              <w:rPr>
                <w:rFonts w:ascii="Verdana" w:hAnsi="Verdana"/>
                <w:spacing w:val="-2"/>
                <w:sz w:val="20"/>
                <w:szCs w:val="20"/>
              </w:rPr>
              <w:t>действащата</w:t>
            </w:r>
            <w:r>
              <w:rPr>
                <w:rFonts w:ascii="Verdana" w:hAnsi="Verdana"/>
                <w:spacing w:val="-2"/>
                <w:sz w:val="20"/>
                <w:szCs w:val="20"/>
              </w:rPr>
              <w:t xml:space="preserve"> </w:t>
            </w:r>
            <w:r w:rsidRPr="00CC44C9">
              <w:rPr>
                <w:rFonts w:ascii="Verdana" w:hAnsi="Verdana"/>
                <w:spacing w:val="-2"/>
                <w:sz w:val="20"/>
                <w:szCs w:val="20"/>
              </w:rPr>
              <w:t>Наредба за специфичните изисквания към мл</w:t>
            </w:r>
            <w:r>
              <w:rPr>
                <w:rFonts w:ascii="Verdana" w:hAnsi="Verdana"/>
                <w:spacing w:val="-2"/>
                <w:sz w:val="20"/>
                <w:szCs w:val="20"/>
              </w:rPr>
              <w:t>е</w:t>
            </w:r>
            <w:r w:rsidRPr="00CC44C9">
              <w:rPr>
                <w:rFonts w:ascii="Verdana" w:hAnsi="Verdana"/>
                <w:spacing w:val="-2"/>
                <w:sz w:val="20"/>
                <w:szCs w:val="20"/>
              </w:rPr>
              <w:t>чните продукти</w:t>
            </w:r>
            <w:r>
              <w:rPr>
                <w:rFonts w:ascii="Verdana" w:hAnsi="Verdana"/>
                <w:spacing w:val="-2"/>
                <w:sz w:val="20"/>
                <w:szCs w:val="20"/>
              </w:rPr>
              <w:t xml:space="preserve">, има </w:t>
            </w:r>
            <w:r w:rsidR="00ED1B75">
              <w:rPr>
                <w:rFonts w:ascii="Verdana" w:hAnsi="Verdana"/>
                <w:spacing w:val="-2"/>
                <w:sz w:val="20"/>
                <w:szCs w:val="20"/>
              </w:rPr>
              <w:t>изрич</w:t>
            </w:r>
            <w:r>
              <w:rPr>
                <w:rFonts w:ascii="Verdana" w:hAnsi="Verdana"/>
                <w:spacing w:val="-2"/>
                <w:sz w:val="20"/>
                <w:szCs w:val="20"/>
              </w:rPr>
              <w:t>но дефинирано определение за „и</w:t>
            </w:r>
            <w:r w:rsidRPr="00CC44C9">
              <w:rPr>
                <w:rFonts w:ascii="Verdana" w:hAnsi="Verdana"/>
                <w:spacing w:val="-2"/>
                <w:sz w:val="20"/>
                <w:szCs w:val="20"/>
              </w:rPr>
              <w:t>митиращи продукти, съдържащи в състава си мляко</w:t>
            </w:r>
            <w:r>
              <w:rPr>
                <w:rFonts w:ascii="Verdana" w:hAnsi="Verdana"/>
                <w:spacing w:val="-2"/>
                <w:sz w:val="20"/>
                <w:szCs w:val="20"/>
              </w:rPr>
              <w:t xml:space="preserve">“, както и </w:t>
            </w:r>
            <w:r w:rsidR="00ED1B75">
              <w:rPr>
                <w:rFonts w:ascii="Verdana" w:hAnsi="Verdana"/>
                <w:spacing w:val="-2"/>
                <w:sz w:val="20"/>
                <w:szCs w:val="20"/>
              </w:rPr>
              <w:t xml:space="preserve">че в наредбата има отделен раздел (Глава трета, </w:t>
            </w:r>
            <w:r w:rsidR="00ED1B75" w:rsidRPr="00ED1B75">
              <w:rPr>
                <w:rFonts w:ascii="Verdana" w:hAnsi="Verdana"/>
                <w:spacing w:val="-2"/>
                <w:sz w:val="20"/>
                <w:szCs w:val="20"/>
              </w:rPr>
              <w:t>Раздел II</w:t>
            </w:r>
            <w:r w:rsidR="00ED1B75">
              <w:rPr>
                <w:rFonts w:ascii="Verdana" w:hAnsi="Verdana"/>
                <w:spacing w:val="-2"/>
                <w:sz w:val="20"/>
                <w:szCs w:val="20"/>
              </w:rPr>
              <w:t xml:space="preserve">) </w:t>
            </w:r>
            <w:r>
              <w:rPr>
                <w:rFonts w:ascii="Verdana" w:hAnsi="Verdana"/>
                <w:spacing w:val="-2"/>
                <w:sz w:val="20"/>
                <w:szCs w:val="20"/>
              </w:rPr>
              <w:t>с</w:t>
            </w:r>
            <w:r w:rsidR="00ED1B75">
              <w:rPr>
                <w:rFonts w:ascii="Verdana" w:hAnsi="Verdana"/>
                <w:spacing w:val="-2"/>
                <w:sz w:val="20"/>
                <w:szCs w:val="20"/>
              </w:rPr>
              <w:t>ъс с</w:t>
            </w:r>
            <w:r w:rsidR="00ED1B75" w:rsidRPr="00ED1B75">
              <w:rPr>
                <w:rFonts w:ascii="Verdana" w:hAnsi="Verdana"/>
                <w:spacing w:val="-2"/>
                <w:sz w:val="20"/>
                <w:szCs w:val="20"/>
              </w:rPr>
              <w:t>пецифични изисквания</w:t>
            </w:r>
            <w:r w:rsidR="00ED1B75">
              <w:rPr>
                <w:rFonts w:ascii="Verdana" w:hAnsi="Verdana"/>
                <w:spacing w:val="-2"/>
                <w:sz w:val="20"/>
                <w:szCs w:val="20"/>
              </w:rPr>
              <w:t xml:space="preserve"> относно</w:t>
            </w:r>
            <w:r w:rsidR="00ED1B75" w:rsidRPr="00ED1B75">
              <w:rPr>
                <w:rFonts w:ascii="Verdana" w:hAnsi="Verdana"/>
                <w:spacing w:val="-2"/>
                <w:sz w:val="20"/>
                <w:szCs w:val="20"/>
              </w:rPr>
              <w:t xml:space="preserve"> етикетирането и предлагането на имитиращи продукти</w:t>
            </w:r>
            <w:r w:rsidR="00ED1B75">
              <w:rPr>
                <w:rFonts w:ascii="Verdana" w:hAnsi="Verdana"/>
                <w:spacing w:val="-2"/>
                <w:sz w:val="20"/>
                <w:szCs w:val="20"/>
              </w:rPr>
              <w:t>, откъдето е видно, че тези разпоредби нямат никакво касателство към продукта „саламурено сирене с повишено водно съдържание“.</w:t>
            </w:r>
            <w:r>
              <w:rPr>
                <w:rFonts w:ascii="Verdana" w:hAnsi="Verdana"/>
                <w:spacing w:val="-2"/>
                <w:sz w:val="20"/>
                <w:szCs w:val="20"/>
              </w:rPr>
              <w:t xml:space="preserve"> </w:t>
            </w:r>
          </w:p>
        </w:tc>
      </w:tr>
      <w:tr w:rsidR="008F4EB9" w:rsidRPr="00F413E2" w14:paraId="7870CF5F" w14:textId="77777777" w:rsidTr="008F6136">
        <w:trPr>
          <w:jc w:val="center"/>
        </w:trPr>
        <w:tc>
          <w:tcPr>
            <w:tcW w:w="569" w:type="dxa"/>
            <w:tcBorders>
              <w:top w:val="nil"/>
              <w:bottom w:val="nil"/>
              <w:right w:val="single" w:sz="12" w:space="0" w:color="2E74B5"/>
            </w:tcBorders>
            <w:shd w:val="clear" w:color="auto" w:fill="auto"/>
          </w:tcPr>
          <w:p w14:paraId="5B1ABBA4" w14:textId="02081286" w:rsidR="008F4EB9" w:rsidRPr="003C147F" w:rsidRDefault="008F4EB9" w:rsidP="002840D4">
            <w:pPr>
              <w:pStyle w:val="ListParagraph"/>
              <w:tabs>
                <w:tab w:val="left" w:pos="192"/>
              </w:tabs>
              <w:spacing w:before="60" w:after="20" w:line="360" w:lineRule="auto"/>
              <w:ind w:left="57"/>
              <w:rPr>
                <w:rFonts w:ascii="Verdana" w:hAnsi="Verdana"/>
                <w:b/>
                <w:sz w:val="20"/>
                <w:szCs w:val="20"/>
              </w:rPr>
            </w:pPr>
          </w:p>
        </w:tc>
        <w:tc>
          <w:tcPr>
            <w:tcW w:w="2552" w:type="dxa"/>
            <w:tcBorders>
              <w:top w:val="nil"/>
              <w:left w:val="single" w:sz="12" w:space="0" w:color="2E74B5"/>
              <w:bottom w:val="nil"/>
              <w:right w:val="single" w:sz="12" w:space="0" w:color="2E74B5"/>
            </w:tcBorders>
            <w:shd w:val="clear" w:color="auto" w:fill="auto"/>
          </w:tcPr>
          <w:p w14:paraId="2B9D6124" w14:textId="77777777" w:rsidR="008F4EB9" w:rsidRDefault="008F4EB9" w:rsidP="00A43684">
            <w:pPr>
              <w:spacing w:before="60" w:after="20"/>
              <w:rPr>
                <w:rFonts w:ascii="Verdana" w:hAnsi="Verdana"/>
                <w:spacing w:val="-2"/>
                <w:sz w:val="20"/>
                <w:szCs w:val="20"/>
              </w:rPr>
            </w:pPr>
          </w:p>
        </w:tc>
        <w:tc>
          <w:tcPr>
            <w:tcW w:w="5811" w:type="dxa"/>
            <w:tcBorders>
              <w:top w:val="nil"/>
              <w:left w:val="single" w:sz="12" w:space="0" w:color="2E74B5"/>
              <w:bottom w:val="nil"/>
              <w:right w:val="single" w:sz="12" w:space="0" w:color="2E74B5"/>
            </w:tcBorders>
            <w:shd w:val="clear" w:color="auto" w:fill="auto"/>
          </w:tcPr>
          <w:p w14:paraId="4FA45E65" w14:textId="22D7EBF4" w:rsidR="008F4EB9" w:rsidRPr="00FC7E71" w:rsidRDefault="00E35381" w:rsidP="00282752">
            <w:pPr>
              <w:jc w:val="both"/>
              <w:rPr>
                <w:rFonts w:ascii="Verdana" w:hAnsi="Verdana"/>
                <w:spacing w:val="-2"/>
                <w:sz w:val="20"/>
                <w:szCs w:val="20"/>
              </w:rPr>
            </w:pPr>
            <w:r w:rsidRPr="00FC7E71">
              <w:rPr>
                <w:rFonts w:ascii="Verdana" w:hAnsi="Verdana"/>
                <w:spacing w:val="-2"/>
                <w:sz w:val="20"/>
                <w:szCs w:val="20"/>
              </w:rPr>
              <w:t xml:space="preserve">Също така, считаме, че неправилно е посочено в  параграф § 6, т. 2 от Постановлението, </w:t>
            </w:r>
            <w:r w:rsidR="00282752" w:rsidRPr="00FC7E71">
              <w:rPr>
                <w:rFonts w:ascii="Verdana" w:hAnsi="Verdana"/>
                <w:spacing w:val="-2"/>
                <w:sz w:val="20"/>
                <w:szCs w:val="20"/>
              </w:rPr>
              <w:t>касаещо</w:t>
            </w:r>
            <w:r w:rsidRPr="00FC7E71">
              <w:rPr>
                <w:rFonts w:ascii="Verdana" w:hAnsi="Verdana"/>
                <w:spacing w:val="-2"/>
                <w:sz w:val="20"/>
                <w:szCs w:val="20"/>
              </w:rPr>
              <w:t xml:space="preserve"> изменението и допълненията на</w:t>
            </w:r>
            <w:r w:rsidR="00282752" w:rsidRPr="00FC7E71">
              <w:rPr>
                <w:rFonts w:ascii="Verdana" w:hAnsi="Verdana"/>
                <w:spacing w:val="-2"/>
                <w:sz w:val="20"/>
                <w:szCs w:val="20"/>
              </w:rPr>
              <w:t xml:space="preserve"> чл. 7, ал. 3 от</w:t>
            </w:r>
            <w:r w:rsidRPr="00FC7E71">
              <w:rPr>
                <w:rFonts w:ascii="Verdana" w:hAnsi="Verdana"/>
                <w:spacing w:val="-2"/>
                <w:sz w:val="20"/>
                <w:szCs w:val="20"/>
              </w:rPr>
              <w:t xml:space="preserve"> Наредбата за специфичните из</w:t>
            </w:r>
            <w:r w:rsidR="00282752" w:rsidRPr="00FC7E71">
              <w:rPr>
                <w:rFonts w:ascii="Verdana" w:hAnsi="Verdana"/>
                <w:spacing w:val="-2"/>
                <w:sz w:val="20"/>
                <w:szCs w:val="20"/>
              </w:rPr>
              <w:t xml:space="preserve">исквания към млечните продукти </w:t>
            </w:r>
            <w:r w:rsidRPr="00FC7E71">
              <w:rPr>
                <w:rFonts w:ascii="Verdana" w:hAnsi="Verdana"/>
                <w:spacing w:val="-2"/>
                <w:sz w:val="20"/>
                <w:szCs w:val="20"/>
              </w:rPr>
              <w:t>от 2021 г. където накрая се добавя „и СЪДЪРЖАНИЕ НА ВОДА не повече от 65</w:t>
            </w:r>
            <w:r w:rsidR="00282752" w:rsidRPr="00FC7E71">
              <w:rPr>
                <w:rFonts w:ascii="Verdana" w:hAnsi="Verdana"/>
                <w:spacing w:val="-2"/>
                <w:sz w:val="20"/>
                <w:szCs w:val="20"/>
              </w:rPr>
              <w:t xml:space="preserve"> на сто“</w:t>
            </w:r>
            <w:r w:rsidRPr="00FC7E71">
              <w:rPr>
                <w:rFonts w:ascii="Verdana" w:hAnsi="Verdana"/>
                <w:spacing w:val="-2"/>
                <w:sz w:val="20"/>
                <w:szCs w:val="20"/>
              </w:rPr>
              <w:t xml:space="preserve"> Във всички нормативни документи, относими </w:t>
            </w:r>
            <w:r w:rsidRPr="00FC7E71">
              <w:rPr>
                <w:rFonts w:ascii="Verdana" w:hAnsi="Verdana"/>
                <w:spacing w:val="-2"/>
                <w:sz w:val="20"/>
                <w:szCs w:val="20"/>
              </w:rPr>
              <w:lastRenderedPageBreak/>
              <w:t xml:space="preserve">към производството на сирене, както и за конкретния млечен продукт, става въпрос за „ВОДНО СЪДЪРЖАНИЕ“ и „ВОДНА АКТИВНОСТ“, като компоненти носещи информация за свободна и свързана вода в продукта. В допълнение е редно да се отбележи, че параметър, чиито граници са разписани и определени навсякъде в Наредбата към момента е „СУХО ВЕЩЕСТВО“, като </w:t>
            </w:r>
            <w:r w:rsidR="00282752" w:rsidRPr="00FC7E71">
              <w:rPr>
                <w:rFonts w:ascii="Verdana" w:hAnsi="Verdana"/>
                <w:spacing w:val="-2"/>
                <w:sz w:val="20"/>
                <w:szCs w:val="20"/>
              </w:rPr>
              <w:t>в предложената редакция се</w:t>
            </w:r>
            <w:r w:rsidRPr="00FC7E71">
              <w:rPr>
                <w:rFonts w:ascii="Verdana" w:hAnsi="Verdana"/>
                <w:spacing w:val="-2"/>
                <w:sz w:val="20"/>
                <w:szCs w:val="20"/>
              </w:rPr>
              <w:t xml:space="preserve"> допълва с</w:t>
            </w:r>
            <w:r w:rsidR="00282752" w:rsidRPr="00FC7E71">
              <w:rPr>
                <w:rFonts w:ascii="Verdana" w:hAnsi="Verdana"/>
                <w:spacing w:val="-2"/>
                <w:sz w:val="20"/>
                <w:szCs w:val="20"/>
              </w:rPr>
              <w:t xml:space="preserve"> противоположен параметър, и </w:t>
            </w:r>
            <w:r w:rsidRPr="00FC7E71">
              <w:rPr>
                <w:rFonts w:ascii="Verdana" w:hAnsi="Verdana"/>
                <w:spacing w:val="-2"/>
                <w:sz w:val="20"/>
                <w:szCs w:val="20"/>
              </w:rPr>
              <w:t>на който параметър се поставя горна граница. Това води до съмнение в нечия компетентност и до колко основателно е самото искане тогава.</w:t>
            </w:r>
          </w:p>
        </w:tc>
        <w:tc>
          <w:tcPr>
            <w:tcW w:w="1701" w:type="dxa"/>
            <w:tcBorders>
              <w:top w:val="nil"/>
              <w:left w:val="single" w:sz="12" w:space="0" w:color="2E74B5"/>
              <w:bottom w:val="nil"/>
              <w:right w:val="single" w:sz="12" w:space="0" w:color="2E74B5"/>
            </w:tcBorders>
            <w:shd w:val="clear" w:color="auto" w:fill="auto"/>
          </w:tcPr>
          <w:p w14:paraId="6FC62AFF" w14:textId="3B980E8D" w:rsidR="008F4EB9" w:rsidRPr="00A43684" w:rsidRDefault="00CC44C9" w:rsidP="00CC44C9">
            <w:pPr>
              <w:spacing w:before="60" w:after="20"/>
              <w:jc w:val="both"/>
              <w:rPr>
                <w:rFonts w:ascii="Verdana" w:hAnsi="Verdana"/>
                <w:color w:val="FF0000"/>
                <w:sz w:val="20"/>
                <w:szCs w:val="20"/>
              </w:rPr>
            </w:pPr>
            <w:r w:rsidRPr="00CC44C9">
              <w:rPr>
                <w:rFonts w:ascii="Verdana" w:hAnsi="Verdana"/>
                <w:sz w:val="20"/>
                <w:szCs w:val="20"/>
              </w:rPr>
              <w:lastRenderedPageBreak/>
              <w:t>Приема се</w:t>
            </w:r>
            <w:r w:rsidR="00924AAB">
              <w:rPr>
                <w:rFonts w:ascii="Verdana" w:hAnsi="Verdana"/>
                <w:sz w:val="20"/>
                <w:szCs w:val="20"/>
              </w:rPr>
              <w:t xml:space="preserve"> частично</w:t>
            </w:r>
          </w:p>
        </w:tc>
        <w:tc>
          <w:tcPr>
            <w:tcW w:w="5103" w:type="dxa"/>
            <w:tcBorders>
              <w:top w:val="nil"/>
              <w:left w:val="single" w:sz="12" w:space="0" w:color="2E74B5"/>
              <w:bottom w:val="nil"/>
            </w:tcBorders>
            <w:shd w:val="clear" w:color="auto" w:fill="auto"/>
          </w:tcPr>
          <w:p w14:paraId="206C5E77" w14:textId="5FA1B2CD" w:rsidR="008F4EB9" w:rsidRPr="004674B8" w:rsidRDefault="00F43768" w:rsidP="00F43768">
            <w:pPr>
              <w:jc w:val="both"/>
              <w:rPr>
                <w:rFonts w:ascii="Verdana" w:hAnsi="Verdana"/>
                <w:sz w:val="20"/>
                <w:szCs w:val="20"/>
              </w:rPr>
            </w:pPr>
            <w:r>
              <w:rPr>
                <w:rFonts w:ascii="Verdana" w:hAnsi="Verdana"/>
                <w:spacing w:val="-2"/>
                <w:sz w:val="20"/>
                <w:szCs w:val="20"/>
              </w:rPr>
              <w:t>Думите</w:t>
            </w:r>
            <w:r w:rsidR="00924AAB" w:rsidRPr="00F43768">
              <w:rPr>
                <w:rFonts w:ascii="Verdana" w:hAnsi="Verdana"/>
                <w:spacing w:val="-2"/>
                <w:sz w:val="20"/>
                <w:szCs w:val="20"/>
              </w:rPr>
              <w:t xml:space="preserve"> „съдържание на вода“ в </w:t>
            </w:r>
            <w:r w:rsidRPr="00F43768">
              <w:rPr>
                <w:rFonts w:ascii="Verdana" w:hAnsi="Verdana"/>
                <w:spacing w:val="-2"/>
                <w:sz w:val="20"/>
                <w:szCs w:val="20"/>
              </w:rPr>
              <w:t>променената редакция на</w:t>
            </w:r>
            <w:r>
              <w:rPr>
                <w:rFonts w:ascii="Verdana" w:hAnsi="Verdana"/>
                <w:spacing w:val="-2"/>
                <w:sz w:val="20"/>
                <w:szCs w:val="20"/>
              </w:rPr>
              <w:t xml:space="preserve"> </w:t>
            </w:r>
            <w:r w:rsidRPr="00F43768">
              <w:rPr>
                <w:rFonts w:ascii="Verdana" w:hAnsi="Verdana"/>
                <w:sz w:val="20"/>
                <w:szCs w:val="20"/>
              </w:rPr>
              <w:t>чл. 7, ал. 3</w:t>
            </w:r>
            <w:r>
              <w:rPr>
                <w:rFonts w:ascii="Verdana" w:hAnsi="Verdana"/>
                <w:sz w:val="20"/>
                <w:szCs w:val="20"/>
              </w:rPr>
              <w:t xml:space="preserve"> са заменени с „водно съдържание“. </w:t>
            </w:r>
          </w:p>
        </w:tc>
      </w:tr>
      <w:tr w:rsidR="00DA41AF" w:rsidRPr="00F413E2" w14:paraId="28DCF9EB" w14:textId="77777777" w:rsidTr="008F6136">
        <w:trPr>
          <w:jc w:val="center"/>
        </w:trPr>
        <w:tc>
          <w:tcPr>
            <w:tcW w:w="569" w:type="dxa"/>
            <w:tcBorders>
              <w:top w:val="nil"/>
              <w:bottom w:val="nil"/>
              <w:right w:val="single" w:sz="12" w:space="0" w:color="2E74B5"/>
            </w:tcBorders>
            <w:shd w:val="clear" w:color="auto" w:fill="auto"/>
          </w:tcPr>
          <w:p w14:paraId="101E3B9B" w14:textId="77777777" w:rsidR="00DA41AF" w:rsidRPr="003C147F" w:rsidRDefault="00DA41AF" w:rsidP="002840D4">
            <w:pPr>
              <w:pStyle w:val="ListParagraph"/>
              <w:tabs>
                <w:tab w:val="left" w:pos="192"/>
              </w:tabs>
              <w:spacing w:before="60" w:after="20" w:line="360" w:lineRule="auto"/>
              <w:ind w:left="57"/>
              <w:rPr>
                <w:rFonts w:ascii="Verdana" w:hAnsi="Verdana"/>
                <w:b/>
                <w:sz w:val="20"/>
                <w:szCs w:val="20"/>
              </w:rPr>
            </w:pPr>
          </w:p>
        </w:tc>
        <w:tc>
          <w:tcPr>
            <w:tcW w:w="2552" w:type="dxa"/>
            <w:tcBorders>
              <w:top w:val="nil"/>
              <w:left w:val="single" w:sz="12" w:space="0" w:color="2E74B5"/>
              <w:bottom w:val="nil"/>
              <w:right w:val="single" w:sz="12" w:space="0" w:color="2E74B5"/>
            </w:tcBorders>
            <w:shd w:val="clear" w:color="auto" w:fill="auto"/>
          </w:tcPr>
          <w:p w14:paraId="72E1524B" w14:textId="77777777" w:rsidR="00DA41AF" w:rsidRDefault="00DA41AF" w:rsidP="00A43684">
            <w:pPr>
              <w:spacing w:before="60" w:after="20"/>
              <w:rPr>
                <w:rFonts w:ascii="Verdana" w:hAnsi="Verdana"/>
                <w:spacing w:val="-2"/>
                <w:sz w:val="20"/>
                <w:szCs w:val="20"/>
              </w:rPr>
            </w:pPr>
          </w:p>
        </w:tc>
        <w:tc>
          <w:tcPr>
            <w:tcW w:w="5811" w:type="dxa"/>
            <w:tcBorders>
              <w:top w:val="nil"/>
              <w:left w:val="single" w:sz="12" w:space="0" w:color="2E74B5"/>
              <w:bottom w:val="nil"/>
              <w:right w:val="single" w:sz="12" w:space="0" w:color="2E74B5"/>
            </w:tcBorders>
            <w:shd w:val="clear" w:color="auto" w:fill="auto"/>
          </w:tcPr>
          <w:p w14:paraId="491EEECC" w14:textId="641C7EF5" w:rsidR="00DA41AF" w:rsidRPr="005D7421" w:rsidRDefault="00CB455A" w:rsidP="00CB455A">
            <w:pPr>
              <w:spacing w:before="60" w:after="20"/>
              <w:jc w:val="both"/>
              <w:rPr>
                <w:rFonts w:ascii="Verdana" w:hAnsi="Verdana"/>
                <w:spacing w:val="2"/>
                <w:sz w:val="20"/>
                <w:szCs w:val="20"/>
              </w:rPr>
            </w:pPr>
            <w:r w:rsidRPr="005D7421">
              <w:rPr>
                <w:rFonts w:ascii="Verdana" w:hAnsi="Verdana"/>
                <w:spacing w:val="2"/>
                <w:sz w:val="20"/>
                <w:szCs w:val="20"/>
              </w:rPr>
              <w:t xml:space="preserve">Ние, като производител на млечни продукти, в годините сме се сблъсквали с абсурдни изменения на национални нормативни документи, касаещи пряко млечните продукти, наименованието им, изискванията към тях за доставка в училища и детски градини, изменения дори на сравнително новите БДС 12:2010 за Кисело мляко и БДС 15:2010 за Саламурено сирене, негласно ставащо ясно от естеството на самите изменения, че обслужват еднствено нечии интереси. За да се допусне такава промяна следва да бъде сведено до знанието на </w:t>
            </w:r>
            <w:r w:rsidR="00A44A06" w:rsidRPr="005D7421">
              <w:rPr>
                <w:rFonts w:ascii="Verdana" w:hAnsi="Verdana"/>
                <w:spacing w:val="2"/>
                <w:sz w:val="20"/>
                <w:szCs w:val="20"/>
              </w:rPr>
              <w:t xml:space="preserve">всички </w:t>
            </w:r>
            <w:r w:rsidR="00A44A06" w:rsidRPr="005D7421">
              <w:rPr>
                <w:rFonts w:ascii="Verdana" w:hAnsi="Verdana"/>
                <w:spacing w:val="2"/>
                <w:sz w:val="20"/>
                <w:szCs w:val="20"/>
                <w:lang w:val="en-US"/>
              </w:rPr>
              <w:t>(</w:t>
            </w:r>
            <w:r w:rsidR="00A44A06" w:rsidRPr="005D7421">
              <w:rPr>
                <w:rFonts w:ascii="Verdana" w:hAnsi="Verdana"/>
                <w:spacing w:val="2"/>
                <w:sz w:val="20"/>
                <w:szCs w:val="20"/>
              </w:rPr>
              <w:t>и производители, и потребители</w:t>
            </w:r>
            <w:r w:rsidR="00A44A06" w:rsidRPr="005D7421">
              <w:rPr>
                <w:rFonts w:ascii="Verdana" w:hAnsi="Verdana"/>
                <w:spacing w:val="2"/>
                <w:sz w:val="20"/>
                <w:szCs w:val="20"/>
                <w:lang w:val="en-US"/>
              </w:rPr>
              <w:t>)</w:t>
            </w:r>
            <w:r w:rsidRPr="005D7421">
              <w:rPr>
                <w:rFonts w:ascii="Verdana" w:hAnsi="Verdana"/>
                <w:spacing w:val="2"/>
                <w:sz w:val="20"/>
                <w:szCs w:val="20"/>
              </w:rPr>
              <w:t xml:space="preserve"> като се представи научно обоснована информация, каква е причината налагаща да се определи горна граница на показател „водно съдържание“ за продукта сирене.</w:t>
            </w:r>
          </w:p>
        </w:tc>
        <w:tc>
          <w:tcPr>
            <w:tcW w:w="1701" w:type="dxa"/>
            <w:tcBorders>
              <w:top w:val="nil"/>
              <w:left w:val="single" w:sz="12" w:space="0" w:color="2E74B5"/>
              <w:bottom w:val="nil"/>
              <w:right w:val="single" w:sz="12" w:space="0" w:color="2E74B5"/>
            </w:tcBorders>
            <w:shd w:val="clear" w:color="auto" w:fill="auto"/>
          </w:tcPr>
          <w:p w14:paraId="42BBE326" w14:textId="51E1B3AE" w:rsidR="00DA41AF" w:rsidRPr="002840D4" w:rsidRDefault="00DA41AF" w:rsidP="004C0C0C">
            <w:pPr>
              <w:spacing w:before="60" w:after="20"/>
              <w:jc w:val="both"/>
              <w:rPr>
                <w:rFonts w:ascii="Verdana" w:hAnsi="Verdana"/>
                <w:color w:val="FF0000"/>
                <w:sz w:val="20"/>
                <w:szCs w:val="20"/>
              </w:rPr>
            </w:pPr>
            <w:r w:rsidRPr="004C0C0C">
              <w:rPr>
                <w:rFonts w:ascii="Verdana" w:hAnsi="Verdana"/>
                <w:sz w:val="20"/>
                <w:szCs w:val="20"/>
              </w:rPr>
              <w:t>Не се приема</w:t>
            </w:r>
          </w:p>
        </w:tc>
        <w:tc>
          <w:tcPr>
            <w:tcW w:w="5103" w:type="dxa"/>
            <w:tcBorders>
              <w:top w:val="nil"/>
              <w:left w:val="single" w:sz="12" w:space="0" w:color="2E74B5"/>
              <w:bottom w:val="nil"/>
            </w:tcBorders>
            <w:shd w:val="clear" w:color="auto" w:fill="auto"/>
          </w:tcPr>
          <w:p w14:paraId="3D05F6E1" w14:textId="5F6B6B58" w:rsidR="00DA41AF" w:rsidRPr="004674B8" w:rsidRDefault="004C0C0C" w:rsidP="005B3673">
            <w:pPr>
              <w:spacing w:before="60" w:after="20" w:line="360" w:lineRule="auto"/>
              <w:rPr>
                <w:rFonts w:ascii="Verdana" w:hAnsi="Verdana"/>
                <w:sz w:val="20"/>
                <w:szCs w:val="20"/>
              </w:rPr>
            </w:pPr>
            <w:r>
              <w:rPr>
                <w:rFonts w:ascii="Verdana" w:hAnsi="Verdana"/>
                <w:sz w:val="20"/>
                <w:szCs w:val="20"/>
              </w:rPr>
              <w:t>Виж подробно изложените мотиви по-горе.</w:t>
            </w:r>
          </w:p>
        </w:tc>
      </w:tr>
      <w:tr w:rsidR="008F4EB9" w:rsidRPr="00F413E2" w14:paraId="056AC2E8" w14:textId="77777777" w:rsidTr="008F6136">
        <w:trPr>
          <w:jc w:val="center"/>
        </w:trPr>
        <w:tc>
          <w:tcPr>
            <w:tcW w:w="569" w:type="dxa"/>
            <w:tcBorders>
              <w:top w:val="nil"/>
              <w:bottom w:val="nil"/>
              <w:right w:val="single" w:sz="12" w:space="0" w:color="2E74B5"/>
            </w:tcBorders>
            <w:shd w:val="clear" w:color="auto" w:fill="auto"/>
          </w:tcPr>
          <w:p w14:paraId="642920EF" w14:textId="77777777" w:rsidR="008F4EB9" w:rsidRPr="003C147F" w:rsidRDefault="008F4EB9" w:rsidP="002840D4">
            <w:pPr>
              <w:pStyle w:val="ListParagraph"/>
              <w:tabs>
                <w:tab w:val="left" w:pos="192"/>
              </w:tabs>
              <w:spacing w:before="60" w:after="20" w:line="360" w:lineRule="auto"/>
              <w:ind w:left="57"/>
              <w:rPr>
                <w:rFonts w:ascii="Verdana" w:hAnsi="Verdana"/>
                <w:b/>
                <w:sz w:val="20"/>
                <w:szCs w:val="20"/>
              </w:rPr>
            </w:pPr>
          </w:p>
        </w:tc>
        <w:tc>
          <w:tcPr>
            <w:tcW w:w="2552" w:type="dxa"/>
            <w:tcBorders>
              <w:top w:val="nil"/>
              <w:left w:val="single" w:sz="12" w:space="0" w:color="2E74B5"/>
              <w:bottom w:val="nil"/>
              <w:right w:val="single" w:sz="12" w:space="0" w:color="2E74B5"/>
            </w:tcBorders>
            <w:shd w:val="clear" w:color="auto" w:fill="auto"/>
          </w:tcPr>
          <w:p w14:paraId="18E15E72" w14:textId="77777777" w:rsidR="008F4EB9" w:rsidRDefault="008F4EB9" w:rsidP="00A43684">
            <w:pPr>
              <w:spacing w:before="60" w:after="20"/>
              <w:rPr>
                <w:rFonts w:ascii="Verdana" w:hAnsi="Verdana"/>
                <w:spacing w:val="-2"/>
                <w:sz w:val="20"/>
                <w:szCs w:val="20"/>
              </w:rPr>
            </w:pPr>
          </w:p>
        </w:tc>
        <w:tc>
          <w:tcPr>
            <w:tcW w:w="5811" w:type="dxa"/>
            <w:tcBorders>
              <w:top w:val="nil"/>
              <w:left w:val="single" w:sz="12" w:space="0" w:color="2E74B5"/>
              <w:bottom w:val="nil"/>
              <w:right w:val="single" w:sz="12" w:space="0" w:color="2E74B5"/>
            </w:tcBorders>
            <w:shd w:val="clear" w:color="auto" w:fill="auto"/>
          </w:tcPr>
          <w:p w14:paraId="18F10B4A" w14:textId="1853B51F" w:rsidR="008F4EB9" w:rsidRPr="005D7421" w:rsidRDefault="00775E3F" w:rsidP="00775E3F">
            <w:pPr>
              <w:spacing w:before="60" w:after="20"/>
              <w:jc w:val="both"/>
              <w:rPr>
                <w:rFonts w:ascii="Verdana" w:hAnsi="Verdana"/>
                <w:spacing w:val="2"/>
                <w:sz w:val="20"/>
                <w:szCs w:val="20"/>
              </w:rPr>
            </w:pPr>
            <w:r w:rsidRPr="005D7421">
              <w:rPr>
                <w:rFonts w:ascii="Verdana" w:hAnsi="Verdana"/>
                <w:spacing w:val="2"/>
                <w:sz w:val="20"/>
                <w:szCs w:val="20"/>
              </w:rPr>
              <w:t xml:space="preserve">Самият факт, че внесените промени и допълнения в чл. 7, ал. 3 от Наредбата за специфичните изисквания към млечните продукти, не присъства в наименованието на Постановлението, навежда на мисълта до колко е желано информацията да стане достояние до бизнес операторите и населението и те да се възползват от правото си на възражения и </w:t>
            </w:r>
            <w:r w:rsidRPr="005D7421">
              <w:rPr>
                <w:rFonts w:ascii="Verdana" w:hAnsi="Verdana"/>
                <w:spacing w:val="2"/>
                <w:sz w:val="20"/>
                <w:szCs w:val="20"/>
              </w:rPr>
              <w:lastRenderedPageBreak/>
              <w:t>предложения по промените.</w:t>
            </w:r>
          </w:p>
        </w:tc>
        <w:tc>
          <w:tcPr>
            <w:tcW w:w="1701" w:type="dxa"/>
            <w:tcBorders>
              <w:top w:val="nil"/>
              <w:left w:val="single" w:sz="12" w:space="0" w:color="2E74B5"/>
              <w:bottom w:val="nil"/>
              <w:right w:val="single" w:sz="12" w:space="0" w:color="2E74B5"/>
            </w:tcBorders>
            <w:shd w:val="clear" w:color="auto" w:fill="auto"/>
          </w:tcPr>
          <w:p w14:paraId="724AE17C" w14:textId="0FD1EED5" w:rsidR="008F4EB9" w:rsidRPr="00DA41AF" w:rsidRDefault="008F4EB9" w:rsidP="00810F5A">
            <w:pPr>
              <w:spacing w:before="60" w:after="20"/>
              <w:jc w:val="both"/>
              <w:rPr>
                <w:rFonts w:ascii="Verdana" w:hAnsi="Verdana"/>
                <w:color w:val="FF0000"/>
                <w:sz w:val="20"/>
                <w:szCs w:val="20"/>
              </w:rPr>
            </w:pPr>
            <w:r w:rsidRPr="00810F5A">
              <w:rPr>
                <w:rFonts w:ascii="Verdana" w:hAnsi="Verdana"/>
                <w:sz w:val="20"/>
                <w:szCs w:val="20"/>
              </w:rPr>
              <w:lastRenderedPageBreak/>
              <w:t>Не се приема</w:t>
            </w:r>
          </w:p>
        </w:tc>
        <w:tc>
          <w:tcPr>
            <w:tcW w:w="5103" w:type="dxa"/>
            <w:tcBorders>
              <w:top w:val="nil"/>
              <w:left w:val="single" w:sz="12" w:space="0" w:color="2E74B5"/>
              <w:bottom w:val="nil"/>
            </w:tcBorders>
            <w:shd w:val="clear" w:color="auto" w:fill="auto"/>
          </w:tcPr>
          <w:p w14:paraId="167A9540" w14:textId="77777777" w:rsidR="008F4EB9" w:rsidRDefault="0099411D" w:rsidP="0099411D">
            <w:pPr>
              <w:spacing w:before="60" w:after="20"/>
              <w:jc w:val="both"/>
              <w:rPr>
                <w:rFonts w:ascii="Verdana" w:hAnsi="Verdana"/>
                <w:spacing w:val="2"/>
                <w:sz w:val="20"/>
                <w:szCs w:val="20"/>
                <w:lang w:val="en-US"/>
              </w:rPr>
            </w:pPr>
            <w:r w:rsidRPr="0099411D">
              <w:rPr>
                <w:rFonts w:ascii="Verdana" w:hAnsi="Verdana"/>
                <w:spacing w:val="2"/>
                <w:sz w:val="20"/>
                <w:szCs w:val="20"/>
              </w:rPr>
              <w:t xml:space="preserve">Наредбите, които се приемат с Постановление на Министерския съвет (напр. наредбите на основание чл. 5 от Закона за храните, каквато е и Наредбата за специфичните изисквания към млечните продукти), могат да се изменят и допълват отново чрез постановление на Министерския </w:t>
            </w:r>
            <w:r w:rsidRPr="0099411D">
              <w:rPr>
                <w:rFonts w:ascii="Verdana" w:hAnsi="Verdana"/>
                <w:spacing w:val="2"/>
                <w:sz w:val="20"/>
                <w:szCs w:val="20"/>
              </w:rPr>
              <w:lastRenderedPageBreak/>
              <w:t>съвет. С проекта на Постановление на Министерския съвет за приемане на нова Наредба за изискванията към плодовите конфитюри, желета, мармалади, желе-мармалади и подсладено пюре от кестени, освен Наредбата за специфичните изисквания към млечните продукти, се изменят и допълват още 11 бр. наредби.</w:t>
            </w:r>
          </w:p>
          <w:p w14:paraId="7CC5BBD9" w14:textId="77777777" w:rsidR="00A85A72" w:rsidRPr="00A85A72" w:rsidRDefault="00A85A72" w:rsidP="00A85A72">
            <w:pPr>
              <w:spacing w:before="60" w:after="20"/>
              <w:jc w:val="both"/>
              <w:rPr>
                <w:rFonts w:ascii="Verdana" w:hAnsi="Verdana"/>
                <w:sz w:val="20"/>
                <w:szCs w:val="20"/>
                <w:lang w:val="en-US"/>
              </w:rPr>
            </w:pPr>
            <w:r w:rsidRPr="00A85A72">
              <w:rPr>
                <w:rFonts w:ascii="Verdana" w:hAnsi="Verdana"/>
                <w:sz w:val="20"/>
                <w:szCs w:val="20"/>
                <w:lang w:val="en-US"/>
              </w:rPr>
              <w:t>Съгласно чл. 26, ал. 3 и 4 от Закона за нормативните актове проектите на постановление, наредба и доклад (мотиви), както и частичната предварителна оценка на въздействието и становището на дирекция „Модернизация на администрацията“ в Министерския съвет, са публикувани на интернет страницата на Министерството на земеделието и храните (МЗХ) и на Портала за обществени консултации със срок за предложения и становища 30 дни.</w:t>
            </w:r>
          </w:p>
          <w:p w14:paraId="48C465CC" w14:textId="77777777" w:rsidR="00A85A72" w:rsidRPr="00A85A72" w:rsidRDefault="00A85A72" w:rsidP="00A85A72">
            <w:pPr>
              <w:spacing w:before="60" w:after="20"/>
              <w:jc w:val="both"/>
              <w:rPr>
                <w:rFonts w:ascii="Verdana" w:hAnsi="Verdana"/>
                <w:sz w:val="20"/>
                <w:szCs w:val="20"/>
                <w:lang w:val="en-US"/>
              </w:rPr>
            </w:pPr>
            <w:r w:rsidRPr="00A85A72">
              <w:rPr>
                <w:rFonts w:ascii="Verdana" w:hAnsi="Verdana"/>
                <w:sz w:val="20"/>
                <w:szCs w:val="20"/>
                <w:lang w:val="en-US"/>
              </w:rPr>
              <w:t xml:space="preserve">В допълнение към посоченото, членовете на Националния съвет по храните (НСХ) (в т.ч. Националната асоциация на млекопреработвателите) са изрично уведомени по ел. поща на 3 януари 2025 г., че на интернет страницата на МЗХ е публикуван за обществено обсъждане проект на ПМС за приемане на Наредба за изискванията към плодовите конфитюри, желета, мармалади, желе-мармалади и подсладено пюре от кестени, като е предоставен линк към проектодокументите. </w:t>
            </w:r>
          </w:p>
          <w:p w14:paraId="3DB93674" w14:textId="6326E7CB" w:rsidR="00A85A72" w:rsidRPr="00A85A72" w:rsidRDefault="00A85A72" w:rsidP="00CA61C2">
            <w:pPr>
              <w:spacing w:before="60" w:after="20"/>
              <w:jc w:val="both"/>
              <w:rPr>
                <w:rFonts w:ascii="Verdana" w:hAnsi="Verdana"/>
                <w:sz w:val="20"/>
                <w:szCs w:val="20"/>
                <w:lang w:val="en-US"/>
              </w:rPr>
            </w:pPr>
            <w:r w:rsidRPr="00A85A72">
              <w:rPr>
                <w:rFonts w:ascii="Verdana" w:hAnsi="Verdana"/>
                <w:sz w:val="20"/>
                <w:szCs w:val="20"/>
                <w:lang w:val="en-US"/>
              </w:rPr>
              <w:t xml:space="preserve">Също така, на състоялото се на 11 февруари 2025 г. заседание на НСХ е проведено обсъждане на проекта на ПМС за приемане на Наредба за изискванията към плодовите </w:t>
            </w:r>
            <w:r w:rsidRPr="00A85A72">
              <w:rPr>
                <w:rFonts w:ascii="Verdana" w:hAnsi="Verdana"/>
                <w:sz w:val="20"/>
                <w:szCs w:val="20"/>
                <w:lang w:val="en-US"/>
              </w:rPr>
              <w:lastRenderedPageBreak/>
              <w:t>конфитюри, желета, мармалади, желе-мармалади и подсладено пюре от кестени, в което са взели участие представителите на двете браншови асоциации на млекопреработвателите, членове на НСХ. По инициатива МЗХ на 19 февруари 2025 г. допълнително беше проведена среща и дискуси</w:t>
            </w:r>
            <w:r w:rsidR="00CA61C2">
              <w:rPr>
                <w:rFonts w:ascii="Verdana" w:hAnsi="Verdana"/>
                <w:sz w:val="20"/>
                <w:szCs w:val="20"/>
              </w:rPr>
              <w:t>я</w:t>
            </w:r>
            <w:r w:rsidRPr="00A85A72">
              <w:rPr>
                <w:rFonts w:ascii="Verdana" w:hAnsi="Verdana"/>
                <w:sz w:val="20"/>
                <w:szCs w:val="20"/>
                <w:lang w:val="en-US"/>
              </w:rPr>
              <w:t xml:space="preserve"> по проекта на нормативния акт с представители и на трите браншови организации на млекопреработвателите, заедно с представители на две потребителски организации, университети, научни организации, Българската агенция по безопасност на храните (БАБХ) и др.</w:t>
            </w:r>
          </w:p>
        </w:tc>
      </w:tr>
      <w:tr w:rsidR="008F71C5" w:rsidRPr="00F413E2" w14:paraId="42E4B182" w14:textId="77777777" w:rsidTr="008F6136">
        <w:trPr>
          <w:jc w:val="center"/>
        </w:trPr>
        <w:tc>
          <w:tcPr>
            <w:tcW w:w="569" w:type="dxa"/>
            <w:tcBorders>
              <w:top w:val="nil"/>
              <w:bottom w:val="nil"/>
              <w:right w:val="single" w:sz="12" w:space="0" w:color="2E74B5"/>
            </w:tcBorders>
            <w:shd w:val="clear" w:color="auto" w:fill="auto"/>
          </w:tcPr>
          <w:p w14:paraId="7C2DF070" w14:textId="77777777" w:rsidR="008F71C5" w:rsidRPr="003C147F" w:rsidRDefault="008F71C5" w:rsidP="002840D4">
            <w:pPr>
              <w:pStyle w:val="ListParagraph"/>
              <w:tabs>
                <w:tab w:val="left" w:pos="192"/>
              </w:tabs>
              <w:spacing w:before="60" w:after="20" w:line="360" w:lineRule="auto"/>
              <w:ind w:left="57"/>
              <w:rPr>
                <w:rFonts w:ascii="Verdana" w:hAnsi="Verdana"/>
                <w:b/>
                <w:sz w:val="20"/>
                <w:szCs w:val="20"/>
              </w:rPr>
            </w:pPr>
          </w:p>
        </w:tc>
        <w:tc>
          <w:tcPr>
            <w:tcW w:w="2552" w:type="dxa"/>
            <w:tcBorders>
              <w:top w:val="nil"/>
              <w:left w:val="single" w:sz="12" w:space="0" w:color="2E74B5"/>
              <w:bottom w:val="nil"/>
              <w:right w:val="single" w:sz="12" w:space="0" w:color="2E74B5"/>
            </w:tcBorders>
            <w:shd w:val="clear" w:color="auto" w:fill="auto"/>
          </w:tcPr>
          <w:p w14:paraId="096DE27D" w14:textId="77777777" w:rsidR="008F71C5" w:rsidRDefault="008F71C5" w:rsidP="00A43684">
            <w:pPr>
              <w:spacing w:before="60" w:after="20"/>
              <w:rPr>
                <w:rFonts w:ascii="Verdana" w:hAnsi="Verdana"/>
                <w:spacing w:val="-2"/>
                <w:sz w:val="20"/>
                <w:szCs w:val="20"/>
              </w:rPr>
            </w:pPr>
          </w:p>
        </w:tc>
        <w:tc>
          <w:tcPr>
            <w:tcW w:w="5811" w:type="dxa"/>
            <w:tcBorders>
              <w:top w:val="nil"/>
              <w:left w:val="single" w:sz="12" w:space="0" w:color="2E74B5"/>
              <w:bottom w:val="nil"/>
              <w:right w:val="single" w:sz="12" w:space="0" w:color="2E74B5"/>
            </w:tcBorders>
            <w:shd w:val="clear" w:color="auto" w:fill="auto"/>
          </w:tcPr>
          <w:p w14:paraId="1749C0CE" w14:textId="77777777" w:rsidR="008F71C5" w:rsidRDefault="008F71C5" w:rsidP="008F71C5">
            <w:pPr>
              <w:spacing w:before="60" w:after="20"/>
              <w:jc w:val="both"/>
              <w:rPr>
                <w:rFonts w:ascii="Verdana" w:hAnsi="Verdana"/>
                <w:spacing w:val="2"/>
                <w:sz w:val="20"/>
                <w:szCs w:val="20"/>
                <w:lang w:val="en-US"/>
              </w:rPr>
            </w:pPr>
            <w:r w:rsidRPr="005D7421">
              <w:rPr>
                <w:rFonts w:ascii="Verdana" w:hAnsi="Verdana"/>
                <w:spacing w:val="2"/>
                <w:sz w:val="20"/>
                <w:szCs w:val="20"/>
              </w:rPr>
              <w:t>Съгласно гореописаното предложените промени и допълнения са неподходящи и не е налице необходимост от налагането им. Ако бъдат приети сирене произведено с водно съдържание над 65% в готовия продукт не би отговаряло на условията на чл.</w:t>
            </w:r>
            <w:r w:rsidR="007612DB" w:rsidRPr="005D7421">
              <w:rPr>
                <w:rFonts w:ascii="Verdana" w:hAnsi="Verdana"/>
                <w:spacing w:val="2"/>
                <w:sz w:val="20"/>
                <w:szCs w:val="20"/>
              </w:rPr>
              <w:t xml:space="preserve"> </w:t>
            </w:r>
            <w:r w:rsidRPr="005D7421">
              <w:rPr>
                <w:rFonts w:ascii="Verdana" w:hAnsi="Verdana"/>
                <w:spacing w:val="2"/>
                <w:sz w:val="20"/>
                <w:szCs w:val="20"/>
              </w:rPr>
              <w:t>7 от Наредбата, значи няма как да се нарича със съответното наименование. Не става ясно продукт, произведен по всички изисквания на чл.</w:t>
            </w:r>
            <w:r w:rsidR="007612DB" w:rsidRPr="005D7421">
              <w:rPr>
                <w:rFonts w:ascii="Verdana" w:hAnsi="Verdana"/>
                <w:spacing w:val="2"/>
                <w:sz w:val="20"/>
                <w:szCs w:val="20"/>
              </w:rPr>
              <w:t xml:space="preserve"> </w:t>
            </w:r>
            <w:r w:rsidRPr="005D7421">
              <w:rPr>
                <w:rFonts w:ascii="Verdana" w:hAnsi="Verdana"/>
                <w:spacing w:val="2"/>
                <w:sz w:val="20"/>
                <w:szCs w:val="20"/>
              </w:rPr>
              <w:t>7 ал.</w:t>
            </w:r>
            <w:r w:rsidR="007612DB" w:rsidRPr="005D7421">
              <w:rPr>
                <w:rFonts w:ascii="Verdana" w:hAnsi="Verdana"/>
                <w:spacing w:val="2"/>
                <w:sz w:val="20"/>
                <w:szCs w:val="20"/>
              </w:rPr>
              <w:t xml:space="preserve"> </w:t>
            </w:r>
            <w:r w:rsidRPr="005D7421">
              <w:rPr>
                <w:rFonts w:ascii="Verdana" w:hAnsi="Verdana"/>
                <w:spacing w:val="2"/>
                <w:sz w:val="20"/>
                <w:szCs w:val="20"/>
              </w:rPr>
              <w:t>1 и ал.</w:t>
            </w:r>
            <w:r w:rsidR="007612DB" w:rsidRPr="005D7421">
              <w:rPr>
                <w:rFonts w:ascii="Verdana" w:hAnsi="Verdana"/>
                <w:spacing w:val="2"/>
                <w:sz w:val="20"/>
                <w:szCs w:val="20"/>
              </w:rPr>
              <w:t xml:space="preserve"> 3 от „</w:t>
            </w:r>
            <w:r w:rsidRPr="005D7421">
              <w:rPr>
                <w:rFonts w:ascii="Verdana" w:hAnsi="Verdana"/>
                <w:spacing w:val="2"/>
                <w:sz w:val="20"/>
                <w:szCs w:val="20"/>
              </w:rPr>
              <w:t>Наредбата", но с водно съдържание над 65% отнася ли се тогава към Глава III, Раздел II на Наредбата и ако ДА на какво основание, поради това, че не съответства на изискването за наименование „ИМИТИРАЩ ПРОДУКТ“ съгласно Параграф 1 от Допълнителните разпоредби, на Наредбата, където: По смисъла на Наредбата „Имитиращи продукти,</w:t>
            </w:r>
            <w:r w:rsidR="00A44A06" w:rsidRPr="005D7421">
              <w:rPr>
                <w:rFonts w:ascii="Verdana" w:hAnsi="Verdana"/>
                <w:spacing w:val="2"/>
                <w:sz w:val="20"/>
                <w:szCs w:val="20"/>
                <w:lang w:val="en-US"/>
              </w:rPr>
              <w:t xml:space="preserve"> </w:t>
            </w:r>
            <w:r w:rsidRPr="005D7421">
              <w:rPr>
                <w:rFonts w:ascii="Verdana" w:hAnsi="Verdana"/>
                <w:spacing w:val="2"/>
                <w:sz w:val="20"/>
                <w:szCs w:val="20"/>
              </w:rPr>
              <w:t xml:space="preserve">съдържащи в състава си мляко" са продукти, наподобяващи изброените в приложението към чл. 5, в които една или повече млечни съставки са заменени с частични или пълни заместители, като мазнини и/или протеини от немлечен произход, с изключение на продукти на растителна основа, при </w:t>
            </w:r>
            <w:r w:rsidRPr="005D7421">
              <w:rPr>
                <w:rFonts w:ascii="Verdana" w:hAnsi="Verdana"/>
                <w:spacing w:val="2"/>
                <w:sz w:val="20"/>
                <w:szCs w:val="20"/>
              </w:rPr>
              <w:lastRenderedPageBreak/>
              <w:t>производството на които са вложени не повече от 10 на сто мляко или млечни съставки".</w:t>
            </w:r>
          </w:p>
          <w:p w14:paraId="57969B2B" w14:textId="6327B446" w:rsidR="00E147C1" w:rsidRPr="00E147C1" w:rsidRDefault="00E147C1" w:rsidP="008F71C5">
            <w:pPr>
              <w:spacing w:before="60" w:after="20"/>
              <w:jc w:val="both"/>
              <w:rPr>
                <w:rFonts w:ascii="Verdana" w:hAnsi="Verdana"/>
                <w:spacing w:val="2"/>
                <w:sz w:val="20"/>
                <w:szCs w:val="20"/>
                <w:lang w:val="en-US"/>
              </w:rPr>
            </w:pPr>
            <w:r w:rsidRPr="00E147C1">
              <w:rPr>
                <w:rFonts w:ascii="Verdana" w:hAnsi="Verdana"/>
                <w:spacing w:val="2"/>
                <w:sz w:val="20"/>
                <w:szCs w:val="20"/>
                <w:lang w:val="en-US"/>
              </w:rPr>
              <w:t>Тъй като в сирене с водно съдържание над 65% няма немлечни съставки и няма компонент, който частично или напълно да замести млечна съставка, не съществува причина, поради която то да бъде причислено към имитиращите продукти. Промените не дават отговор тогава как следва да се наименова този продукт – 1/2 сирене или 3/4 сирене (подобно на отпадналата през 2021 г. Наредба за специфичните изисквания към мазнините за мазане от 2005 г.) или деликатес, продукт, cheese, salad или друго. Това според нас е нелогично, в никакъв случай не защитава интересите на производителя, а още по-малко на потребителя.</w:t>
            </w:r>
          </w:p>
        </w:tc>
        <w:tc>
          <w:tcPr>
            <w:tcW w:w="1701" w:type="dxa"/>
            <w:tcBorders>
              <w:top w:val="nil"/>
              <w:left w:val="single" w:sz="12" w:space="0" w:color="2E74B5"/>
              <w:bottom w:val="nil"/>
              <w:right w:val="single" w:sz="12" w:space="0" w:color="2E74B5"/>
            </w:tcBorders>
            <w:shd w:val="clear" w:color="auto" w:fill="auto"/>
          </w:tcPr>
          <w:p w14:paraId="47CB9E95" w14:textId="3D53C7FB" w:rsidR="008F71C5" w:rsidRPr="008F4EB9" w:rsidRDefault="00F338A1" w:rsidP="00E64928">
            <w:pPr>
              <w:spacing w:before="60" w:after="20"/>
              <w:jc w:val="both"/>
              <w:rPr>
                <w:rFonts w:ascii="Verdana" w:hAnsi="Verdana"/>
                <w:color w:val="FF0000"/>
                <w:sz w:val="20"/>
                <w:szCs w:val="20"/>
              </w:rPr>
            </w:pPr>
            <w:r w:rsidRPr="00E64928">
              <w:rPr>
                <w:rFonts w:ascii="Verdana" w:hAnsi="Verdana"/>
                <w:sz w:val="20"/>
                <w:szCs w:val="20"/>
              </w:rPr>
              <w:lastRenderedPageBreak/>
              <w:t>Не се приема</w:t>
            </w:r>
          </w:p>
        </w:tc>
        <w:tc>
          <w:tcPr>
            <w:tcW w:w="5103" w:type="dxa"/>
            <w:tcBorders>
              <w:top w:val="nil"/>
              <w:left w:val="single" w:sz="12" w:space="0" w:color="2E74B5"/>
              <w:bottom w:val="nil"/>
            </w:tcBorders>
            <w:shd w:val="clear" w:color="auto" w:fill="auto"/>
          </w:tcPr>
          <w:p w14:paraId="2BAAB66D" w14:textId="77777777" w:rsidR="00E64928" w:rsidRDefault="00E64928" w:rsidP="00E64928">
            <w:pPr>
              <w:spacing w:before="60" w:after="20"/>
              <w:jc w:val="both"/>
              <w:rPr>
                <w:rFonts w:ascii="Verdana" w:hAnsi="Verdana"/>
                <w:spacing w:val="-4"/>
                <w:sz w:val="20"/>
                <w:szCs w:val="20"/>
              </w:rPr>
            </w:pPr>
            <w:r w:rsidRPr="00FE4BBE">
              <w:rPr>
                <w:rFonts w:ascii="Verdana" w:hAnsi="Verdana"/>
                <w:spacing w:val="-4"/>
                <w:sz w:val="20"/>
                <w:szCs w:val="20"/>
              </w:rPr>
              <w:t>Определянето на наименование на дадена храна и нейното посочване на етикета е задължение на бизнес оператора, който я пуска на пазара. Наименованието на съответната храна следва да е съобразено с изискванията на действащото пряко приложимо право</w:t>
            </w:r>
            <w:r>
              <w:rPr>
                <w:rFonts w:ascii="Verdana" w:hAnsi="Verdana"/>
                <w:spacing w:val="-4"/>
                <w:sz w:val="20"/>
                <w:szCs w:val="20"/>
              </w:rPr>
              <w:t xml:space="preserve"> </w:t>
            </w:r>
            <w:r w:rsidRPr="00FE4BBE">
              <w:rPr>
                <w:rFonts w:ascii="Verdana" w:hAnsi="Verdana"/>
                <w:spacing w:val="-4"/>
                <w:sz w:val="20"/>
                <w:szCs w:val="20"/>
              </w:rPr>
              <w:t>на ЕС и националното законодателство.</w:t>
            </w:r>
          </w:p>
          <w:p w14:paraId="4F253708" w14:textId="5E4E125B" w:rsidR="00E64928" w:rsidRDefault="00E64928" w:rsidP="00E64928">
            <w:pPr>
              <w:spacing w:before="60" w:after="20"/>
              <w:jc w:val="both"/>
              <w:rPr>
                <w:rFonts w:ascii="Verdana" w:hAnsi="Verdana"/>
                <w:spacing w:val="-4"/>
                <w:sz w:val="20"/>
                <w:szCs w:val="20"/>
              </w:rPr>
            </w:pPr>
            <w:r>
              <w:rPr>
                <w:rFonts w:ascii="Verdana" w:hAnsi="Verdana"/>
                <w:spacing w:val="-4"/>
                <w:sz w:val="20"/>
                <w:szCs w:val="20"/>
              </w:rPr>
              <w:t>С</w:t>
            </w:r>
            <w:r w:rsidR="00CA61C2">
              <w:rPr>
                <w:rFonts w:ascii="Verdana" w:hAnsi="Verdana"/>
                <w:spacing w:val="-4"/>
                <w:sz w:val="20"/>
                <w:szCs w:val="20"/>
              </w:rPr>
              <w:t xml:space="preserve"> § 6, т. 3</w:t>
            </w:r>
            <w:r w:rsidRPr="00FB0110">
              <w:rPr>
                <w:rFonts w:ascii="Verdana" w:hAnsi="Verdana"/>
                <w:spacing w:val="-4"/>
                <w:sz w:val="20"/>
                <w:szCs w:val="20"/>
              </w:rPr>
              <w:t>, букв</w:t>
            </w:r>
            <w:r>
              <w:rPr>
                <w:rFonts w:ascii="Verdana" w:hAnsi="Verdana"/>
                <w:spacing w:val="-4"/>
                <w:sz w:val="20"/>
                <w:szCs w:val="20"/>
              </w:rPr>
              <w:t>а</w:t>
            </w:r>
            <w:r w:rsidRPr="00FB0110">
              <w:rPr>
                <w:rFonts w:ascii="Verdana" w:hAnsi="Verdana"/>
                <w:spacing w:val="-4"/>
                <w:sz w:val="20"/>
                <w:szCs w:val="20"/>
              </w:rPr>
              <w:t xml:space="preserve"> „</w:t>
            </w:r>
            <w:r>
              <w:rPr>
                <w:rFonts w:ascii="Verdana" w:hAnsi="Verdana"/>
                <w:spacing w:val="-4"/>
                <w:sz w:val="20"/>
                <w:szCs w:val="20"/>
              </w:rPr>
              <w:t>в</w:t>
            </w:r>
            <w:r w:rsidRPr="00FB0110">
              <w:rPr>
                <w:rFonts w:ascii="Verdana" w:hAnsi="Verdana"/>
                <w:spacing w:val="-4"/>
                <w:sz w:val="20"/>
                <w:szCs w:val="20"/>
              </w:rPr>
              <w:t xml:space="preserve">“ </w:t>
            </w:r>
            <w:r>
              <w:rPr>
                <w:rFonts w:ascii="Verdana" w:hAnsi="Verdana"/>
                <w:spacing w:val="-4"/>
                <w:sz w:val="20"/>
                <w:szCs w:val="20"/>
              </w:rPr>
              <w:t>от проекта на ПМС,</w:t>
            </w:r>
            <w:r w:rsidRPr="00FB0110">
              <w:rPr>
                <w:rFonts w:ascii="Verdana" w:hAnsi="Verdana"/>
                <w:spacing w:val="-4"/>
                <w:sz w:val="20"/>
                <w:szCs w:val="20"/>
              </w:rPr>
              <w:t xml:space="preserve"> в чл. 7</w:t>
            </w:r>
            <w:r>
              <w:rPr>
                <w:rFonts w:ascii="Verdana" w:hAnsi="Verdana"/>
                <w:spacing w:val="-4"/>
                <w:sz w:val="20"/>
                <w:szCs w:val="20"/>
              </w:rPr>
              <w:t xml:space="preserve"> </w:t>
            </w:r>
            <w:r w:rsidRPr="00FB0110">
              <w:rPr>
                <w:rFonts w:ascii="Verdana" w:hAnsi="Verdana"/>
                <w:spacing w:val="-4"/>
                <w:sz w:val="20"/>
                <w:szCs w:val="20"/>
              </w:rPr>
              <w:t>от Наредбата за специфичните изисквания към млечните продукти</w:t>
            </w:r>
            <w:r>
              <w:rPr>
                <w:rFonts w:ascii="Verdana" w:hAnsi="Verdana"/>
                <w:spacing w:val="-4"/>
                <w:sz w:val="20"/>
                <w:szCs w:val="20"/>
              </w:rPr>
              <w:t xml:space="preserve"> се създава ал. 6, със следния текст:</w:t>
            </w:r>
          </w:p>
          <w:p w14:paraId="61BD1A07" w14:textId="77777777" w:rsidR="00E64928" w:rsidRDefault="00E64928" w:rsidP="00E64928">
            <w:pPr>
              <w:spacing w:before="60" w:after="20"/>
              <w:jc w:val="both"/>
              <w:rPr>
                <w:rFonts w:ascii="Verdana" w:hAnsi="Verdana"/>
                <w:spacing w:val="-4"/>
                <w:sz w:val="20"/>
                <w:szCs w:val="20"/>
              </w:rPr>
            </w:pPr>
            <w:r w:rsidRPr="00FB0110">
              <w:rPr>
                <w:rFonts w:ascii="Verdana" w:hAnsi="Verdana"/>
                <w:spacing w:val="-4"/>
                <w:sz w:val="20"/>
                <w:szCs w:val="20"/>
              </w:rPr>
              <w:t>„(6) За сирена, различни от посочените в ал. 2 и 3 се използват съответстващите наименования и определения съгласно груповите или индивидуални стандарти за сирена на Кодекс Алиментариус“.</w:t>
            </w:r>
          </w:p>
          <w:p w14:paraId="2E9C5C81" w14:textId="7FACAD23" w:rsidR="00E64928" w:rsidRDefault="00E64928" w:rsidP="00E64928">
            <w:pPr>
              <w:spacing w:before="60" w:after="20"/>
              <w:jc w:val="both"/>
              <w:rPr>
                <w:rFonts w:ascii="Verdana" w:hAnsi="Verdana"/>
                <w:spacing w:val="-4"/>
                <w:sz w:val="20"/>
                <w:szCs w:val="20"/>
              </w:rPr>
            </w:pPr>
            <w:r>
              <w:rPr>
                <w:rFonts w:ascii="Verdana" w:hAnsi="Verdana"/>
                <w:spacing w:val="-4"/>
                <w:sz w:val="20"/>
                <w:szCs w:val="20"/>
              </w:rPr>
              <w:t xml:space="preserve">Също така, с </w:t>
            </w:r>
            <w:r w:rsidRPr="00FB0110">
              <w:rPr>
                <w:rFonts w:ascii="Verdana" w:hAnsi="Verdana"/>
                <w:spacing w:val="-4"/>
                <w:sz w:val="20"/>
                <w:szCs w:val="20"/>
              </w:rPr>
              <w:t xml:space="preserve">§ 6, т. </w:t>
            </w:r>
            <w:r w:rsidR="00CA61C2">
              <w:rPr>
                <w:rFonts w:ascii="Verdana" w:hAnsi="Verdana"/>
                <w:spacing w:val="-4"/>
                <w:sz w:val="20"/>
                <w:szCs w:val="20"/>
              </w:rPr>
              <w:t>6</w:t>
            </w:r>
            <w:r w:rsidRPr="00FB0110">
              <w:rPr>
                <w:rFonts w:ascii="Verdana" w:hAnsi="Verdana"/>
                <w:spacing w:val="-4"/>
                <w:sz w:val="20"/>
                <w:szCs w:val="20"/>
              </w:rPr>
              <w:t>, букв</w:t>
            </w:r>
            <w:r>
              <w:rPr>
                <w:rFonts w:ascii="Verdana" w:hAnsi="Verdana"/>
                <w:spacing w:val="-4"/>
                <w:sz w:val="20"/>
                <w:szCs w:val="20"/>
              </w:rPr>
              <w:t>а</w:t>
            </w:r>
            <w:r w:rsidRPr="00FB0110">
              <w:rPr>
                <w:rFonts w:ascii="Verdana" w:hAnsi="Verdana"/>
                <w:spacing w:val="-4"/>
                <w:sz w:val="20"/>
                <w:szCs w:val="20"/>
              </w:rPr>
              <w:t xml:space="preserve"> „</w:t>
            </w:r>
            <w:r>
              <w:rPr>
                <w:rFonts w:ascii="Verdana" w:hAnsi="Verdana"/>
                <w:spacing w:val="-4"/>
                <w:sz w:val="20"/>
                <w:szCs w:val="20"/>
              </w:rPr>
              <w:t>б</w:t>
            </w:r>
            <w:r w:rsidRPr="00FB0110">
              <w:rPr>
                <w:rFonts w:ascii="Verdana" w:hAnsi="Verdana"/>
                <w:spacing w:val="-4"/>
                <w:sz w:val="20"/>
                <w:szCs w:val="20"/>
              </w:rPr>
              <w:t xml:space="preserve">“ </w:t>
            </w:r>
            <w:r>
              <w:rPr>
                <w:rFonts w:ascii="Verdana" w:hAnsi="Verdana"/>
                <w:spacing w:val="-4"/>
                <w:sz w:val="20"/>
                <w:szCs w:val="20"/>
              </w:rPr>
              <w:t>от проекта на ПМС,</w:t>
            </w:r>
            <w:r w:rsidRPr="00FB0110">
              <w:rPr>
                <w:rFonts w:ascii="Verdana" w:hAnsi="Verdana"/>
                <w:spacing w:val="-4"/>
                <w:sz w:val="20"/>
                <w:szCs w:val="20"/>
              </w:rPr>
              <w:t xml:space="preserve"> в чл. </w:t>
            </w:r>
            <w:r>
              <w:rPr>
                <w:rFonts w:ascii="Verdana" w:hAnsi="Verdana"/>
                <w:spacing w:val="-4"/>
                <w:sz w:val="20"/>
                <w:szCs w:val="20"/>
              </w:rPr>
              <w:t xml:space="preserve">24 </w:t>
            </w:r>
            <w:r w:rsidRPr="00FB0110">
              <w:rPr>
                <w:rFonts w:ascii="Verdana" w:hAnsi="Verdana"/>
                <w:spacing w:val="-4"/>
                <w:sz w:val="20"/>
                <w:szCs w:val="20"/>
              </w:rPr>
              <w:t>от Наредбата за специфичните изисквания към млечните продукти</w:t>
            </w:r>
            <w:r>
              <w:rPr>
                <w:rFonts w:ascii="Verdana" w:hAnsi="Verdana"/>
                <w:spacing w:val="-4"/>
                <w:sz w:val="20"/>
                <w:szCs w:val="20"/>
              </w:rPr>
              <w:t xml:space="preserve"> се създава ал. 3, със следния текст:</w:t>
            </w:r>
          </w:p>
          <w:p w14:paraId="3F959229" w14:textId="77777777" w:rsidR="00E64928" w:rsidRPr="009D6CB0" w:rsidRDefault="00E64928" w:rsidP="00E64928">
            <w:pPr>
              <w:spacing w:before="60" w:after="20"/>
              <w:jc w:val="both"/>
              <w:rPr>
                <w:rFonts w:ascii="Verdana" w:hAnsi="Verdana"/>
                <w:sz w:val="20"/>
                <w:szCs w:val="20"/>
              </w:rPr>
            </w:pPr>
            <w:r w:rsidRPr="009D6CB0">
              <w:rPr>
                <w:rFonts w:ascii="Verdana" w:hAnsi="Verdana"/>
                <w:sz w:val="20"/>
                <w:szCs w:val="20"/>
              </w:rPr>
              <w:lastRenderedPageBreak/>
              <w:t>„(3) При производството на сирена по чл. 7, ал. 6:</w:t>
            </w:r>
          </w:p>
          <w:p w14:paraId="68150BCE" w14:textId="77777777" w:rsidR="00E64928" w:rsidRPr="009D6CB0" w:rsidRDefault="00E64928" w:rsidP="00E64928">
            <w:pPr>
              <w:spacing w:before="60" w:after="20"/>
              <w:jc w:val="both"/>
              <w:rPr>
                <w:rFonts w:ascii="Verdana" w:hAnsi="Verdana"/>
                <w:sz w:val="20"/>
                <w:szCs w:val="20"/>
              </w:rPr>
            </w:pPr>
            <w:r w:rsidRPr="009D6CB0">
              <w:rPr>
                <w:rFonts w:ascii="Verdana" w:hAnsi="Verdana"/>
                <w:sz w:val="20"/>
                <w:szCs w:val="20"/>
              </w:rPr>
              <w:t>1. освен съставките по ал. 1, т. 1 – 8 и 10, се допуска използването на характерни и технологично необходими за производството на конкретния вид сирене съставки, съгласно съответния групов или индивидуален стандарт за сирене на Кодекс Алиментариус;</w:t>
            </w:r>
          </w:p>
          <w:p w14:paraId="0A72C0AC" w14:textId="77777777" w:rsidR="00E64928" w:rsidRPr="009D6CB0" w:rsidRDefault="00E64928" w:rsidP="00E64928">
            <w:pPr>
              <w:spacing w:before="60" w:after="20"/>
              <w:jc w:val="both"/>
              <w:rPr>
                <w:rFonts w:ascii="Verdana" w:hAnsi="Verdana"/>
                <w:sz w:val="20"/>
                <w:szCs w:val="20"/>
              </w:rPr>
            </w:pPr>
            <w:r w:rsidRPr="009D6CB0">
              <w:rPr>
                <w:rFonts w:ascii="Verdana" w:hAnsi="Verdana"/>
                <w:sz w:val="20"/>
                <w:szCs w:val="20"/>
              </w:rPr>
              <w:t>2. технологичната документация за производство по чл. 16 от Наредба № 14 от 2021 г. за хигиената на храните (обн., ДВ, бр. 106 от 2021 г.) на конкретния вид сирене, се изготвя в съответствие с изискванията и специфичните критерии на съответния групов или индивидуален стандарт за сирене на Кодекс Алиментариус;</w:t>
            </w:r>
          </w:p>
          <w:p w14:paraId="053BC743" w14:textId="77777777" w:rsidR="008F71C5" w:rsidRDefault="00E64928" w:rsidP="002607C4">
            <w:pPr>
              <w:spacing w:before="60" w:after="20"/>
              <w:jc w:val="both"/>
              <w:rPr>
                <w:rFonts w:ascii="Verdana" w:hAnsi="Verdana"/>
                <w:sz w:val="20"/>
                <w:szCs w:val="20"/>
                <w:lang w:val="en-US"/>
              </w:rPr>
            </w:pPr>
            <w:r w:rsidRPr="009D6CB0">
              <w:rPr>
                <w:rFonts w:ascii="Verdana" w:hAnsi="Verdana"/>
                <w:sz w:val="20"/>
                <w:szCs w:val="20"/>
              </w:rPr>
              <w:t>3. в случай на противоречие между изискванията на съответния стандарт за сирене на Кодекс Алиментариус и тази наредба, се прилагат изискванията на наредбата и приложимото право на Европейския съюз.“.</w:t>
            </w:r>
          </w:p>
          <w:p w14:paraId="698F8B6D" w14:textId="221123B4" w:rsidR="00E147C1" w:rsidRPr="00E147C1" w:rsidRDefault="00E147C1" w:rsidP="00E147C1">
            <w:pPr>
              <w:spacing w:before="60" w:after="20"/>
              <w:jc w:val="both"/>
              <w:rPr>
                <w:rFonts w:ascii="Verdana" w:hAnsi="Verdana"/>
                <w:sz w:val="20"/>
                <w:szCs w:val="20"/>
                <w:lang w:val="en-US"/>
              </w:rPr>
            </w:pPr>
            <w:r w:rsidRPr="00E147C1">
              <w:rPr>
                <w:rFonts w:ascii="Verdana" w:hAnsi="Verdana"/>
                <w:sz w:val="20"/>
                <w:szCs w:val="20"/>
                <w:lang w:val="en-US"/>
              </w:rPr>
              <w:t xml:space="preserve">Следва също така да се има предвид, че в § 1 от допълнителната разпоредба на действащата Наредба за специфичните изисквания към млечните продукти, има изрично дефинирано определение за „имитиращи продукти, съдържащи в състава си мляко“, както и че в наредбата има отделен раздел (Глава трета, Раздел II) със специфични изисквания относно етикетирането и предлагането на имитиращи продукти, откъдето е видно, че тези разпоредби нямат никакво касателство към продукта „саламурено сирене с повишено </w:t>
            </w:r>
            <w:r w:rsidRPr="00E147C1">
              <w:rPr>
                <w:rFonts w:ascii="Verdana" w:hAnsi="Verdana"/>
                <w:sz w:val="20"/>
                <w:szCs w:val="20"/>
                <w:lang w:val="en-US"/>
              </w:rPr>
              <w:lastRenderedPageBreak/>
              <w:t>водно съдържание“.</w:t>
            </w:r>
          </w:p>
        </w:tc>
      </w:tr>
      <w:tr w:rsidR="008F71C5" w:rsidRPr="00F413E2" w14:paraId="45555D96" w14:textId="77777777" w:rsidTr="008F6136">
        <w:trPr>
          <w:jc w:val="center"/>
        </w:trPr>
        <w:tc>
          <w:tcPr>
            <w:tcW w:w="569" w:type="dxa"/>
            <w:tcBorders>
              <w:top w:val="nil"/>
              <w:bottom w:val="nil"/>
              <w:right w:val="single" w:sz="12" w:space="0" w:color="2E74B5"/>
            </w:tcBorders>
            <w:shd w:val="clear" w:color="auto" w:fill="auto"/>
          </w:tcPr>
          <w:p w14:paraId="3F2AA6F7" w14:textId="77777777" w:rsidR="008F71C5" w:rsidRPr="003C147F" w:rsidRDefault="008F71C5" w:rsidP="002840D4">
            <w:pPr>
              <w:pStyle w:val="ListParagraph"/>
              <w:tabs>
                <w:tab w:val="left" w:pos="192"/>
              </w:tabs>
              <w:spacing w:before="60" w:after="20" w:line="360" w:lineRule="auto"/>
              <w:ind w:left="57"/>
              <w:rPr>
                <w:rFonts w:ascii="Verdana" w:hAnsi="Verdana"/>
                <w:b/>
                <w:sz w:val="20"/>
                <w:szCs w:val="20"/>
              </w:rPr>
            </w:pPr>
          </w:p>
        </w:tc>
        <w:tc>
          <w:tcPr>
            <w:tcW w:w="2552" w:type="dxa"/>
            <w:tcBorders>
              <w:top w:val="nil"/>
              <w:left w:val="single" w:sz="12" w:space="0" w:color="2E74B5"/>
              <w:bottom w:val="nil"/>
              <w:right w:val="single" w:sz="12" w:space="0" w:color="2E74B5"/>
            </w:tcBorders>
            <w:shd w:val="clear" w:color="auto" w:fill="auto"/>
          </w:tcPr>
          <w:p w14:paraId="62542606" w14:textId="77777777" w:rsidR="008F71C5" w:rsidRDefault="008F71C5" w:rsidP="00A43684">
            <w:pPr>
              <w:spacing w:before="60" w:after="20"/>
              <w:rPr>
                <w:rFonts w:ascii="Verdana" w:hAnsi="Verdana"/>
                <w:spacing w:val="-2"/>
                <w:sz w:val="20"/>
                <w:szCs w:val="20"/>
              </w:rPr>
            </w:pPr>
          </w:p>
        </w:tc>
        <w:tc>
          <w:tcPr>
            <w:tcW w:w="5811" w:type="dxa"/>
            <w:tcBorders>
              <w:top w:val="nil"/>
              <w:left w:val="single" w:sz="12" w:space="0" w:color="2E74B5"/>
              <w:bottom w:val="nil"/>
              <w:right w:val="single" w:sz="12" w:space="0" w:color="2E74B5"/>
            </w:tcBorders>
            <w:shd w:val="clear" w:color="auto" w:fill="auto"/>
          </w:tcPr>
          <w:p w14:paraId="51439B48" w14:textId="5A08E39F" w:rsidR="008F71C5" w:rsidRPr="008A2FCE" w:rsidRDefault="00E147C1" w:rsidP="00FC7E71">
            <w:pPr>
              <w:spacing w:before="60" w:after="20"/>
              <w:jc w:val="both"/>
              <w:rPr>
                <w:rFonts w:ascii="Verdana" w:hAnsi="Verdana"/>
                <w:spacing w:val="-2"/>
                <w:sz w:val="20"/>
                <w:szCs w:val="20"/>
              </w:rPr>
            </w:pPr>
            <w:r w:rsidRPr="008A2FCE">
              <w:rPr>
                <w:rFonts w:ascii="Verdana" w:hAnsi="Verdana"/>
                <w:spacing w:val="-2"/>
                <w:sz w:val="20"/>
                <w:szCs w:val="20"/>
              </w:rPr>
              <w:t>Предвид изложеното, предложеното допълнение на Постановлението в параграф 6, т. 2, касаещо чл. 7, ал. 3 от Наредбата за специфичните изисквания към млечните продукти по отношение на наименованието „саламурено сирене с повишено водно съдържание",</w:t>
            </w:r>
            <w:r w:rsidRPr="008A2FCE">
              <w:rPr>
                <w:rFonts w:ascii="Verdana" w:hAnsi="Verdana"/>
                <w:spacing w:val="-2"/>
                <w:sz w:val="20"/>
                <w:szCs w:val="20"/>
                <w:lang w:val="en-US"/>
              </w:rPr>
              <w:t xml:space="preserve"> </w:t>
            </w:r>
            <w:r w:rsidRPr="008A2FCE">
              <w:rPr>
                <w:rFonts w:ascii="Verdana" w:hAnsi="Verdana"/>
                <w:spacing w:val="-2"/>
                <w:sz w:val="20"/>
                <w:szCs w:val="20"/>
              </w:rPr>
              <w:t>в частта, където е добавено, че този вид сирена трябва да имат съдържание на вода не повече от 65 на сто, не следва да се приема.</w:t>
            </w:r>
          </w:p>
        </w:tc>
        <w:tc>
          <w:tcPr>
            <w:tcW w:w="1701" w:type="dxa"/>
            <w:tcBorders>
              <w:top w:val="nil"/>
              <w:left w:val="single" w:sz="12" w:space="0" w:color="2E74B5"/>
              <w:bottom w:val="nil"/>
              <w:right w:val="single" w:sz="12" w:space="0" w:color="2E74B5"/>
            </w:tcBorders>
            <w:shd w:val="clear" w:color="auto" w:fill="auto"/>
          </w:tcPr>
          <w:p w14:paraId="29A8F099" w14:textId="6B101FDF" w:rsidR="008F71C5" w:rsidRPr="008F4EB9" w:rsidRDefault="00E147C1" w:rsidP="001021F2">
            <w:pPr>
              <w:spacing w:before="60" w:after="20"/>
              <w:jc w:val="both"/>
              <w:rPr>
                <w:rFonts w:ascii="Verdana" w:hAnsi="Verdana"/>
                <w:color w:val="FF0000"/>
                <w:sz w:val="20"/>
                <w:szCs w:val="20"/>
              </w:rPr>
            </w:pPr>
            <w:r w:rsidRPr="001021F2">
              <w:rPr>
                <w:rFonts w:ascii="Verdana" w:hAnsi="Verdana"/>
                <w:sz w:val="20"/>
                <w:szCs w:val="20"/>
              </w:rPr>
              <w:t>Не се приема</w:t>
            </w:r>
          </w:p>
        </w:tc>
        <w:tc>
          <w:tcPr>
            <w:tcW w:w="5103" w:type="dxa"/>
            <w:tcBorders>
              <w:top w:val="nil"/>
              <w:left w:val="single" w:sz="12" w:space="0" w:color="2E74B5"/>
              <w:bottom w:val="nil"/>
            </w:tcBorders>
            <w:shd w:val="clear" w:color="auto" w:fill="auto"/>
          </w:tcPr>
          <w:p w14:paraId="5122F672" w14:textId="15538AF2" w:rsidR="008F71C5" w:rsidRPr="001021F2" w:rsidRDefault="001021F2" w:rsidP="005B3673">
            <w:pPr>
              <w:spacing w:before="60" w:after="20" w:line="360" w:lineRule="auto"/>
              <w:rPr>
                <w:rFonts w:ascii="Verdana" w:hAnsi="Verdana"/>
                <w:sz w:val="20"/>
                <w:szCs w:val="20"/>
              </w:rPr>
            </w:pPr>
            <w:r>
              <w:rPr>
                <w:rFonts w:ascii="Verdana" w:hAnsi="Verdana"/>
                <w:sz w:val="20"/>
                <w:szCs w:val="20"/>
              </w:rPr>
              <w:t>Виж подробно изложените мотиви по-горе.</w:t>
            </w:r>
          </w:p>
        </w:tc>
      </w:tr>
      <w:tr w:rsidR="00AD0155" w:rsidRPr="00F413E2" w14:paraId="577A538C" w14:textId="77777777" w:rsidTr="008F6136">
        <w:trPr>
          <w:jc w:val="center"/>
        </w:trPr>
        <w:tc>
          <w:tcPr>
            <w:tcW w:w="569" w:type="dxa"/>
            <w:tcBorders>
              <w:top w:val="single" w:sz="12" w:space="0" w:color="2E74B5"/>
              <w:bottom w:val="nil"/>
              <w:right w:val="single" w:sz="12" w:space="0" w:color="2E74B5"/>
            </w:tcBorders>
            <w:shd w:val="clear" w:color="auto" w:fill="auto"/>
          </w:tcPr>
          <w:p w14:paraId="054E869F" w14:textId="77777777" w:rsidR="00AD0155" w:rsidRPr="003C147F" w:rsidRDefault="00AD0155" w:rsidP="00980EDE">
            <w:pPr>
              <w:pStyle w:val="ListParagraph"/>
              <w:numPr>
                <w:ilvl w:val="0"/>
                <w:numId w:val="31"/>
              </w:numPr>
              <w:tabs>
                <w:tab w:val="left" w:pos="192"/>
              </w:tabs>
              <w:spacing w:before="60" w:after="20" w:line="360" w:lineRule="auto"/>
              <w:rPr>
                <w:rFonts w:ascii="Verdana" w:hAnsi="Verdana"/>
                <w:b/>
                <w:sz w:val="20"/>
                <w:szCs w:val="20"/>
              </w:rPr>
            </w:pPr>
          </w:p>
        </w:tc>
        <w:tc>
          <w:tcPr>
            <w:tcW w:w="2552" w:type="dxa"/>
            <w:vMerge w:val="restart"/>
            <w:tcBorders>
              <w:top w:val="single" w:sz="12" w:space="0" w:color="2E74B5"/>
              <w:left w:val="single" w:sz="12" w:space="0" w:color="2E74B5"/>
              <w:right w:val="single" w:sz="12" w:space="0" w:color="2E74B5"/>
            </w:tcBorders>
            <w:shd w:val="clear" w:color="auto" w:fill="auto"/>
          </w:tcPr>
          <w:p w14:paraId="308F3C5B" w14:textId="2BF04936" w:rsidR="00AD0155" w:rsidRPr="00A43684" w:rsidRDefault="00AD0155" w:rsidP="00AD0155">
            <w:pPr>
              <w:spacing w:before="60" w:after="20"/>
              <w:rPr>
                <w:rFonts w:ascii="Verdana" w:hAnsi="Verdana"/>
                <w:spacing w:val="-2"/>
                <w:sz w:val="20"/>
                <w:szCs w:val="20"/>
                <w:lang w:val="en-US"/>
              </w:rPr>
            </w:pPr>
            <w:r>
              <w:rPr>
                <w:rFonts w:ascii="Verdana" w:hAnsi="Verdana"/>
                <w:spacing w:val="-2"/>
                <w:sz w:val="20"/>
                <w:szCs w:val="20"/>
              </w:rPr>
              <w:t>Съюз на преработвателите на плодове и зеленчуци</w:t>
            </w:r>
            <w:r>
              <w:rPr>
                <w:rFonts w:ascii="Verdana" w:hAnsi="Verdana"/>
                <w:spacing w:val="-2"/>
                <w:sz w:val="20"/>
                <w:szCs w:val="20"/>
              </w:rPr>
              <w:br/>
            </w:r>
            <w:r w:rsidRPr="007024EE">
              <w:rPr>
                <w:rFonts w:ascii="Verdana" w:hAnsi="Verdana"/>
                <w:spacing w:val="-4"/>
                <w:sz w:val="20"/>
                <w:szCs w:val="20"/>
              </w:rPr>
              <w:t>инж. Антоанета Божинова – изпълнителен директор</w:t>
            </w:r>
            <w:r>
              <w:rPr>
                <w:rFonts w:ascii="Verdana" w:hAnsi="Verdana"/>
                <w:spacing w:val="-4"/>
                <w:sz w:val="20"/>
                <w:szCs w:val="20"/>
              </w:rPr>
              <w:br/>
            </w:r>
            <w:r>
              <w:rPr>
                <w:rFonts w:ascii="Verdana" w:hAnsi="Verdana"/>
                <w:spacing w:val="-2"/>
                <w:sz w:val="20"/>
                <w:szCs w:val="20"/>
                <w:lang w:val="en-US"/>
              </w:rPr>
              <w:t>(</w:t>
            </w:r>
            <w:r>
              <w:rPr>
                <w:rFonts w:ascii="Verdana" w:hAnsi="Verdana"/>
                <w:spacing w:val="-2"/>
                <w:sz w:val="20"/>
                <w:szCs w:val="20"/>
              </w:rPr>
              <w:t>с</w:t>
            </w:r>
            <w:r w:rsidRPr="007024EE">
              <w:rPr>
                <w:rFonts w:ascii="Verdana" w:hAnsi="Verdana"/>
                <w:spacing w:val="-2"/>
                <w:sz w:val="20"/>
                <w:szCs w:val="20"/>
              </w:rPr>
              <w:t>тановище № 62</w:t>
            </w:r>
            <w:r>
              <w:rPr>
                <w:rFonts w:ascii="Verdana" w:hAnsi="Verdana"/>
                <w:spacing w:val="-2"/>
                <w:sz w:val="20"/>
                <w:szCs w:val="20"/>
              </w:rPr>
              <w:t>-</w:t>
            </w:r>
            <w:r w:rsidRPr="007024EE">
              <w:rPr>
                <w:rFonts w:ascii="Verdana" w:hAnsi="Verdana"/>
                <w:spacing w:val="-2"/>
                <w:sz w:val="20"/>
                <w:szCs w:val="20"/>
              </w:rPr>
              <w:t>26 от 29 януари 2025 г.)</w:t>
            </w:r>
          </w:p>
        </w:tc>
        <w:tc>
          <w:tcPr>
            <w:tcW w:w="5811" w:type="dxa"/>
            <w:tcBorders>
              <w:top w:val="single" w:sz="12" w:space="0" w:color="2E74B5"/>
              <w:left w:val="single" w:sz="12" w:space="0" w:color="2E74B5"/>
              <w:bottom w:val="nil"/>
              <w:right w:val="single" w:sz="12" w:space="0" w:color="2E74B5"/>
            </w:tcBorders>
            <w:shd w:val="clear" w:color="auto" w:fill="auto"/>
          </w:tcPr>
          <w:p w14:paraId="020B4A8D" w14:textId="35A664C9" w:rsidR="00AD0155" w:rsidRPr="00673DFF" w:rsidRDefault="00AD0155" w:rsidP="00250EB7">
            <w:pPr>
              <w:spacing w:before="60" w:after="20"/>
              <w:jc w:val="both"/>
              <w:rPr>
                <w:rFonts w:ascii="Verdana" w:hAnsi="Verdana"/>
                <w:spacing w:val="-2"/>
                <w:sz w:val="20"/>
                <w:szCs w:val="20"/>
              </w:rPr>
            </w:pPr>
            <w:r w:rsidRPr="00673DFF">
              <w:rPr>
                <w:rFonts w:ascii="Verdana" w:hAnsi="Verdana"/>
                <w:spacing w:val="-2"/>
                <w:sz w:val="20"/>
                <w:szCs w:val="20"/>
              </w:rPr>
              <w:t>Във връзка с провежданото обществено обсъждане на проект на Постановление на Министерския съвет за приемане на Наредба за изискванията към плодовите конфитюри, желета, мармалади, желе-мармалади и подсладено пюре от кестени от Съюз на преработвателите на плодове и зеленчуци настояваме да се добави:</w:t>
            </w:r>
          </w:p>
        </w:tc>
        <w:tc>
          <w:tcPr>
            <w:tcW w:w="1701" w:type="dxa"/>
            <w:tcBorders>
              <w:top w:val="single" w:sz="12" w:space="0" w:color="2E74B5"/>
              <w:left w:val="single" w:sz="12" w:space="0" w:color="2E74B5"/>
              <w:bottom w:val="nil"/>
              <w:right w:val="single" w:sz="12" w:space="0" w:color="2E74B5"/>
            </w:tcBorders>
            <w:shd w:val="clear" w:color="auto" w:fill="auto"/>
          </w:tcPr>
          <w:p w14:paraId="0637AE63" w14:textId="77777777" w:rsidR="00AD0155" w:rsidRPr="004674B8" w:rsidRDefault="00AD0155" w:rsidP="005B3673">
            <w:pPr>
              <w:spacing w:before="60" w:after="20"/>
              <w:rPr>
                <w:rFonts w:ascii="Verdana" w:hAnsi="Verdana"/>
                <w:sz w:val="20"/>
                <w:szCs w:val="20"/>
              </w:rPr>
            </w:pPr>
          </w:p>
        </w:tc>
        <w:tc>
          <w:tcPr>
            <w:tcW w:w="5103" w:type="dxa"/>
            <w:tcBorders>
              <w:top w:val="single" w:sz="12" w:space="0" w:color="2E74B5"/>
              <w:left w:val="single" w:sz="12" w:space="0" w:color="2E74B5"/>
              <w:bottom w:val="nil"/>
            </w:tcBorders>
            <w:shd w:val="clear" w:color="auto" w:fill="auto"/>
          </w:tcPr>
          <w:p w14:paraId="2129B10F" w14:textId="77777777" w:rsidR="00AD0155" w:rsidRPr="004674B8" w:rsidRDefault="00AD0155" w:rsidP="005B3673">
            <w:pPr>
              <w:spacing w:before="60" w:after="20" w:line="360" w:lineRule="auto"/>
              <w:rPr>
                <w:rFonts w:ascii="Verdana" w:hAnsi="Verdana"/>
                <w:sz w:val="20"/>
                <w:szCs w:val="20"/>
              </w:rPr>
            </w:pPr>
          </w:p>
        </w:tc>
      </w:tr>
      <w:tr w:rsidR="00AD0155" w:rsidRPr="00F413E2" w14:paraId="11666A09" w14:textId="77777777" w:rsidTr="008F6136">
        <w:trPr>
          <w:jc w:val="center"/>
        </w:trPr>
        <w:tc>
          <w:tcPr>
            <w:tcW w:w="569" w:type="dxa"/>
            <w:tcBorders>
              <w:top w:val="nil"/>
              <w:bottom w:val="nil"/>
              <w:right w:val="single" w:sz="12" w:space="0" w:color="2E74B5"/>
            </w:tcBorders>
            <w:shd w:val="clear" w:color="auto" w:fill="auto"/>
          </w:tcPr>
          <w:p w14:paraId="406DE88F" w14:textId="77777777" w:rsidR="00AD0155" w:rsidRPr="003C147F" w:rsidRDefault="00AD0155" w:rsidP="002840D4">
            <w:pPr>
              <w:pStyle w:val="ListParagraph"/>
              <w:tabs>
                <w:tab w:val="left" w:pos="192"/>
              </w:tabs>
              <w:spacing w:before="60" w:after="20" w:line="360" w:lineRule="auto"/>
              <w:ind w:left="57"/>
              <w:rPr>
                <w:rFonts w:ascii="Verdana" w:hAnsi="Verdana"/>
                <w:b/>
                <w:sz w:val="20"/>
                <w:szCs w:val="20"/>
              </w:rPr>
            </w:pPr>
          </w:p>
        </w:tc>
        <w:tc>
          <w:tcPr>
            <w:tcW w:w="2552" w:type="dxa"/>
            <w:vMerge/>
            <w:tcBorders>
              <w:left w:val="single" w:sz="12" w:space="0" w:color="2E74B5"/>
              <w:bottom w:val="nil"/>
              <w:right w:val="single" w:sz="12" w:space="0" w:color="2E74B5"/>
            </w:tcBorders>
            <w:shd w:val="clear" w:color="auto" w:fill="auto"/>
          </w:tcPr>
          <w:p w14:paraId="537F88F8" w14:textId="77777777" w:rsidR="00AD0155" w:rsidRDefault="00AD0155" w:rsidP="00A43684">
            <w:pPr>
              <w:spacing w:before="60" w:after="20"/>
              <w:rPr>
                <w:rFonts w:ascii="Verdana" w:hAnsi="Verdana"/>
                <w:spacing w:val="-2"/>
                <w:sz w:val="20"/>
                <w:szCs w:val="20"/>
              </w:rPr>
            </w:pPr>
          </w:p>
        </w:tc>
        <w:tc>
          <w:tcPr>
            <w:tcW w:w="5811" w:type="dxa"/>
            <w:tcBorders>
              <w:top w:val="nil"/>
              <w:left w:val="single" w:sz="12" w:space="0" w:color="2E74B5"/>
              <w:bottom w:val="nil"/>
              <w:right w:val="single" w:sz="12" w:space="0" w:color="2E74B5"/>
            </w:tcBorders>
            <w:shd w:val="clear" w:color="auto" w:fill="auto"/>
          </w:tcPr>
          <w:p w14:paraId="73CED6A4" w14:textId="77777777" w:rsidR="007C217F" w:rsidRDefault="00AD0155" w:rsidP="007C217F">
            <w:pPr>
              <w:spacing w:before="60" w:after="20"/>
              <w:jc w:val="both"/>
              <w:rPr>
                <w:rFonts w:ascii="Verdana" w:hAnsi="Verdana"/>
                <w:spacing w:val="-2"/>
                <w:sz w:val="20"/>
                <w:szCs w:val="20"/>
              </w:rPr>
            </w:pPr>
            <w:r w:rsidRPr="00673DFF">
              <w:rPr>
                <w:rFonts w:ascii="Verdana" w:hAnsi="Verdana"/>
                <w:spacing w:val="-2"/>
                <w:sz w:val="20"/>
                <w:szCs w:val="20"/>
              </w:rPr>
              <w:t>Възможността да се изполва консервант – калиев сорбат и/или бензоат, както и комбинацията от тях при производство на конфитюри в нехермитични опаковки, която възможност не е предвидена в така разписаната Наредба и Европейската директива.</w:t>
            </w:r>
            <w:r w:rsidR="007C217F" w:rsidRPr="00673DFF">
              <w:rPr>
                <w:rFonts w:ascii="Verdana" w:hAnsi="Verdana"/>
                <w:spacing w:val="-2"/>
                <w:sz w:val="20"/>
                <w:szCs w:val="20"/>
              </w:rPr>
              <w:t xml:space="preserve"> </w:t>
            </w:r>
          </w:p>
          <w:p w14:paraId="2AB01AA2" w14:textId="610D5740" w:rsidR="007C217F" w:rsidRPr="00673DFF" w:rsidRDefault="007C217F" w:rsidP="007C217F">
            <w:pPr>
              <w:spacing w:before="60" w:after="20"/>
              <w:jc w:val="both"/>
              <w:rPr>
                <w:rFonts w:ascii="Verdana" w:hAnsi="Verdana"/>
                <w:spacing w:val="-2"/>
                <w:sz w:val="20"/>
                <w:szCs w:val="20"/>
              </w:rPr>
            </w:pPr>
            <w:r w:rsidRPr="00673DFF">
              <w:rPr>
                <w:rFonts w:ascii="Verdana" w:hAnsi="Verdana"/>
                <w:spacing w:val="-2"/>
                <w:sz w:val="20"/>
                <w:szCs w:val="20"/>
              </w:rPr>
              <w:t>В подкрепа на предложението ни, прилагаме  последната редакция – 2023 г. на Стандарта за конфитюти, желе, мармалад CXS 296-2009 на Кодекс Алиментариус, в който е упомената възможността за използване на сорбати и бензоати, в допустимата норма от 1000 mg/kg и която норма е приета и от ЕС в Регламент 1333 за добавките в храните. Така ще се гарантира безопасността на произведените продукти – сладка, мармалади, желета пакетиран в нехерметични опаковки предназначени за последващо влагане в сладкарски и тестени  изделия, както и за заведенията за обществено хранене.</w:t>
            </w:r>
          </w:p>
          <w:p w14:paraId="5EB675D2" w14:textId="40FA776B" w:rsidR="00AD0155" w:rsidRPr="00673DFF" w:rsidRDefault="007C217F" w:rsidP="007C217F">
            <w:pPr>
              <w:spacing w:before="60" w:after="20"/>
              <w:jc w:val="both"/>
              <w:rPr>
                <w:rFonts w:ascii="Verdana" w:hAnsi="Verdana"/>
                <w:spacing w:val="-2"/>
                <w:sz w:val="20"/>
                <w:szCs w:val="20"/>
              </w:rPr>
            </w:pPr>
            <w:r w:rsidRPr="00673DFF">
              <w:rPr>
                <w:rFonts w:ascii="Verdana" w:hAnsi="Verdana"/>
                <w:spacing w:val="-2"/>
                <w:sz w:val="20"/>
                <w:szCs w:val="20"/>
              </w:rPr>
              <w:lastRenderedPageBreak/>
              <w:t>Не е за пренебрегване и фактът, че разрешаване ползването на консервантите в допустими норми, ще допринесе и до намаляване на употребата на стъклени опаковки, капачки, електроенергия или други енергоизточници и други консумативи. Това ще доведе и до намалване на разходите за транспорт, съхраняване на ценни за природата суровини и не на последно място и намаляване на крайната себестойност на продукта.</w:t>
            </w:r>
          </w:p>
        </w:tc>
        <w:tc>
          <w:tcPr>
            <w:tcW w:w="1701" w:type="dxa"/>
            <w:tcBorders>
              <w:top w:val="nil"/>
              <w:left w:val="single" w:sz="12" w:space="0" w:color="2E74B5"/>
              <w:bottom w:val="nil"/>
              <w:right w:val="single" w:sz="12" w:space="0" w:color="2E74B5"/>
            </w:tcBorders>
            <w:shd w:val="clear" w:color="auto" w:fill="auto"/>
          </w:tcPr>
          <w:p w14:paraId="18D2F06E" w14:textId="2790A6E0" w:rsidR="00AD0155" w:rsidRPr="00DC6721" w:rsidRDefault="00AD0155" w:rsidP="009B4487">
            <w:pPr>
              <w:spacing w:before="60" w:after="20"/>
              <w:jc w:val="both"/>
              <w:rPr>
                <w:rFonts w:ascii="Verdana" w:hAnsi="Verdana"/>
                <w:sz w:val="20"/>
                <w:szCs w:val="20"/>
              </w:rPr>
            </w:pPr>
            <w:r w:rsidRPr="009B4487">
              <w:rPr>
                <w:rFonts w:ascii="Verdana" w:hAnsi="Verdana"/>
                <w:sz w:val="20"/>
                <w:szCs w:val="20"/>
              </w:rPr>
              <w:lastRenderedPageBreak/>
              <w:t>Приема се</w:t>
            </w:r>
            <w:r w:rsidR="00DC6721" w:rsidRPr="009B4487">
              <w:rPr>
                <w:rFonts w:ascii="Verdana" w:hAnsi="Verdana"/>
                <w:sz w:val="20"/>
                <w:szCs w:val="20"/>
                <w:lang w:val="en-US"/>
              </w:rPr>
              <w:t xml:space="preserve"> </w:t>
            </w:r>
            <w:r w:rsidR="00DC6721" w:rsidRPr="009B4487">
              <w:rPr>
                <w:rFonts w:ascii="Verdana" w:hAnsi="Verdana"/>
                <w:sz w:val="20"/>
                <w:szCs w:val="20"/>
              </w:rPr>
              <w:t>по принцип</w:t>
            </w:r>
          </w:p>
        </w:tc>
        <w:tc>
          <w:tcPr>
            <w:tcW w:w="5103" w:type="dxa"/>
            <w:tcBorders>
              <w:top w:val="nil"/>
              <w:left w:val="single" w:sz="12" w:space="0" w:color="2E74B5"/>
              <w:bottom w:val="nil"/>
            </w:tcBorders>
            <w:shd w:val="clear" w:color="auto" w:fill="auto"/>
          </w:tcPr>
          <w:p w14:paraId="0C1929F2" w14:textId="77777777" w:rsidR="00AD0155" w:rsidRDefault="00795B28" w:rsidP="007C217F">
            <w:pPr>
              <w:spacing w:before="60" w:after="20"/>
              <w:jc w:val="both"/>
              <w:rPr>
                <w:rFonts w:ascii="Verdana" w:hAnsi="Verdana"/>
                <w:spacing w:val="-2"/>
                <w:sz w:val="20"/>
                <w:szCs w:val="20"/>
              </w:rPr>
            </w:pPr>
            <w:r>
              <w:rPr>
                <w:rFonts w:ascii="Verdana" w:hAnsi="Verdana"/>
                <w:spacing w:val="-2"/>
                <w:sz w:val="20"/>
                <w:szCs w:val="20"/>
              </w:rPr>
              <w:t xml:space="preserve">Съгласно </w:t>
            </w:r>
            <w:r w:rsidRPr="00B0285A">
              <w:rPr>
                <w:rFonts w:ascii="Verdana" w:hAnsi="Verdana"/>
                <w:spacing w:val="-2"/>
                <w:sz w:val="20"/>
                <w:szCs w:val="20"/>
              </w:rPr>
              <w:t>чл. 14, ал. 1, т. 2</w:t>
            </w:r>
            <w:r>
              <w:rPr>
                <w:rFonts w:ascii="Verdana" w:hAnsi="Verdana"/>
                <w:spacing w:val="-2"/>
                <w:sz w:val="20"/>
                <w:szCs w:val="20"/>
              </w:rPr>
              <w:t xml:space="preserve"> от проекта на Наредба </w:t>
            </w:r>
            <w:r w:rsidRPr="00B0285A">
              <w:rPr>
                <w:rFonts w:ascii="Verdana" w:hAnsi="Verdana"/>
                <w:spacing w:val="-2"/>
                <w:sz w:val="20"/>
                <w:szCs w:val="20"/>
              </w:rPr>
              <w:t>за изискванията към плодовите конфитюри, желета, мармалади, желе-мармалади и подсладено пюре от кестени</w:t>
            </w:r>
            <w:r>
              <w:rPr>
                <w:rFonts w:ascii="Verdana" w:hAnsi="Verdana"/>
                <w:spacing w:val="-2"/>
                <w:sz w:val="20"/>
                <w:szCs w:val="20"/>
              </w:rPr>
              <w:t>, в</w:t>
            </w:r>
            <w:r w:rsidR="009A2295">
              <w:rPr>
                <w:rFonts w:ascii="Verdana" w:hAnsi="Verdana"/>
                <w:spacing w:val="-2"/>
                <w:sz w:val="20"/>
                <w:szCs w:val="20"/>
              </w:rPr>
              <w:t xml:space="preserve"> п</w:t>
            </w:r>
            <w:r w:rsidR="00B0285A" w:rsidRPr="00B0285A">
              <w:rPr>
                <w:rFonts w:ascii="Verdana" w:hAnsi="Verdana"/>
                <w:spacing w:val="-2"/>
                <w:sz w:val="20"/>
                <w:szCs w:val="20"/>
              </w:rPr>
              <w:t>риложение № 1</w:t>
            </w:r>
            <w:r w:rsidR="00B0285A">
              <w:rPr>
                <w:rFonts w:ascii="Verdana" w:hAnsi="Verdana"/>
                <w:spacing w:val="-2"/>
                <w:sz w:val="20"/>
                <w:szCs w:val="20"/>
              </w:rPr>
              <w:t xml:space="preserve"> </w:t>
            </w:r>
            <w:r>
              <w:rPr>
                <w:rFonts w:ascii="Verdana" w:hAnsi="Verdana"/>
                <w:spacing w:val="-2"/>
                <w:sz w:val="20"/>
                <w:szCs w:val="20"/>
              </w:rPr>
              <w:t xml:space="preserve">от наредбата </w:t>
            </w:r>
            <w:r w:rsidR="009A2295">
              <w:rPr>
                <w:rFonts w:ascii="Verdana" w:hAnsi="Verdana"/>
                <w:spacing w:val="-2"/>
                <w:sz w:val="20"/>
                <w:szCs w:val="20"/>
              </w:rPr>
              <w:t xml:space="preserve">се </w:t>
            </w:r>
            <w:r w:rsidR="007C217F">
              <w:rPr>
                <w:rFonts w:ascii="Verdana" w:hAnsi="Verdana"/>
                <w:spacing w:val="-2"/>
                <w:sz w:val="20"/>
                <w:szCs w:val="20"/>
              </w:rPr>
              <w:t>изброява</w:t>
            </w:r>
            <w:r w:rsidR="009A2295">
              <w:rPr>
                <w:rFonts w:ascii="Verdana" w:hAnsi="Verdana"/>
                <w:spacing w:val="-2"/>
                <w:sz w:val="20"/>
                <w:szCs w:val="20"/>
              </w:rPr>
              <w:t>т д</w:t>
            </w:r>
            <w:r w:rsidR="009A2295" w:rsidRPr="009A2295">
              <w:rPr>
                <w:rFonts w:ascii="Verdana" w:hAnsi="Verdana"/>
                <w:spacing w:val="-2"/>
                <w:sz w:val="20"/>
                <w:szCs w:val="20"/>
              </w:rPr>
              <w:t>опълнителни</w:t>
            </w:r>
            <w:r>
              <w:rPr>
                <w:rFonts w:ascii="Verdana" w:hAnsi="Verdana"/>
                <w:spacing w:val="-2"/>
                <w:sz w:val="20"/>
                <w:szCs w:val="20"/>
              </w:rPr>
              <w:t>те</w:t>
            </w:r>
            <w:r w:rsidR="009A2295" w:rsidRPr="009A2295">
              <w:rPr>
                <w:rFonts w:ascii="Verdana" w:hAnsi="Verdana"/>
                <w:spacing w:val="-2"/>
                <w:sz w:val="20"/>
                <w:szCs w:val="20"/>
              </w:rPr>
              <w:t xml:space="preserve"> съставки,</w:t>
            </w:r>
            <w:r>
              <w:rPr>
                <w:rFonts w:ascii="Verdana" w:hAnsi="Verdana"/>
                <w:spacing w:val="-2"/>
                <w:sz w:val="20"/>
                <w:szCs w:val="20"/>
              </w:rPr>
              <w:t xml:space="preserve"> които могат да се </w:t>
            </w:r>
            <w:r w:rsidR="009A2295" w:rsidRPr="009A2295">
              <w:rPr>
                <w:rFonts w:ascii="Verdana" w:hAnsi="Verdana"/>
                <w:spacing w:val="-2"/>
                <w:sz w:val="20"/>
                <w:szCs w:val="20"/>
              </w:rPr>
              <w:t>използва</w:t>
            </w:r>
            <w:r>
              <w:rPr>
                <w:rFonts w:ascii="Verdana" w:hAnsi="Verdana"/>
                <w:spacing w:val="-2"/>
                <w:sz w:val="20"/>
                <w:szCs w:val="20"/>
              </w:rPr>
              <w:t>т</w:t>
            </w:r>
            <w:r w:rsidR="009A2295" w:rsidRPr="009A2295">
              <w:rPr>
                <w:rFonts w:ascii="Verdana" w:hAnsi="Verdana"/>
                <w:spacing w:val="-2"/>
                <w:sz w:val="20"/>
                <w:szCs w:val="20"/>
              </w:rPr>
              <w:t xml:space="preserve"> при производството на храните</w:t>
            </w:r>
            <w:r>
              <w:rPr>
                <w:rFonts w:ascii="Verdana" w:hAnsi="Verdana"/>
                <w:spacing w:val="-2"/>
                <w:sz w:val="20"/>
                <w:szCs w:val="20"/>
              </w:rPr>
              <w:t xml:space="preserve"> </w:t>
            </w:r>
            <w:r w:rsidR="009A2295" w:rsidRPr="009A2295">
              <w:rPr>
                <w:rFonts w:ascii="Verdana" w:hAnsi="Verdana"/>
                <w:spacing w:val="-2"/>
                <w:sz w:val="20"/>
                <w:szCs w:val="20"/>
              </w:rPr>
              <w:t>по чл. 2 – 8</w:t>
            </w:r>
            <w:r>
              <w:rPr>
                <w:rFonts w:ascii="Verdana" w:hAnsi="Verdana"/>
                <w:spacing w:val="-2"/>
                <w:sz w:val="20"/>
                <w:szCs w:val="20"/>
              </w:rPr>
              <w:t>.</w:t>
            </w:r>
            <w:r w:rsidRPr="00B0285A">
              <w:rPr>
                <w:rFonts w:ascii="Verdana" w:hAnsi="Verdana"/>
                <w:spacing w:val="-2"/>
                <w:sz w:val="20"/>
                <w:szCs w:val="20"/>
              </w:rPr>
              <w:t xml:space="preserve"> </w:t>
            </w:r>
            <w:r>
              <w:rPr>
                <w:rFonts w:ascii="Verdana" w:hAnsi="Verdana"/>
                <w:spacing w:val="-2"/>
                <w:sz w:val="20"/>
                <w:szCs w:val="20"/>
              </w:rPr>
              <w:t>В</w:t>
            </w:r>
            <w:r w:rsidRPr="00B0285A">
              <w:rPr>
                <w:rFonts w:ascii="Verdana" w:hAnsi="Verdana"/>
                <w:spacing w:val="-2"/>
                <w:sz w:val="20"/>
                <w:szCs w:val="20"/>
              </w:rPr>
              <w:t xml:space="preserve"> </w:t>
            </w:r>
            <w:r>
              <w:rPr>
                <w:rFonts w:ascii="Verdana" w:hAnsi="Verdana"/>
                <w:spacing w:val="-2"/>
                <w:sz w:val="20"/>
                <w:szCs w:val="20"/>
              </w:rPr>
              <w:t>т. 13 от приложение № 1</w:t>
            </w:r>
            <w:r w:rsidR="002C49C5">
              <w:rPr>
                <w:rFonts w:ascii="Verdana" w:hAnsi="Verdana"/>
                <w:spacing w:val="-2"/>
                <w:sz w:val="20"/>
                <w:szCs w:val="20"/>
              </w:rPr>
              <w:t xml:space="preserve"> изрично е посочено</w:t>
            </w:r>
            <w:r w:rsidR="007C217F">
              <w:rPr>
                <w:rFonts w:ascii="Verdana" w:hAnsi="Verdana"/>
                <w:spacing w:val="-2"/>
                <w:sz w:val="20"/>
                <w:szCs w:val="20"/>
              </w:rPr>
              <w:t xml:space="preserve"> следното: </w:t>
            </w:r>
            <w:r w:rsidR="002C49C5">
              <w:rPr>
                <w:rFonts w:ascii="Verdana" w:hAnsi="Verdana"/>
                <w:spacing w:val="-2"/>
                <w:sz w:val="20"/>
                <w:szCs w:val="20"/>
              </w:rPr>
              <w:t>„д</w:t>
            </w:r>
            <w:r w:rsidRPr="00795B28">
              <w:rPr>
                <w:rFonts w:ascii="Verdana" w:hAnsi="Verdana"/>
                <w:spacing w:val="-2"/>
                <w:sz w:val="20"/>
                <w:szCs w:val="20"/>
              </w:rPr>
              <w:t>обавки в храните при условията, определени в Регламент (ЕО) № 1333/2008 на Европейския парламент и на Съвета от 16 декември 2008 г. относно добавките в храните (OB, L 354 от 31.12.2008 г.)</w:t>
            </w:r>
            <w:r w:rsidR="007C217F">
              <w:rPr>
                <w:rFonts w:ascii="Verdana" w:hAnsi="Verdana"/>
                <w:spacing w:val="-2"/>
                <w:sz w:val="20"/>
                <w:szCs w:val="20"/>
              </w:rPr>
              <w:t>“.</w:t>
            </w:r>
          </w:p>
          <w:p w14:paraId="5C469ED8" w14:textId="77777777" w:rsidR="00AA12D5" w:rsidRDefault="004815B4" w:rsidP="005939E2">
            <w:pPr>
              <w:spacing w:before="60" w:after="20"/>
              <w:jc w:val="both"/>
              <w:rPr>
                <w:rFonts w:ascii="Verdana" w:hAnsi="Verdana"/>
                <w:sz w:val="20"/>
                <w:szCs w:val="20"/>
              </w:rPr>
            </w:pPr>
            <w:r>
              <w:rPr>
                <w:rFonts w:ascii="Verdana" w:hAnsi="Verdana"/>
                <w:sz w:val="20"/>
                <w:szCs w:val="20"/>
              </w:rPr>
              <w:t xml:space="preserve">Видно от </w:t>
            </w:r>
            <w:r w:rsidR="00FC7694" w:rsidRPr="00537889">
              <w:rPr>
                <w:rFonts w:ascii="Verdana" w:hAnsi="Verdana"/>
                <w:sz w:val="20"/>
                <w:szCs w:val="20"/>
              </w:rPr>
              <w:t>Регламент (ЕО) № 1333/2008</w:t>
            </w:r>
            <w:r w:rsidR="00FC7694">
              <w:rPr>
                <w:rFonts w:ascii="Verdana" w:hAnsi="Verdana"/>
                <w:sz w:val="20"/>
                <w:szCs w:val="20"/>
              </w:rPr>
              <w:t xml:space="preserve">, </w:t>
            </w:r>
            <w:r>
              <w:rPr>
                <w:rFonts w:ascii="Verdana" w:hAnsi="Verdana"/>
                <w:sz w:val="20"/>
                <w:szCs w:val="20"/>
              </w:rPr>
              <w:t xml:space="preserve">Приложение </w:t>
            </w:r>
            <w:r>
              <w:rPr>
                <w:rFonts w:ascii="Verdana" w:hAnsi="Verdana"/>
                <w:sz w:val="20"/>
                <w:szCs w:val="20"/>
                <w:lang w:val="en-US"/>
              </w:rPr>
              <w:t>II</w:t>
            </w:r>
            <w:r w:rsidR="00537889">
              <w:rPr>
                <w:rFonts w:ascii="Verdana" w:hAnsi="Verdana"/>
                <w:sz w:val="20"/>
                <w:szCs w:val="20"/>
              </w:rPr>
              <w:t>, Част Д</w:t>
            </w:r>
            <w:r w:rsidR="00FC7694">
              <w:rPr>
                <w:rFonts w:ascii="Verdana" w:hAnsi="Verdana"/>
                <w:sz w:val="20"/>
                <w:szCs w:val="20"/>
              </w:rPr>
              <w:t xml:space="preserve"> „Р</w:t>
            </w:r>
            <w:r w:rsidR="00FC7694" w:rsidRPr="00FC7694">
              <w:rPr>
                <w:rFonts w:ascii="Verdana" w:hAnsi="Verdana"/>
                <w:sz w:val="20"/>
                <w:szCs w:val="20"/>
              </w:rPr>
              <w:t>азрешени добавки в храните и условия за тяхната употреба в категориите храни</w:t>
            </w:r>
            <w:r w:rsidR="00FC7694">
              <w:rPr>
                <w:rFonts w:ascii="Verdana" w:hAnsi="Verdana"/>
                <w:sz w:val="20"/>
                <w:szCs w:val="20"/>
              </w:rPr>
              <w:t xml:space="preserve">“, за категорията продукти </w:t>
            </w:r>
            <w:r w:rsidR="00FC7694">
              <w:rPr>
                <w:rFonts w:ascii="Verdana" w:hAnsi="Verdana"/>
                <w:sz w:val="20"/>
                <w:szCs w:val="20"/>
              </w:rPr>
              <w:lastRenderedPageBreak/>
              <w:t>„</w:t>
            </w:r>
            <w:r w:rsidR="00FC7694" w:rsidRPr="00FC7694">
              <w:rPr>
                <w:rFonts w:ascii="Verdana" w:hAnsi="Verdana"/>
                <w:sz w:val="20"/>
                <w:szCs w:val="20"/>
              </w:rPr>
              <w:t>04.2.5 Конфитюри, желета и мармалади и сходни продукти</w:t>
            </w:r>
            <w:r w:rsidR="00FC7694">
              <w:rPr>
                <w:rFonts w:ascii="Verdana" w:hAnsi="Verdana"/>
                <w:sz w:val="20"/>
                <w:szCs w:val="20"/>
              </w:rPr>
              <w:t>“, в т.ч. „</w:t>
            </w:r>
            <w:r w:rsidR="00FC7694" w:rsidRPr="00FC7694">
              <w:rPr>
                <w:rFonts w:ascii="Verdana" w:hAnsi="Verdana"/>
                <w:sz w:val="20"/>
                <w:szCs w:val="20"/>
              </w:rPr>
              <w:t>04.2.5.1 Конфитюри и желета екстра качество, съгласно определението от Директива 2001/113/ЕО</w:t>
            </w:r>
            <w:r w:rsidR="00FC7694">
              <w:rPr>
                <w:rFonts w:ascii="Verdana" w:hAnsi="Verdana"/>
                <w:sz w:val="20"/>
                <w:szCs w:val="20"/>
              </w:rPr>
              <w:t>“ и „</w:t>
            </w:r>
            <w:r w:rsidR="00FC7694" w:rsidRPr="00FC7694">
              <w:rPr>
                <w:rFonts w:ascii="Verdana" w:hAnsi="Verdana"/>
                <w:sz w:val="20"/>
                <w:szCs w:val="20"/>
              </w:rPr>
              <w:t>04.2.5.2 Конфитюри, желета и мармалади и подсладено пюре от кестени, съгласно определението от Директива 2001/113/ЕО</w:t>
            </w:r>
            <w:r w:rsidR="00FC7694">
              <w:rPr>
                <w:rFonts w:ascii="Verdana" w:hAnsi="Verdana"/>
                <w:sz w:val="20"/>
                <w:szCs w:val="20"/>
              </w:rPr>
              <w:t>“</w:t>
            </w:r>
            <w:r w:rsidR="00426919">
              <w:rPr>
                <w:rFonts w:ascii="Verdana" w:hAnsi="Verdana"/>
                <w:sz w:val="20"/>
                <w:szCs w:val="20"/>
              </w:rPr>
              <w:t>,</w:t>
            </w:r>
            <w:r w:rsidR="00FC7694">
              <w:rPr>
                <w:rFonts w:ascii="Verdana" w:hAnsi="Verdana"/>
                <w:sz w:val="20"/>
                <w:szCs w:val="20"/>
              </w:rPr>
              <w:t xml:space="preserve"> като допустими за използване са посочени </w:t>
            </w:r>
            <w:r w:rsidR="00426919">
              <w:rPr>
                <w:rFonts w:ascii="Verdana" w:hAnsi="Verdana"/>
                <w:sz w:val="20"/>
                <w:szCs w:val="20"/>
              </w:rPr>
              <w:t xml:space="preserve">групата </w:t>
            </w:r>
            <w:r w:rsidR="00FC7694">
              <w:rPr>
                <w:rFonts w:ascii="Verdana" w:hAnsi="Verdana"/>
                <w:sz w:val="20"/>
                <w:szCs w:val="20"/>
              </w:rPr>
              <w:t>до</w:t>
            </w:r>
            <w:r w:rsidR="00426919">
              <w:rPr>
                <w:rFonts w:ascii="Verdana" w:hAnsi="Verdana"/>
                <w:sz w:val="20"/>
                <w:szCs w:val="20"/>
              </w:rPr>
              <w:t xml:space="preserve">бавки </w:t>
            </w:r>
            <w:r w:rsidR="00426919" w:rsidRPr="00426919">
              <w:rPr>
                <w:rFonts w:ascii="Verdana" w:hAnsi="Verdana"/>
                <w:sz w:val="20"/>
                <w:szCs w:val="20"/>
              </w:rPr>
              <w:t xml:space="preserve">E 200 </w:t>
            </w:r>
            <w:r w:rsidR="00426919">
              <w:rPr>
                <w:rFonts w:ascii="Verdana" w:hAnsi="Verdana"/>
                <w:sz w:val="20"/>
                <w:szCs w:val="20"/>
              </w:rPr>
              <w:t>–</w:t>
            </w:r>
            <w:r w:rsidR="00426919" w:rsidRPr="00426919">
              <w:rPr>
                <w:rFonts w:ascii="Verdana" w:hAnsi="Verdana"/>
                <w:sz w:val="20"/>
                <w:szCs w:val="20"/>
              </w:rPr>
              <w:t xml:space="preserve"> 213</w:t>
            </w:r>
            <w:r w:rsidR="00426919">
              <w:rPr>
                <w:rFonts w:ascii="Verdana" w:hAnsi="Verdana"/>
                <w:sz w:val="20"/>
                <w:szCs w:val="20"/>
              </w:rPr>
              <w:t xml:space="preserve"> (където попадат Е 202 калиев сорбат и Е 212 калиев бензоат), както и групата добавки </w:t>
            </w:r>
            <w:r w:rsidR="00426919" w:rsidRPr="00426919">
              <w:rPr>
                <w:rFonts w:ascii="Verdana" w:hAnsi="Verdana"/>
                <w:sz w:val="20"/>
                <w:szCs w:val="20"/>
              </w:rPr>
              <w:t xml:space="preserve">E 210 </w:t>
            </w:r>
            <w:r w:rsidR="00426919">
              <w:rPr>
                <w:rFonts w:ascii="Verdana" w:hAnsi="Verdana"/>
                <w:sz w:val="20"/>
                <w:szCs w:val="20"/>
              </w:rPr>
              <w:t>–</w:t>
            </w:r>
            <w:r w:rsidR="00426919" w:rsidRPr="00426919">
              <w:rPr>
                <w:rFonts w:ascii="Verdana" w:hAnsi="Verdana"/>
                <w:sz w:val="20"/>
                <w:szCs w:val="20"/>
              </w:rPr>
              <w:t xml:space="preserve"> 213</w:t>
            </w:r>
            <w:r w:rsidR="00426919">
              <w:rPr>
                <w:rFonts w:ascii="Verdana" w:hAnsi="Verdana"/>
                <w:sz w:val="20"/>
                <w:szCs w:val="20"/>
              </w:rPr>
              <w:t xml:space="preserve"> (където попада Е 212 калиев бензоат)</w:t>
            </w:r>
            <w:r w:rsidR="00C62196">
              <w:rPr>
                <w:rFonts w:ascii="Verdana" w:hAnsi="Verdana"/>
                <w:sz w:val="20"/>
                <w:szCs w:val="20"/>
              </w:rPr>
              <w:t>. По отношение на коментираните добавки</w:t>
            </w:r>
            <w:r w:rsidR="003E6390">
              <w:rPr>
                <w:rFonts w:ascii="Verdana" w:hAnsi="Verdana"/>
                <w:sz w:val="20"/>
                <w:szCs w:val="20"/>
              </w:rPr>
              <w:t xml:space="preserve"> е указано, че </w:t>
            </w:r>
            <w:r w:rsidR="003E6390" w:rsidRPr="003E6390">
              <w:rPr>
                <w:rFonts w:ascii="Verdana" w:hAnsi="Verdana"/>
                <w:sz w:val="20"/>
                <w:szCs w:val="20"/>
              </w:rPr>
              <w:t>могат да бъдат добавяни поединично или в комбинация</w:t>
            </w:r>
            <w:r w:rsidR="003E6390">
              <w:rPr>
                <w:rFonts w:ascii="Verdana" w:hAnsi="Verdana"/>
                <w:sz w:val="20"/>
                <w:szCs w:val="20"/>
              </w:rPr>
              <w:t xml:space="preserve"> и</w:t>
            </w:r>
            <w:r w:rsidR="00C62196">
              <w:rPr>
                <w:rFonts w:ascii="Verdana" w:hAnsi="Verdana"/>
                <w:sz w:val="20"/>
                <w:szCs w:val="20"/>
              </w:rPr>
              <w:t xml:space="preserve"> са посочени </w:t>
            </w:r>
            <w:r w:rsidR="003E6390">
              <w:rPr>
                <w:rFonts w:ascii="Verdana" w:hAnsi="Verdana"/>
                <w:sz w:val="20"/>
                <w:szCs w:val="20"/>
              </w:rPr>
              <w:t xml:space="preserve">допустимото </w:t>
            </w:r>
            <w:r w:rsidR="00C62196">
              <w:rPr>
                <w:rFonts w:ascii="Verdana" w:hAnsi="Verdana"/>
                <w:sz w:val="20"/>
                <w:szCs w:val="20"/>
              </w:rPr>
              <w:t>максимално ниво</w:t>
            </w:r>
            <w:r w:rsidR="003E6390">
              <w:rPr>
                <w:rFonts w:ascii="Verdana" w:hAnsi="Verdana"/>
                <w:sz w:val="20"/>
                <w:szCs w:val="20"/>
              </w:rPr>
              <w:t>, както и ограниченията/изключенията за тяхното използване.</w:t>
            </w:r>
            <w:r w:rsidR="005939E2">
              <w:rPr>
                <w:rFonts w:ascii="Verdana" w:hAnsi="Verdana"/>
                <w:sz w:val="20"/>
                <w:szCs w:val="20"/>
              </w:rPr>
              <w:t xml:space="preserve"> За цитираните добавки е посочено, че могат да се използват </w:t>
            </w:r>
            <w:r w:rsidR="00AA12D5" w:rsidRPr="00AA12D5">
              <w:rPr>
                <w:rFonts w:ascii="Verdana" w:hAnsi="Verdana"/>
                <w:sz w:val="20"/>
                <w:szCs w:val="20"/>
              </w:rPr>
              <w:t xml:space="preserve">само </w:t>
            </w:r>
            <w:r w:rsidR="005939E2">
              <w:rPr>
                <w:rFonts w:ascii="Verdana" w:hAnsi="Verdana"/>
                <w:sz w:val="20"/>
                <w:szCs w:val="20"/>
              </w:rPr>
              <w:t xml:space="preserve">в </w:t>
            </w:r>
            <w:r w:rsidR="00AA12D5" w:rsidRPr="00AA12D5">
              <w:rPr>
                <w:rFonts w:ascii="Verdana" w:hAnsi="Verdana"/>
                <w:sz w:val="20"/>
                <w:szCs w:val="20"/>
              </w:rPr>
              <w:t>продукти с ниско съдържание на захар и подобни</w:t>
            </w:r>
            <w:r w:rsidR="00AA12D5">
              <w:rPr>
                <w:rFonts w:ascii="Verdana" w:hAnsi="Verdana"/>
                <w:sz w:val="20"/>
                <w:szCs w:val="20"/>
              </w:rPr>
              <w:t xml:space="preserve"> </w:t>
            </w:r>
            <w:r w:rsidR="00AA12D5" w:rsidRPr="00AA12D5">
              <w:rPr>
                <w:rFonts w:ascii="Verdana" w:hAnsi="Verdana"/>
                <w:sz w:val="20"/>
                <w:szCs w:val="20"/>
              </w:rPr>
              <w:t>нискокалорични продукти</w:t>
            </w:r>
            <w:r w:rsidR="00AA12D5">
              <w:rPr>
                <w:rFonts w:ascii="Verdana" w:hAnsi="Verdana"/>
                <w:sz w:val="20"/>
                <w:szCs w:val="20"/>
              </w:rPr>
              <w:t xml:space="preserve"> или продукти без захар</w:t>
            </w:r>
            <w:r w:rsidR="00AA12D5" w:rsidRPr="00AA12D5">
              <w:rPr>
                <w:rFonts w:ascii="Verdana" w:hAnsi="Verdana"/>
                <w:sz w:val="20"/>
                <w:szCs w:val="20"/>
              </w:rPr>
              <w:t>, продукти за мазане</w:t>
            </w:r>
            <w:r w:rsidR="005939E2">
              <w:rPr>
                <w:rFonts w:ascii="Verdana" w:hAnsi="Verdana"/>
                <w:sz w:val="20"/>
                <w:szCs w:val="20"/>
              </w:rPr>
              <w:t xml:space="preserve"> и мармалади.</w:t>
            </w:r>
          </w:p>
          <w:p w14:paraId="418023B5" w14:textId="6819BD2C" w:rsidR="005939E2" w:rsidRPr="006E1388" w:rsidRDefault="002C2709" w:rsidP="005939E2">
            <w:pPr>
              <w:spacing w:before="60" w:after="20"/>
              <w:jc w:val="both"/>
              <w:rPr>
                <w:rFonts w:ascii="Verdana" w:hAnsi="Verdana"/>
                <w:sz w:val="20"/>
                <w:szCs w:val="20"/>
              </w:rPr>
            </w:pPr>
            <w:r>
              <w:rPr>
                <w:rFonts w:ascii="Verdana" w:hAnsi="Verdana"/>
                <w:sz w:val="20"/>
                <w:szCs w:val="20"/>
              </w:rPr>
              <w:t>Определенията по отношение на термините „</w:t>
            </w:r>
            <w:r w:rsidRPr="00AA12D5">
              <w:rPr>
                <w:rFonts w:ascii="Verdana" w:hAnsi="Verdana"/>
                <w:sz w:val="20"/>
                <w:szCs w:val="20"/>
              </w:rPr>
              <w:t>ниско съдържание на захар</w:t>
            </w:r>
            <w:r>
              <w:rPr>
                <w:rFonts w:ascii="Verdana" w:hAnsi="Verdana"/>
                <w:sz w:val="20"/>
                <w:szCs w:val="20"/>
              </w:rPr>
              <w:t xml:space="preserve">и“, „без съдържание на захари“ и „нискоенергийно съдържание“, както и </w:t>
            </w:r>
            <w:r w:rsidRPr="002C2709">
              <w:rPr>
                <w:rFonts w:ascii="Verdana" w:hAnsi="Verdana"/>
                <w:sz w:val="20"/>
                <w:szCs w:val="20"/>
              </w:rPr>
              <w:t>условията, които се прилагат за тях</w:t>
            </w:r>
            <w:r>
              <w:rPr>
                <w:rFonts w:ascii="Verdana" w:hAnsi="Verdana"/>
                <w:sz w:val="20"/>
                <w:szCs w:val="20"/>
              </w:rPr>
              <w:t>, са дадени в</w:t>
            </w:r>
            <w:r w:rsidR="006E1388">
              <w:rPr>
                <w:rFonts w:ascii="Verdana" w:hAnsi="Verdana"/>
                <w:sz w:val="20"/>
                <w:szCs w:val="20"/>
              </w:rPr>
              <w:t xml:space="preserve"> приложението към </w:t>
            </w:r>
            <w:r w:rsidR="006E1388" w:rsidRPr="006E1388">
              <w:rPr>
                <w:rFonts w:ascii="Verdana" w:hAnsi="Verdana"/>
                <w:sz w:val="20"/>
                <w:szCs w:val="20"/>
                <w:lang w:val="en-US"/>
              </w:rPr>
              <w:t>Регламент (ЕО) № 1924/2006 на Европейския парламент и на Съвета от 20 декември 2006 година относно хранителни и здравни претенции за храните</w:t>
            </w:r>
            <w:r>
              <w:rPr>
                <w:rFonts w:ascii="Verdana" w:hAnsi="Verdana"/>
                <w:sz w:val="20"/>
                <w:szCs w:val="20"/>
              </w:rPr>
              <w:t>.</w:t>
            </w:r>
          </w:p>
          <w:p w14:paraId="6F5E5817" w14:textId="3E7B2C48" w:rsidR="005939E2" w:rsidRPr="00393C34" w:rsidRDefault="00E7021F" w:rsidP="005939E2">
            <w:pPr>
              <w:spacing w:before="60" w:after="20"/>
              <w:jc w:val="both"/>
              <w:rPr>
                <w:rFonts w:ascii="Verdana" w:hAnsi="Verdana"/>
                <w:sz w:val="20"/>
                <w:szCs w:val="20"/>
                <w:lang w:val="en-US"/>
              </w:rPr>
            </w:pPr>
            <w:r w:rsidRPr="00E7021F">
              <w:rPr>
                <w:rFonts w:ascii="Verdana" w:hAnsi="Verdana"/>
                <w:sz w:val="20"/>
                <w:szCs w:val="20"/>
              </w:rPr>
              <w:t xml:space="preserve">Както е известно, регламентите на Европейския съюз са нормативни актове, които са задължителни в своята цялост и се </w:t>
            </w:r>
            <w:r w:rsidRPr="00E7021F">
              <w:rPr>
                <w:rFonts w:ascii="Verdana" w:hAnsi="Verdana"/>
                <w:sz w:val="20"/>
                <w:szCs w:val="20"/>
              </w:rPr>
              <w:lastRenderedPageBreak/>
              <w:t>прилагат пряко във всички държави членки, в т.ч. Р. България</w:t>
            </w:r>
            <w:r w:rsidR="002C2709">
              <w:rPr>
                <w:rFonts w:ascii="Verdana" w:hAnsi="Verdana"/>
                <w:sz w:val="20"/>
                <w:szCs w:val="20"/>
              </w:rPr>
              <w:t>.</w:t>
            </w:r>
          </w:p>
        </w:tc>
      </w:tr>
      <w:tr w:rsidR="00FE1DEE" w:rsidRPr="00F413E2" w14:paraId="55C87750" w14:textId="77777777" w:rsidTr="008F6136">
        <w:trPr>
          <w:jc w:val="center"/>
        </w:trPr>
        <w:tc>
          <w:tcPr>
            <w:tcW w:w="569" w:type="dxa"/>
            <w:tcBorders>
              <w:top w:val="nil"/>
              <w:bottom w:val="nil"/>
              <w:right w:val="single" w:sz="12" w:space="0" w:color="2E74B5"/>
            </w:tcBorders>
            <w:shd w:val="clear" w:color="auto" w:fill="auto"/>
          </w:tcPr>
          <w:p w14:paraId="0E05CB01" w14:textId="77777777" w:rsidR="00FE1DEE" w:rsidRPr="003C147F" w:rsidRDefault="00FE1DEE" w:rsidP="002840D4">
            <w:pPr>
              <w:pStyle w:val="ListParagraph"/>
              <w:tabs>
                <w:tab w:val="left" w:pos="192"/>
              </w:tabs>
              <w:spacing w:before="60" w:after="20" w:line="360" w:lineRule="auto"/>
              <w:ind w:left="57"/>
              <w:rPr>
                <w:rFonts w:ascii="Verdana" w:hAnsi="Verdana"/>
                <w:b/>
                <w:sz w:val="20"/>
                <w:szCs w:val="20"/>
              </w:rPr>
            </w:pPr>
          </w:p>
        </w:tc>
        <w:tc>
          <w:tcPr>
            <w:tcW w:w="2552" w:type="dxa"/>
            <w:tcBorders>
              <w:top w:val="nil"/>
              <w:left w:val="single" w:sz="12" w:space="0" w:color="2E74B5"/>
              <w:bottom w:val="nil"/>
              <w:right w:val="single" w:sz="12" w:space="0" w:color="2E74B5"/>
            </w:tcBorders>
            <w:shd w:val="clear" w:color="auto" w:fill="auto"/>
          </w:tcPr>
          <w:p w14:paraId="0F49A43B" w14:textId="77777777" w:rsidR="00FE1DEE" w:rsidRDefault="00FE1DEE" w:rsidP="00A43684">
            <w:pPr>
              <w:spacing w:before="60" w:after="20"/>
              <w:rPr>
                <w:rFonts w:ascii="Verdana" w:hAnsi="Verdana"/>
                <w:spacing w:val="-2"/>
                <w:sz w:val="20"/>
                <w:szCs w:val="20"/>
              </w:rPr>
            </w:pPr>
          </w:p>
        </w:tc>
        <w:tc>
          <w:tcPr>
            <w:tcW w:w="5811" w:type="dxa"/>
            <w:tcBorders>
              <w:top w:val="nil"/>
              <w:left w:val="single" w:sz="12" w:space="0" w:color="2E74B5"/>
              <w:bottom w:val="nil"/>
              <w:right w:val="single" w:sz="12" w:space="0" w:color="2E74B5"/>
            </w:tcBorders>
            <w:shd w:val="clear" w:color="auto" w:fill="auto"/>
          </w:tcPr>
          <w:p w14:paraId="01239F6B" w14:textId="77777777" w:rsidR="00393C34" w:rsidRDefault="00FE1DEE" w:rsidP="00250EB7">
            <w:pPr>
              <w:spacing w:before="60" w:after="20"/>
              <w:jc w:val="both"/>
              <w:rPr>
                <w:rFonts w:ascii="Verdana" w:hAnsi="Verdana"/>
                <w:sz w:val="20"/>
                <w:szCs w:val="20"/>
                <w:lang w:val="en-US"/>
              </w:rPr>
            </w:pPr>
            <w:r w:rsidRPr="00FE1DEE">
              <w:rPr>
                <w:rFonts w:ascii="Verdana" w:hAnsi="Verdana"/>
                <w:sz w:val="20"/>
                <w:szCs w:val="20"/>
              </w:rPr>
              <w:t>При производството на сладко или конфитюр от рози технологически е невъзможно да се постигне изискването на наредбата – плодовото съдържание да е минимум 45%. Суровината – розовите листенца са с високо съдържание на пектин, твърде леки и с ниско съдържание на вода, което прави невъзможно производство на този продукт, ако се вложи това количество суровина. Още при обсъждане промените в европейската директива обърнахме внимание на участващият в заседанията български представител за тази специфика с молба да направи необходимото за включване на този продукт към изключенията.</w:t>
            </w:r>
            <w:r w:rsidR="00393C34" w:rsidRPr="00FE1DEE">
              <w:rPr>
                <w:rFonts w:ascii="Verdana" w:hAnsi="Verdana"/>
                <w:sz w:val="20"/>
                <w:szCs w:val="20"/>
              </w:rPr>
              <w:t xml:space="preserve"> </w:t>
            </w:r>
          </w:p>
          <w:p w14:paraId="172E2E1F" w14:textId="4EA77994" w:rsidR="00FE1DEE" w:rsidRPr="00250EB7" w:rsidRDefault="00393C34" w:rsidP="00250EB7">
            <w:pPr>
              <w:spacing w:before="60" w:after="20"/>
              <w:jc w:val="both"/>
              <w:rPr>
                <w:rFonts w:ascii="Verdana" w:hAnsi="Verdana"/>
                <w:sz w:val="20"/>
                <w:szCs w:val="20"/>
              </w:rPr>
            </w:pPr>
            <w:r w:rsidRPr="00FE1DEE">
              <w:rPr>
                <w:rFonts w:ascii="Verdana" w:hAnsi="Verdana"/>
                <w:sz w:val="20"/>
                <w:szCs w:val="20"/>
              </w:rPr>
              <w:t>За остане възможността да се произвежда този специфичен за България продукт, предлагаме да се стъпи на действащото в момента БДС 689-91 за конфитюри, където ясно е разписано процента съдържание на розов цвят за конфитюра от роза да е 10% и да се изключи от общата дефиниция.</w:t>
            </w:r>
          </w:p>
        </w:tc>
        <w:tc>
          <w:tcPr>
            <w:tcW w:w="1701" w:type="dxa"/>
            <w:tcBorders>
              <w:top w:val="nil"/>
              <w:left w:val="single" w:sz="12" w:space="0" w:color="2E74B5"/>
              <w:bottom w:val="nil"/>
              <w:right w:val="single" w:sz="12" w:space="0" w:color="2E74B5"/>
            </w:tcBorders>
            <w:shd w:val="clear" w:color="auto" w:fill="auto"/>
          </w:tcPr>
          <w:p w14:paraId="61AC2810" w14:textId="14A49738" w:rsidR="00FE1DEE" w:rsidRPr="00393C34" w:rsidRDefault="00E7021F" w:rsidP="00393C34">
            <w:pPr>
              <w:spacing w:before="60" w:after="20"/>
              <w:jc w:val="both"/>
              <w:rPr>
                <w:rFonts w:ascii="Verdana" w:hAnsi="Verdana"/>
                <w:color w:val="FF0000"/>
                <w:sz w:val="20"/>
                <w:szCs w:val="20"/>
              </w:rPr>
            </w:pPr>
            <w:r w:rsidRPr="00F20551">
              <w:rPr>
                <w:rFonts w:ascii="Verdana" w:hAnsi="Verdana"/>
                <w:sz w:val="20"/>
                <w:szCs w:val="20"/>
              </w:rPr>
              <w:t>Приема се</w:t>
            </w:r>
            <w:r w:rsidR="00393C34" w:rsidRPr="00F20551">
              <w:rPr>
                <w:rFonts w:ascii="Verdana" w:hAnsi="Verdana"/>
                <w:sz w:val="20"/>
                <w:szCs w:val="20"/>
                <w:lang w:val="en-US"/>
              </w:rPr>
              <w:t xml:space="preserve"> </w:t>
            </w:r>
            <w:r w:rsidR="00393C34" w:rsidRPr="00F20551">
              <w:rPr>
                <w:rFonts w:ascii="Verdana" w:hAnsi="Verdana"/>
                <w:sz w:val="20"/>
                <w:szCs w:val="20"/>
              </w:rPr>
              <w:t>по принцип</w:t>
            </w:r>
          </w:p>
        </w:tc>
        <w:tc>
          <w:tcPr>
            <w:tcW w:w="5103" w:type="dxa"/>
            <w:tcBorders>
              <w:top w:val="nil"/>
              <w:left w:val="single" w:sz="12" w:space="0" w:color="2E74B5"/>
              <w:bottom w:val="nil"/>
            </w:tcBorders>
            <w:shd w:val="clear" w:color="auto" w:fill="auto"/>
          </w:tcPr>
          <w:p w14:paraId="09985201" w14:textId="4D63AA4A" w:rsidR="00393C34" w:rsidRDefault="00393C34" w:rsidP="00393C34">
            <w:pPr>
              <w:spacing w:before="60" w:after="20"/>
              <w:jc w:val="both"/>
              <w:rPr>
                <w:rFonts w:ascii="Verdana" w:hAnsi="Verdana"/>
                <w:sz w:val="20"/>
                <w:szCs w:val="20"/>
              </w:rPr>
            </w:pPr>
            <w:r>
              <w:rPr>
                <w:rFonts w:ascii="Verdana" w:hAnsi="Verdana"/>
                <w:sz w:val="20"/>
                <w:szCs w:val="20"/>
              </w:rPr>
              <w:t xml:space="preserve">Сладката, като вид продукт, не попадат в обхвата на </w:t>
            </w:r>
            <w:r w:rsidRPr="00393C34">
              <w:rPr>
                <w:rFonts w:ascii="Verdana" w:hAnsi="Verdana"/>
                <w:sz w:val="20"/>
                <w:szCs w:val="20"/>
              </w:rPr>
              <w:t>проекта на Наредба за изискванията към плодовите конфитюри, желета, мармалади, желе-мармалади и подсладено пюре от кестени</w:t>
            </w:r>
            <w:r>
              <w:rPr>
                <w:rFonts w:ascii="Verdana" w:hAnsi="Verdana"/>
                <w:sz w:val="20"/>
                <w:szCs w:val="20"/>
              </w:rPr>
              <w:t xml:space="preserve"> и тя не се прилага за тях.</w:t>
            </w:r>
          </w:p>
          <w:p w14:paraId="1489FF2D" w14:textId="18A93752" w:rsidR="00BC25A6" w:rsidRDefault="00393C34" w:rsidP="00300E99">
            <w:pPr>
              <w:spacing w:before="60" w:after="20"/>
              <w:jc w:val="both"/>
              <w:rPr>
                <w:rFonts w:ascii="Verdana" w:hAnsi="Verdana"/>
                <w:sz w:val="20"/>
                <w:szCs w:val="20"/>
              </w:rPr>
            </w:pPr>
            <w:r>
              <w:rPr>
                <w:rFonts w:ascii="Verdana" w:hAnsi="Verdana"/>
                <w:sz w:val="20"/>
                <w:szCs w:val="20"/>
              </w:rPr>
              <w:t>Относно направеното предложение за дефиниране на изключение в наредбата, п</w:t>
            </w:r>
            <w:r w:rsidR="00332E65">
              <w:rPr>
                <w:rFonts w:ascii="Verdana" w:hAnsi="Verdana"/>
                <w:sz w:val="20"/>
                <w:szCs w:val="20"/>
              </w:rPr>
              <w:t>редвид</w:t>
            </w:r>
            <w:r>
              <w:rPr>
                <w:rFonts w:ascii="Verdana" w:hAnsi="Verdana"/>
                <w:sz w:val="20"/>
                <w:szCs w:val="20"/>
              </w:rPr>
              <w:t xml:space="preserve"> </w:t>
            </w:r>
            <w:r w:rsidR="00332E65">
              <w:rPr>
                <w:rFonts w:ascii="Verdana" w:hAnsi="Verdana"/>
                <w:sz w:val="20"/>
                <w:szCs w:val="20"/>
              </w:rPr>
              <w:t>спецификата на продукта „</w:t>
            </w:r>
            <w:r>
              <w:rPr>
                <w:rFonts w:ascii="Verdana" w:hAnsi="Verdana"/>
                <w:sz w:val="20"/>
                <w:szCs w:val="20"/>
              </w:rPr>
              <w:t>конфитюр</w:t>
            </w:r>
            <w:r w:rsidR="00332E65">
              <w:rPr>
                <w:rFonts w:ascii="Verdana" w:hAnsi="Verdana"/>
                <w:sz w:val="20"/>
                <w:szCs w:val="20"/>
              </w:rPr>
              <w:t xml:space="preserve"> от рози“, считаме</w:t>
            </w:r>
            <w:r w:rsidR="00F20551">
              <w:rPr>
                <w:rFonts w:ascii="Verdana" w:hAnsi="Verdana"/>
                <w:sz w:val="20"/>
                <w:szCs w:val="20"/>
              </w:rPr>
              <w:t>,</w:t>
            </w:r>
            <w:r w:rsidR="00332E65">
              <w:rPr>
                <w:rFonts w:ascii="Verdana" w:hAnsi="Verdana"/>
                <w:sz w:val="20"/>
                <w:szCs w:val="20"/>
              </w:rPr>
              <w:t xml:space="preserve"> че това ще бъде в противоречие със заглавието и </w:t>
            </w:r>
            <w:r w:rsidR="00300E99">
              <w:rPr>
                <w:rFonts w:ascii="Verdana" w:hAnsi="Verdana"/>
                <w:sz w:val="20"/>
                <w:szCs w:val="20"/>
              </w:rPr>
              <w:t xml:space="preserve">обхвата </w:t>
            </w:r>
            <w:r w:rsidR="00332E65">
              <w:rPr>
                <w:rFonts w:ascii="Verdana" w:hAnsi="Verdana"/>
                <w:sz w:val="20"/>
                <w:szCs w:val="20"/>
              </w:rPr>
              <w:t xml:space="preserve">на нормативния акт, който регламентира </w:t>
            </w:r>
            <w:r w:rsidR="00300E99">
              <w:rPr>
                <w:rFonts w:ascii="Verdana" w:hAnsi="Verdana"/>
                <w:sz w:val="20"/>
                <w:szCs w:val="20"/>
              </w:rPr>
              <w:t xml:space="preserve">производството на </w:t>
            </w:r>
            <w:r w:rsidR="00300E99" w:rsidRPr="00300E99">
              <w:rPr>
                <w:rFonts w:ascii="Verdana" w:hAnsi="Verdana"/>
                <w:sz w:val="20"/>
                <w:szCs w:val="20"/>
              </w:rPr>
              <w:t>конфитюри, желета, мармалади, желе-мармалади и подсладено пюре от кестени</w:t>
            </w:r>
            <w:r w:rsidR="00300E99">
              <w:rPr>
                <w:rFonts w:ascii="Verdana" w:hAnsi="Verdana"/>
                <w:sz w:val="20"/>
                <w:szCs w:val="20"/>
              </w:rPr>
              <w:t xml:space="preserve"> от различни видове плодове или приравнени към тях, изчерпателно посочени в § 1, т. 2 и 4 от допълнителните разпоредби на наредбата.</w:t>
            </w:r>
          </w:p>
          <w:p w14:paraId="2489CE9F" w14:textId="73B50A22" w:rsidR="00FE1DEE" w:rsidRPr="004674B8" w:rsidRDefault="00BC25A6" w:rsidP="00F20551">
            <w:pPr>
              <w:spacing w:before="60" w:after="20"/>
              <w:jc w:val="both"/>
              <w:rPr>
                <w:rFonts w:ascii="Verdana" w:hAnsi="Verdana"/>
                <w:sz w:val="20"/>
                <w:szCs w:val="20"/>
              </w:rPr>
            </w:pPr>
            <w:r>
              <w:rPr>
                <w:rFonts w:ascii="Verdana" w:hAnsi="Verdana"/>
                <w:sz w:val="20"/>
                <w:szCs w:val="20"/>
              </w:rPr>
              <w:t>Предвид спецификата и локалния характер на продукта „конфитюр от рози“, считаме</w:t>
            </w:r>
            <w:r w:rsidR="00F20551">
              <w:rPr>
                <w:rFonts w:ascii="Verdana" w:hAnsi="Verdana"/>
                <w:sz w:val="20"/>
                <w:szCs w:val="20"/>
              </w:rPr>
              <w:t xml:space="preserve"> за по-подходящо използването на възможностите, които предоставя  </w:t>
            </w:r>
            <w:r w:rsidR="00F20551" w:rsidRPr="00F20551">
              <w:rPr>
                <w:rFonts w:ascii="Verdana" w:hAnsi="Verdana"/>
                <w:sz w:val="20"/>
                <w:szCs w:val="20"/>
              </w:rPr>
              <w:t>Регламент (ЕС) 2024/1143 на Европейския парламент и на Съвета от 11 април 2024 година относно географските означения за вина, спиртни напитки и селскостопански продукти, както и за храните с традиционно специфичен характер и незадължителните термини за качество за селскостопанските продукти, за изменение на регламенти (ЕС) № 1308/2013, (ЕС) 2019/787 и (ЕС) 2019/1753 и за отмяна на Регламент (ЕС) № 1151/2012</w:t>
            </w:r>
            <w:r w:rsidR="00F20551">
              <w:rPr>
                <w:rFonts w:ascii="Verdana" w:hAnsi="Verdana"/>
                <w:sz w:val="20"/>
                <w:szCs w:val="20"/>
              </w:rPr>
              <w:t xml:space="preserve">. </w:t>
            </w:r>
            <w:r w:rsidR="00300E99">
              <w:rPr>
                <w:rFonts w:ascii="Verdana" w:hAnsi="Verdana"/>
                <w:sz w:val="20"/>
                <w:szCs w:val="20"/>
              </w:rPr>
              <w:t xml:space="preserve">  </w:t>
            </w:r>
            <w:r w:rsidR="00332E65">
              <w:rPr>
                <w:rFonts w:ascii="Verdana" w:hAnsi="Verdana"/>
                <w:sz w:val="20"/>
                <w:szCs w:val="20"/>
              </w:rPr>
              <w:t xml:space="preserve"> </w:t>
            </w:r>
            <w:r w:rsidR="00393C34">
              <w:rPr>
                <w:rFonts w:ascii="Verdana" w:hAnsi="Verdana"/>
                <w:sz w:val="20"/>
                <w:szCs w:val="20"/>
              </w:rPr>
              <w:t xml:space="preserve"> </w:t>
            </w:r>
          </w:p>
        </w:tc>
      </w:tr>
      <w:tr w:rsidR="00AD0155" w:rsidRPr="00F413E2" w14:paraId="729C5FCC" w14:textId="77777777" w:rsidTr="008F6136">
        <w:trPr>
          <w:jc w:val="center"/>
        </w:trPr>
        <w:tc>
          <w:tcPr>
            <w:tcW w:w="569" w:type="dxa"/>
            <w:tcBorders>
              <w:top w:val="single" w:sz="12" w:space="0" w:color="2E74B5"/>
              <w:bottom w:val="nil"/>
              <w:right w:val="single" w:sz="12" w:space="0" w:color="2E74B5"/>
            </w:tcBorders>
            <w:shd w:val="clear" w:color="auto" w:fill="auto"/>
          </w:tcPr>
          <w:p w14:paraId="7BFD7F21" w14:textId="338EA20B" w:rsidR="00AD0155" w:rsidRPr="003C147F" w:rsidRDefault="00AD0155" w:rsidP="00980EDE">
            <w:pPr>
              <w:pStyle w:val="ListParagraph"/>
              <w:numPr>
                <w:ilvl w:val="0"/>
                <w:numId w:val="31"/>
              </w:numPr>
              <w:tabs>
                <w:tab w:val="left" w:pos="192"/>
              </w:tabs>
              <w:spacing w:before="60" w:after="20" w:line="360" w:lineRule="auto"/>
              <w:rPr>
                <w:rFonts w:ascii="Verdana" w:hAnsi="Verdana"/>
                <w:b/>
                <w:sz w:val="20"/>
                <w:szCs w:val="20"/>
              </w:rPr>
            </w:pPr>
          </w:p>
        </w:tc>
        <w:tc>
          <w:tcPr>
            <w:tcW w:w="2552" w:type="dxa"/>
            <w:vMerge w:val="restart"/>
            <w:tcBorders>
              <w:top w:val="single" w:sz="12" w:space="0" w:color="2E74B5"/>
              <w:left w:val="single" w:sz="12" w:space="0" w:color="2E74B5"/>
              <w:right w:val="single" w:sz="12" w:space="0" w:color="2E74B5"/>
            </w:tcBorders>
            <w:shd w:val="clear" w:color="auto" w:fill="auto"/>
          </w:tcPr>
          <w:p w14:paraId="7C354E99" w14:textId="6363AC58" w:rsidR="00AD0155" w:rsidRPr="00325E32" w:rsidRDefault="00AD0155" w:rsidP="00A43684">
            <w:pPr>
              <w:spacing w:before="60" w:after="20"/>
              <w:rPr>
                <w:rFonts w:ascii="Verdana" w:hAnsi="Verdana"/>
                <w:spacing w:val="-2"/>
                <w:sz w:val="20"/>
                <w:szCs w:val="20"/>
              </w:rPr>
            </w:pPr>
            <w:r>
              <w:rPr>
                <w:rFonts w:ascii="Verdana" w:hAnsi="Verdana"/>
                <w:spacing w:val="-2"/>
                <w:sz w:val="20"/>
                <w:szCs w:val="20"/>
              </w:rPr>
              <w:t>Сдружение за модерна търговия</w:t>
            </w:r>
            <w:r>
              <w:rPr>
                <w:rFonts w:ascii="Verdana" w:hAnsi="Verdana"/>
                <w:spacing w:val="-2"/>
                <w:sz w:val="20"/>
                <w:szCs w:val="20"/>
              </w:rPr>
              <w:br/>
              <w:t>Николай Вълканов – изпълнителен директор</w:t>
            </w:r>
          </w:p>
          <w:p w14:paraId="470301A2" w14:textId="5CFAAB4B" w:rsidR="00AD0155" w:rsidRPr="00042BE2" w:rsidRDefault="00AD0155" w:rsidP="00A1016A">
            <w:pPr>
              <w:spacing w:before="60" w:after="20"/>
              <w:rPr>
                <w:rFonts w:ascii="Verdana" w:hAnsi="Verdana"/>
                <w:spacing w:val="-4"/>
                <w:sz w:val="20"/>
                <w:szCs w:val="20"/>
              </w:rPr>
            </w:pPr>
            <w:r w:rsidRPr="00042BE2">
              <w:rPr>
                <w:rFonts w:ascii="Verdana" w:hAnsi="Verdana"/>
                <w:spacing w:val="-4"/>
                <w:sz w:val="20"/>
                <w:szCs w:val="20"/>
              </w:rPr>
              <w:t>(становище № 62-32 от 3 февруари 2025 г.)</w:t>
            </w:r>
          </w:p>
        </w:tc>
        <w:tc>
          <w:tcPr>
            <w:tcW w:w="5811" w:type="dxa"/>
            <w:tcBorders>
              <w:top w:val="single" w:sz="12" w:space="0" w:color="2E74B5"/>
              <w:left w:val="single" w:sz="12" w:space="0" w:color="2E74B5"/>
              <w:bottom w:val="nil"/>
              <w:right w:val="single" w:sz="12" w:space="0" w:color="2E74B5"/>
            </w:tcBorders>
            <w:shd w:val="clear" w:color="auto" w:fill="auto"/>
          </w:tcPr>
          <w:p w14:paraId="59628C60" w14:textId="15E47291" w:rsidR="00AD0155" w:rsidRPr="001A1452" w:rsidRDefault="00AD0155" w:rsidP="00DA4525">
            <w:pPr>
              <w:spacing w:before="60" w:after="20"/>
              <w:jc w:val="both"/>
              <w:rPr>
                <w:rFonts w:ascii="Verdana" w:hAnsi="Verdana"/>
                <w:sz w:val="20"/>
                <w:szCs w:val="20"/>
              </w:rPr>
            </w:pPr>
            <w:r w:rsidRPr="00A1016A">
              <w:rPr>
                <w:rFonts w:ascii="Verdana" w:hAnsi="Verdana"/>
                <w:sz w:val="20"/>
                <w:szCs w:val="20"/>
              </w:rPr>
              <w:t>Във връзка с публикувания на 03.01.2025</w:t>
            </w:r>
            <w:r>
              <w:rPr>
                <w:rFonts w:ascii="Verdana" w:hAnsi="Verdana"/>
                <w:sz w:val="20"/>
                <w:szCs w:val="20"/>
                <w:lang w:val="en-US"/>
              </w:rPr>
              <w:t xml:space="preserve"> </w:t>
            </w:r>
            <w:r w:rsidRPr="00A1016A">
              <w:rPr>
                <w:rFonts w:ascii="Verdana" w:hAnsi="Verdana"/>
                <w:sz w:val="20"/>
                <w:szCs w:val="20"/>
              </w:rPr>
              <w:t xml:space="preserve">г. </w:t>
            </w:r>
            <w:r>
              <w:rPr>
                <w:rFonts w:ascii="Verdana" w:hAnsi="Verdana"/>
                <w:sz w:val="20"/>
                <w:szCs w:val="20"/>
              </w:rPr>
              <w:t>за обществено обсъждане m</w:t>
            </w:r>
            <w:r w:rsidRPr="00A1016A">
              <w:rPr>
                <w:rFonts w:ascii="Verdana" w:hAnsi="Verdana"/>
                <w:sz w:val="20"/>
                <w:szCs w:val="20"/>
              </w:rPr>
              <w:t>роект на Постановление на Министерския съвет за приемане на Наредба за изискванията към плодовите конфитюри, желета, мармалади, желе-мармалади и подсладено пюре от кестени</w:t>
            </w:r>
            <w:r w:rsidR="00673DFF">
              <w:rPr>
                <w:rFonts w:ascii="Verdana" w:hAnsi="Verdana"/>
                <w:sz w:val="20"/>
                <w:szCs w:val="20"/>
              </w:rPr>
              <w:t>,</w:t>
            </w:r>
            <w:r w:rsidRPr="00A1016A">
              <w:rPr>
                <w:rFonts w:ascii="Verdana" w:hAnsi="Verdana"/>
                <w:sz w:val="20"/>
                <w:szCs w:val="20"/>
              </w:rPr>
              <w:t xml:space="preserve"> моля да вземете под внимание нашето становище:</w:t>
            </w:r>
          </w:p>
        </w:tc>
        <w:tc>
          <w:tcPr>
            <w:tcW w:w="1701" w:type="dxa"/>
            <w:tcBorders>
              <w:top w:val="single" w:sz="12" w:space="0" w:color="2E74B5"/>
              <w:left w:val="single" w:sz="12" w:space="0" w:color="2E74B5"/>
              <w:bottom w:val="nil"/>
              <w:right w:val="single" w:sz="12" w:space="0" w:color="2E74B5"/>
            </w:tcBorders>
            <w:shd w:val="clear" w:color="auto" w:fill="auto"/>
          </w:tcPr>
          <w:p w14:paraId="34B027A0" w14:textId="77777777" w:rsidR="00AD0155" w:rsidRPr="004674B8" w:rsidRDefault="00AD0155" w:rsidP="005B3673">
            <w:pPr>
              <w:spacing w:before="60" w:after="20"/>
              <w:rPr>
                <w:rFonts w:ascii="Verdana" w:hAnsi="Verdana"/>
                <w:sz w:val="20"/>
                <w:szCs w:val="20"/>
              </w:rPr>
            </w:pPr>
          </w:p>
        </w:tc>
        <w:tc>
          <w:tcPr>
            <w:tcW w:w="5103" w:type="dxa"/>
            <w:tcBorders>
              <w:top w:val="single" w:sz="12" w:space="0" w:color="2E74B5"/>
              <w:left w:val="single" w:sz="12" w:space="0" w:color="2E74B5"/>
              <w:bottom w:val="nil"/>
            </w:tcBorders>
            <w:shd w:val="clear" w:color="auto" w:fill="auto"/>
          </w:tcPr>
          <w:p w14:paraId="64ECFC6A" w14:textId="77777777" w:rsidR="00AD0155" w:rsidRPr="004674B8" w:rsidRDefault="00AD0155" w:rsidP="005B3673">
            <w:pPr>
              <w:spacing w:before="60" w:after="20" w:line="360" w:lineRule="auto"/>
              <w:rPr>
                <w:rFonts w:ascii="Verdana" w:hAnsi="Verdana"/>
                <w:sz w:val="20"/>
                <w:szCs w:val="20"/>
              </w:rPr>
            </w:pPr>
          </w:p>
        </w:tc>
      </w:tr>
      <w:tr w:rsidR="00AD0155" w:rsidRPr="00F413E2" w14:paraId="2C81A8F1" w14:textId="77777777" w:rsidTr="008F6136">
        <w:trPr>
          <w:jc w:val="center"/>
        </w:trPr>
        <w:tc>
          <w:tcPr>
            <w:tcW w:w="569" w:type="dxa"/>
            <w:tcBorders>
              <w:top w:val="nil"/>
              <w:bottom w:val="nil"/>
              <w:right w:val="single" w:sz="12" w:space="0" w:color="2E74B5"/>
            </w:tcBorders>
            <w:shd w:val="clear" w:color="auto" w:fill="auto"/>
          </w:tcPr>
          <w:p w14:paraId="49B8126E" w14:textId="77777777" w:rsidR="00AD0155" w:rsidRPr="003C147F" w:rsidRDefault="00AD0155" w:rsidP="00DA41AF">
            <w:pPr>
              <w:pStyle w:val="ListParagraph"/>
              <w:tabs>
                <w:tab w:val="left" w:pos="192"/>
              </w:tabs>
              <w:spacing w:before="60" w:after="20" w:line="360" w:lineRule="auto"/>
              <w:ind w:left="57"/>
              <w:rPr>
                <w:rFonts w:ascii="Verdana" w:hAnsi="Verdana"/>
                <w:b/>
                <w:sz w:val="20"/>
                <w:szCs w:val="20"/>
              </w:rPr>
            </w:pPr>
          </w:p>
        </w:tc>
        <w:tc>
          <w:tcPr>
            <w:tcW w:w="2552" w:type="dxa"/>
            <w:vMerge/>
            <w:tcBorders>
              <w:left w:val="single" w:sz="12" w:space="0" w:color="2E74B5"/>
              <w:bottom w:val="nil"/>
              <w:right w:val="single" w:sz="12" w:space="0" w:color="2E74B5"/>
            </w:tcBorders>
            <w:shd w:val="clear" w:color="auto" w:fill="auto"/>
          </w:tcPr>
          <w:p w14:paraId="35A7E472" w14:textId="77777777" w:rsidR="00AD0155" w:rsidRDefault="00AD0155" w:rsidP="00A43684">
            <w:pPr>
              <w:spacing w:before="60" w:after="20"/>
              <w:rPr>
                <w:rFonts w:ascii="Verdana" w:hAnsi="Verdana"/>
                <w:spacing w:val="-2"/>
                <w:sz w:val="20"/>
                <w:szCs w:val="20"/>
              </w:rPr>
            </w:pPr>
          </w:p>
        </w:tc>
        <w:tc>
          <w:tcPr>
            <w:tcW w:w="5811" w:type="dxa"/>
            <w:tcBorders>
              <w:top w:val="nil"/>
              <w:left w:val="single" w:sz="12" w:space="0" w:color="2E74B5"/>
              <w:bottom w:val="nil"/>
              <w:right w:val="single" w:sz="12" w:space="0" w:color="2E74B5"/>
            </w:tcBorders>
            <w:shd w:val="clear" w:color="auto" w:fill="auto"/>
          </w:tcPr>
          <w:p w14:paraId="04F3C521" w14:textId="345B205D" w:rsidR="00AD0155" w:rsidRPr="001A1452" w:rsidRDefault="00AD0155" w:rsidP="00A1016A">
            <w:pPr>
              <w:spacing w:before="60" w:after="20"/>
              <w:jc w:val="both"/>
              <w:rPr>
                <w:rFonts w:ascii="Verdana" w:hAnsi="Verdana"/>
                <w:sz w:val="20"/>
                <w:szCs w:val="20"/>
              </w:rPr>
            </w:pPr>
            <w:r w:rsidRPr="00DA4525">
              <w:rPr>
                <w:rFonts w:ascii="Verdana" w:hAnsi="Verdana"/>
                <w:sz w:val="20"/>
                <w:szCs w:val="20"/>
              </w:rPr>
              <w:t>Въведените от Директива (ЕС) 2024/1438 изменения, транспон</w:t>
            </w:r>
            <w:r>
              <w:rPr>
                <w:rFonts w:ascii="Verdana" w:hAnsi="Verdana"/>
                <w:sz w:val="20"/>
                <w:szCs w:val="20"/>
              </w:rPr>
              <w:t>ирани впоследствие в посочения п</w:t>
            </w:r>
            <w:r w:rsidRPr="00DA4525">
              <w:rPr>
                <w:rFonts w:ascii="Verdana" w:hAnsi="Verdana"/>
                <w:sz w:val="20"/>
                <w:szCs w:val="20"/>
              </w:rPr>
              <w:t xml:space="preserve">роект за Наредба изискванията към плодовите конфитюри, желета, мармалади, желе-мармалади и подсладено пюре от кестени са свързани с необходимостта от преетикетиране на определени категории продукти по начин, който да съответства на изискванията на европейското законодателство в тази материя. Това представлява трудоемък и времеемък процес, особено когато става въпрос за многоезични етикети, който процес засяга цялата верига на доставка </w:t>
            </w:r>
            <w:r>
              <w:rPr>
                <w:rFonts w:ascii="Verdana" w:hAnsi="Verdana"/>
                <w:sz w:val="20"/>
                <w:szCs w:val="20"/>
              </w:rPr>
              <w:t>–</w:t>
            </w:r>
            <w:r w:rsidRPr="00DA4525">
              <w:rPr>
                <w:rFonts w:ascii="Verdana" w:hAnsi="Verdana"/>
                <w:sz w:val="20"/>
                <w:szCs w:val="20"/>
              </w:rPr>
              <w:t xml:space="preserve"> не</w:t>
            </w:r>
            <w:r>
              <w:rPr>
                <w:rFonts w:ascii="Verdana" w:hAnsi="Verdana"/>
                <w:sz w:val="20"/>
                <w:szCs w:val="20"/>
              </w:rPr>
              <w:t xml:space="preserve"> </w:t>
            </w:r>
            <w:r w:rsidRPr="00DA4525">
              <w:rPr>
                <w:rFonts w:ascii="Verdana" w:hAnsi="Verdana"/>
                <w:sz w:val="20"/>
                <w:szCs w:val="20"/>
              </w:rPr>
              <w:t xml:space="preserve"> само търговските вериги, но и всички производители. В хипотезите на обичайно многоезични етикети необходимостта от по-голям период от време е силно наложителна. Процесът по пускане на продукт на българския пазар е свързан както с изготвянето на етикета, така и с осигуряване на производството му, както и на наличност на продукта (за да бъдат спазени други законови изисквания). Ето защо, при договаряне на продукта се договарят, отпечатват и осигуряват и наличности на предварително отпечатани опаковки (които имат значителна стойност, ресурс и отражение на околната среда). В тази връзка, считаме, че възможността, която предоставя пар.</w:t>
            </w:r>
            <w:r>
              <w:rPr>
                <w:rFonts w:ascii="Verdana" w:hAnsi="Verdana"/>
                <w:sz w:val="20"/>
                <w:szCs w:val="20"/>
              </w:rPr>
              <w:t xml:space="preserve"> </w:t>
            </w:r>
            <w:r w:rsidRPr="00DA4525">
              <w:rPr>
                <w:rFonts w:ascii="Verdana" w:hAnsi="Verdana"/>
                <w:sz w:val="20"/>
                <w:szCs w:val="20"/>
              </w:rPr>
              <w:t>5 на Преходнит</w:t>
            </w:r>
            <w:r>
              <w:rPr>
                <w:rFonts w:ascii="Verdana" w:hAnsi="Verdana"/>
                <w:sz w:val="20"/>
                <w:szCs w:val="20"/>
              </w:rPr>
              <w:t>е и заключителни разпоредби на проекта за Наредба</w:t>
            </w:r>
            <w:r w:rsidRPr="00DA4525">
              <w:rPr>
                <w:rFonts w:ascii="Verdana" w:hAnsi="Verdana"/>
                <w:sz w:val="20"/>
                <w:szCs w:val="20"/>
              </w:rPr>
              <w:t xml:space="preserve"> за изискванията към плодовите </w:t>
            </w:r>
            <w:r w:rsidRPr="00DA4525">
              <w:rPr>
                <w:rFonts w:ascii="Verdana" w:hAnsi="Verdana"/>
                <w:sz w:val="20"/>
                <w:szCs w:val="20"/>
              </w:rPr>
              <w:lastRenderedPageBreak/>
              <w:t>конфитюри, желета, мармалади, желе-мармалади и подсладено пюре от кестени относно пуснатите на пазара продукти или вече етикетираните такива преди 14 юни 2026 г., следва да обхваща и наличните, отпечатани опаковки.</w:t>
            </w:r>
          </w:p>
        </w:tc>
        <w:tc>
          <w:tcPr>
            <w:tcW w:w="1701" w:type="dxa"/>
            <w:tcBorders>
              <w:top w:val="nil"/>
              <w:left w:val="single" w:sz="12" w:space="0" w:color="2E74B5"/>
              <w:bottom w:val="nil"/>
              <w:right w:val="single" w:sz="12" w:space="0" w:color="2E74B5"/>
            </w:tcBorders>
            <w:shd w:val="clear" w:color="auto" w:fill="auto"/>
          </w:tcPr>
          <w:p w14:paraId="16DE430E" w14:textId="3CE19501" w:rsidR="00AD0155" w:rsidRPr="004674B8" w:rsidRDefault="00AD0155" w:rsidP="005B3673">
            <w:pPr>
              <w:spacing w:before="60" w:after="20"/>
              <w:rPr>
                <w:rFonts w:ascii="Verdana" w:hAnsi="Verdana"/>
                <w:sz w:val="20"/>
                <w:szCs w:val="20"/>
              </w:rPr>
            </w:pPr>
          </w:p>
        </w:tc>
        <w:tc>
          <w:tcPr>
            <w:tcW w:w="5103" w:type="dxa"/>
            <w:tcBorders>
              <w:top w:val="nil"/>
              <w:left w:val="single" w:sz="12" w:space="0" w:color="2E74B5"/>
              <w:bottom w:val="nil"/>
            </w:tcBorders>
            <w:shd w:val="clear" w:color="auto" w:fill="auto"/>
          </w:tcPr>
          <w:p w14:paraId="67BF2F2C" w14:textId="77777777" w:rsidR="00AD0155" w:rsidRPr="004674B8" w:rsidRDefault="00AD0155" w:rsidP="005B3673">
            <w:pPr>
              <w:spacing w:before="60" w:after="20" w:line="360" w:lineRule="auto"/>
              <w:rPr>
                <w:rFonts w:ascii="Verdana" w:hAnsi="Verdana"/>
                <w:sz w:val="20"/>
                <w:szCs w:val="20"/>
              </w:rPr>
            </w:pPr>
          </w:p>
        </w:tc>
      </w:tr>
      <w:tr w:rsidR="00A43684" w:rsidRPr="00F413E2" w14:paraId="18C50085" w14:textId="77777777" w:rsidTr="008F6136">
        <w:trPr>
          <w:jc w:val="center"/>
        </w:trPr>
        <w:tc>
          <w:tcPr>
            <w:tcW w:w="569" w:type="dxa"/>
            <w:tcBorders>
              <w:top w:val="nil"/>
              <w:bottom w:val="nil"/>
              <w:right w:val="single" w:sz="12" w:space="0" w:color="2E74B5"/>
            </w:tcBorders>
            <w:shd w:val="clear" w:color="auto" w:fill="auto"/>
          </w:tcPr>
          <w:p w14:paraId="1B48D12D" w14:textId="77777777" w:rsidR="00A43684" w:rsidRPr="003C147F" w:rsidRDefault="00A43684" w:rsidP="00DA41AF">
            <w:pPr>
              <w:pStyle w:val="ListParagraph"/>
              <w:tabs>
                <w:tab w:val="left" w:pos="192"/>
              </w:tabs>
              <w:spacing w:before="60" w:after="20" w:line="360" w:lineRule="auto"/>
              <w:ind w:left="57"/>
              <w:rPr>
                <w:rFonts w:ascii="Verdana" w:hAnsi="Verdana"/>
                <w:b/>
                <w:sz w:val="20"/>
                <w:szCs w:val="20"/>
              </w:rPr>
            </w:pPr>
          </w:p>
        </w:tc>
        <w:tc>
          <w:tcPr>
            <w:tcW w:w="2552" w:type="dxa"/>
            <w:tcBorders>
              <w:top w:val="nil"/>
              <w:left w:val="single" w:sz="12" w:space="0" w:color="2E74B5"/>
              <w:bottom w:val="nil"/>
              <w:right w:val="single" w:sz="12" w:space="0" w:color="2E74B5"/>
            </w:tcBorders>
            <w:shd w:val="clear" w:color="auto" w:fill="auto"/>
          </w:tcPr>
          <w:p w14:paraId="538D69E9" w14:textId="77777777" w:rsidR="00A43684" w:rsidRDefault="00A43684" w:rsidP="00A43684">
            <w:pPr>
              <w:spacing w:before="60" w:after="20"/>
              <w:rPr>
                <w:rFonts w:ascii="Verdana" w:hAnsi="Verdana"/>
                <w:spacing w:val="-2"/>
                <w:sz w:val="20"/>
                <w:szCs w:val="20"/>
              </w:rPr>
            </w:pPr>
          </w:p>
        </w:tc>
        <w:tc>
          <w:tcPr>
            <w:tcW w:w="5811" w:type="dxa"/>
            <w:tcBorders>
              <w:top w:val="nil"/>
              <w:left w:val="single" w:sz="12" w:space="0" w:color="2E74B5"/>
              <w:bottom w:val="nil"/>
              <w:right w:val="single" w:sz="12" w:space="0" w:color="2E74B5"/>
            </w:tcBorders>
            <w:shd w:val="clear" w:color="auto" w:fill="auto"/>
          </w:tcPr>
          <w:p w14:paraId="05A537FA" w14:textId="77777777" w:rsidR="00A43684" w:rsidRPr="00DA4525" w:rsidRDefault="00DA4525" w:rsidP="00DA4525">
            <w:pPr>
              <w:tabs>
                <w:tab w:val="left" w:pos="1703"/>
              </w:tabs>
              <w:spacing w:before="60" w:after="20"/>
              <w:jc w:val="both"/>
              <w:rPr>
                <w:rFonts w:ascii="Verdana" w:hAnsi="Verdana"/>
                <w:spacing w:val="2"/>
                <w:sz w:val="20"/>
                <w:szCs w:val="20"/>
              </w:rPr>
            </w:pPr>
            <w:r w:rsidRPr="00DA4525">
              <w:rPr>
                <w:rFonts w:ascii="Verdana" w:hAnsi="Verdana"/>
                <w:spacing w:val="2"/>
                <w:sz w:val="20"/>
                <w:szCs w:val="20"/>
              </w:rPr>
              <w:t>Предлагаме следното прецизиране:</w:t>
            </w:r>
          </w:p>
          <w:p w14:paraId="485703F9" w14:textId="77777777" w:rsidR="007C37E2" w:rsidRDefault="00DA4525" w:rsidP="00014AE8">
            <w:pPr>
              <w:tabs>
                <w:tab w:val="left" w:pos="1703"/>
              </w:tabs>
              <w:spacing w:before="60" w:after="20"/>
              <w:jc w:val="both"/>
              <w:rPr>
                <w:rFonts w:ascii="Verdana" w:hAnsi="Verdana"/>
                <w:spacing w:val="2"/>
                <w:sz w:val="20"/>
                <w:szCs w:val="20"/>
              </w:rPr>
            </w:pPr>
            <w:r w:rsidRPr="00DA4525">
              <w:rPr>
                <w:rFonts w:ascii="Verdana" w:hAnsi="Verdana"/>
                <w:spacing w:val="2"/>
                <w:sz w:val="20"/>
                <w:szCs w:val="20"/>
              </w:rPr>
              <w:t>§ 5. Пуснатите на пазара, етикетирани продукти по § 4 или налични отпечатани етикети преди 14 юни 2026 г. могат да продължат да се предлагат на пазара до изчерпване на наличните количества.</w:t>
            </w:r>
          </w:p>
          <w:p w14:paraId="4CB0B012" w14:textId="35D6699E" w:rsidR="00DA4525" w:rsidRPr="00DA4525" w:rsidRDefault="007C37E2" w:rsidP="00014AE8">
            <w:pPr>
              <w:tabs>
                <w:tab w:val="left" w:pos="1703"/>
              </w:tabs>
              <w:spacing w:before="60" w:after="20"/>
              <w:jc w:val="both"/>
              <w:rPr>
                <w:rFonts w:ascii="Verdana" w:hAnsi="Verdana"/>
                <w:sz w:val="20"/>
                <w:szCs w:val="20"/>
              </w:rPr>
            </w:pPr>
            <w:r w:rsidRPr="00DA4525">
              <w:rPr>
                <w:rFonts w:ascii="Verdana" w:hAnsi="Verdana"/>
                <w:sz w:val="20"/>
                <w:szCs w:val="20"/>
              </w:rPr>
              <w:t>Обръщаме внимание, че процесът по преетикетиране би могъл да достигне време до две календарни години. Приемането на Наредбата в този вариант би довело до значителни загуби и вреди по веригата на доставка (за производител, доставчик, търговец), а също така би имало отрицателно отр</w:t>
            </w:r>
            <w:r>
              <w:rPr>
                <w:rFonts w:ascii="Verdana" w:hAnsi="Verdana"/>
                <w:sz w:val="20"/>
                <w:szCs w:val="20"/>
              </w:rPr>
              <w:t>ажение и при ценообразуването</w:t>
            </w:r>
            <w:r w:rsidRPr="00DA4525">
              <w:rPr>
                <w:rFonts w:ascii="Verdana" w:hAnsi="Verdana"/>
                <w:sz w:val="20"/>
                <w:szCs w:val="20"/>
              </w:rPr>
              <w:t xml:space="preserve"> при крайния потребител, както и върху околната среда.</w:t>
            </w:r>
          </w:p>
        </w:tc>
        <w:tc>
          <w:tcPr>
            <w:tcW w:w="1701" w:type="dxa"/>
            <w:tcBorders>
              <w:top w:val="nil"/>
              <w:left w:val="single" w:sz="12" w:space="0" w:color="2E74B5"/>
              <w:bottom w:val="nil"/>
              <w:right w:val="single" w:sz="12" w:space="0" w:color="2E74B5"/>
            </w:tcBorders>
            <w:shd w:val="clear" w:color="auto" w:fill="auto"/>
          </w:tcPr>
          <w:p w14:paraId="6DF7FF5C" w14:textId="018560E8" w:rsidR="00A43684" w:rsidRPr="00381665" w:rsidRDefault="00A43684" w:rsidP="00381665">
            <w:pPr>
              <w:spacing w:before="60" w:after="20"/>
              <w:jc w:val="both"/>
              <w:rPr>
                <w:rFonts w:ascii="Verdana" w:hAnsi="Verdana"/>
                <w:color w:val="FF0000"/>
                <w:sz w:val="20"/>
                <w:szCs w:val="20"/>
              </w:rPr>
            </w:pPr>
            <w:r w:rsidRPr="00381665">
              <w:rPr>
                <w:rFonts w:ascii="Verdana" w:hAnsi="Verdana"/>
                <w:sz w:val="20"/>
                <w:szCs w:val="20"/>
              </w:rPr>
              <w:t>Приема се</w:t>
            </w:r>
            <w:r w:rsidR="00381665" w:rsidRPr="00381665">
              <w:rPr>
                <w:rFonts w:ascii="Verdana" w:hAnsi="Verdana"/>
                <w:sz w:val="20"/>
                <w:szCs w:val="20"/>
                <w:lang w:val="en-US"/>
              </w:rPr>
              <w:t xml:space="preserve"> </w:t>
            </w:r>
            <w:r w:rsidR="00381665" w:rsidRPr="00381665">
              <w:rPr>
                <w:rFonts w:ascii="Verdana" w:hAnsi="Verdana"/>
                <w:sz w:val="20"/>
                <w:szCs w:val="20"/>
              </w:rPr>
              <w:t>по принцип</w:t>
            </w:r>
          </w:p>
        </w:tc>
        <w:tc>
          <w:tcPr>
            <w:tcW w:w="5103" w:type="dxa"/>
            <w:tcBorders>
              <w:top w:val="nil"/>
              <w:left w:val="single" w:sz="12" w:space="0" w:color="2E74B5"/>
              <w:bottom w:val="nil"/>
            </w:tcBorders>
            <w:shd w:val="clear" w:color="auto" w:fill="auto"/>
          </w:tcPr>
          <w:p w14:paraId="5E0C4BCE" w14:textId="68E638CD" w:rsidR="00A43684" w:rsidRPr="004674B8" w:rsidRDefault="00381665" w:rsidP="004660DF">
            <w:pPr>
              <w:tabs>
                <w:tab w:val="left" w:pos="1703"/>
              </w:tabs>
              <w:spacing w:before="60" w:after="20"/>
              <w:jc w:val="both"/>
              <w:rPr>
                <w:rFonts w:ascii="Verdana" w:hAnsi="Verdana"/>
                <w:sz w:val="20"/>
                <w:szCs w:val="20"/>
              </w:rPr>
            </w:pPr>
            <w:r w:rsidRPr="00381665">
              <w:rPr>
                <w:rFonts w:ascii="Verdana" w:hAnsi="Verdana"/>
                <w:spacing w:val="2"/>
                <w:sz w:val="20"/>
                <w:szCs w:val="20"/>
              </w:rPr>
              <w:t>Разпоредбата на § 5 от преходните и заключителни разпоредби на проекта на</w:t>
            </w:r>
            <w:r>
              <w:rPr>
                <w:rFonts w:ascii="Verdana" w:hAnsi="Verdana"/>
                <w:sz w:val="20"/>
                <w:szCs w:val="20"/>
              </w:rPr>
              <w:t xml:space="preserve"> Наредба </w:t>
            </w:r>
            <w:r w:rsidRPr="00381665">
              <w:rPr>
                <w:rFonts w:ascii="Verdana" w:hAnsi="Verdana"/>
                <w:sz w:val="20"/>
                <w:szCs w:val="20"/>
              </w:rPr>
              <w:t>за изискванията към плодовите конфитюри, желета, мармалади, желе-мармалади и подсладено пюре от кестени</w:t>
            </w:r>
            <w:r w:rsidR="00C05928">
              <w:rPr>
                <w:rFonts w:ascii="Verdana" w:hAnsi="Verdana"/>
                <w:sz w:val="20"/>
                <w:szCs w:val="20"/>
              </w:rPr>
              <w:t>,</w:t>
            </w:r>
            <w:r>
              <w:rPr>
                <w:rFonts w:ascii="Verdana" w:hAnsi="Verdana"/>
                <w:sz w:val="20"/>
                <w:szCs w:val="20"/>
              </w:rPr>
              <w:t xml:space="preserve"> е в пълно съответствие с ч</w:t>
            </w:r>
            <w:r w:rsidRPr="00381665">
              <w:rPr>
                <w:rFonts w:ascii="Verdana" w:hAnsi="Verdana"/>
                <w:sz w:val="20"/>
                <w:szCs w:val="20"/>
              </w:rPr>
              <w:t>лен 6</w:t>
            </w:r>
            <w:r>
              <w:rPr>
                <w:rFonts w:ascii="Verdana" w:hAnsi="Verdana"/>
                <w:sz w:val="20"/>
                <w:szCs w:val="20"/>
              </w:rPr>
              <w:t xml:space="preserve"> „П</w:t>
            </w:r>
            <w:r w:rsidRPr="00381665">
              <w:rPr>
                <w:rFonts w:ascii="Verdana" w:hAnsi="Verdana"/>
                <w:sz w:val="20"/>
                <w:szCs w:val="20"/>
              </w:rPr>
              <w:t>реходни мерки</w:t>
            </w:r>
            <w:r>
              <w:rPr>
                <w:rFonts w:ascii="Verdana" w:hAnsi="Verdana"/>
                <w:sz w:val="20"/>
                <w:szCs w:val="20"/>
              </w:rPr>
              <w:t xml:space="preserve">“ на </w:t>
            </w:r>
            <w:r w:rsidRPr="00381665">
              <w:rPr>
                <w:rFonts w:ascii="Verdana" w:hAnsi="Verdana"/>
                <w:i/>
                <w:sz w:val="20"/>
                <w:szCs w:val="20"/>
              </w:rPr>
              <w:t>Директива (ЕС) 2024/1438 на Европейския парламент и на Съвета от 14 май 2024 година за изменение на Директива 2001/110/ЕО на Съвета относно меда, Директива 2001/112/ЕО на Съвета относно соковете от плодове и някои сходни продукти, предназначени за консумация от човека, Директива 2001/113/ЕО на Съвета относно плодови конфитюри, желета и мармалади и подсладено пюре от кестени, предназначени за консумация от човека, и Директива 2001/114/ЕО на Съвета относно определени частично или напълно дехидратирани консервирани млека, предназначени за консумация от човека</w:t>
            </w:r>
            <w:r>
              <w:rPr>
                <w:rFonts w:ascii="Verdana" w:hAnsi="Verdana"/>
                <w:sz w:val="20"/>
                <w:szCs w:val="20"/>
              </w:rPr>
              <w:t>, съгласно който  „п</w:t>
            </w:r>
            <w:r w:rsidRPr="00381665">
              <w:rPr>
                <w:rFonts w:ascii="Verdana" w:hAnsi="Verdana"/>
                <w:sz w:val="20"/>
                <w:szCs w:val="20"/>
              </w:rPr>
              <w:t>родукти, които са пуснати на пазара или етикетирани преди 14 юни 2026 г. в съответствие с директиви 2001/110/ЕО,</w:t>
            </w:r>
            <w:r>
              <w:rPr>
                <w:rFonts w:ascii="Verdana" w:hAnsi="Verdana"/>
                <w:sz w:val="20"/>
                <w:szCs w:val="20"/>
              </w:rPr>
              <w:t xml:space="preserve"> </w:t>
            </w:r>
            <w:r w:rsidRPr="00381665">
              <w:rPr>
                <w:rFonts w:ascii="Verdana" w:hAnsi="Verdana"/>
                <w:sz w:val="20"/>
                <w:szCs w:val="20"/>
              </w:rPr>
              <w:t>2001/112/ЕО, 2001/113/ЕО и 2001/114/ЕО, могат да продължат да се предлагат на пазара до изчерпване на количествата</w:t>
            </w:r>
            <w:r w:rsidR="00FE4056">
              <w:rPr>
                <w:rFonts w:ascii="Verdana" w:hAnsi="Verdana"/>
                <w:sz w:val="20"/>
                <w:szCs w:val="20"/>
              </w:rPr>
              <w:t>“</w:t>
            </w:r>
            <w:r w:rsidRPr="00381665">
              <w:rPr>
                <w:rFonts w:ascii="Verdana" w:hAnsi="Verdana"/>
                <w:sz w:val="20"/>
                <w:szCs w:val="20"/>
              </w:rPr>
              <w:t>.</w:t>
            </w:r>
          </w:p>
        </w:tc>
      </w:tr>
      <w:tr w:rsidR="005D7421" w:rsidRPr="00F413E2" w14:paraId="08A10E7A" w14:textId="77777777" w:rsidTr="008F6136">
        <w:trPr>
          <w:jc w:val="center"/>
        </w:trPr>
        <w:tc>
          <w:tcPr>
            <w:tcW w:w="569" w:type="dxa"/>
            <w:tcBorders>
              <w:top w:val="nil"/>
              <w:bottom w:val="nil"/>
              <w:right w:val="single" w:sz="12" w:space="0" w:color="2E74B5"/>
            </w:tcBorders>
            <w:shd w:val="clear" w:color="auto" w:fill="auto"/>
          </w:tcPr>
          <w:p w14:paraId="1653FE72" w14:textId="77777777" w:rsidR="005D7421" w:rsidRPr="003C147F" w:rsidRDefault="005D7421" w:rsidP="00DA41AF">
            <w:pPr>
              <w:pStyle w:val="ListParagraph"/>
              <w:tabs>
                <w:tab w:val="left" w:pos="192"/>
              </w:tabs>
              <w:spacing w:before="60" w:after="20" w:line="360" w:lineRule="auto"/>
              <w:ind w:left="57"/>
              <w:rPr>
                <w:rFonts w:ascii="Verdana" w:hAnsi="Verdana"/>
                <w:b/>
                <w:sz w:val="20"/>
                <w:szCs w:val="20"/>
              </w:rPr>
            </w:pPr>
          </w:p>
        </w:tc>
        <w:tc>
          <w:tcPr>
            <w:tcW w:w="2552" w:type="dxa"/>
            <w:tcBorders>
              <w:top w:val="nil"/>
              <w:left w:val="single" w:sz="12" w:space="0" w:color="2E74B5"/>
              <w:bottom w:val="nil"/>
              <w:right w:val="single" w:sz="12" w:space="0" w:color="2E74B5"/>
            </w:tcBorders>
            <w:shd w:val="clear" w:color="auto" w:fill="auto"/>
          </w:tcPr>
          <w:p w14:paraId="2F550B98" w14:textId="77777777" w:rsidR="005D7421" w:rsidRDefault="005D7421" w:rsidP="00A43684">
            <w:pPr>
              <w:spacing w:before="60" w:after="20"/>
              <w:rPr>
                <w:rFonts w:ascii="Verdana" w:hAnsi="Verdana"/>
                <w:spacing w:val="-2"/>
                <w:sz w:val="20"/>
                <w:szCs w:val="20"/>
              </w:rPr>
            </w:pPr>
          </w:p>
        </w:tc>
        <w:tc>
          <w:tcPr>
            <w:tcW w:w="5811" w:type="dxa"/>
            <w:tcBorders>
              <w:top w:val="nil"/>
              <w:left w:val="single" w:sz="12" w:space="0" w:color="2E74B5"/>
              <w:bottom w:val="nil"/>
              <w:right w:val="single" w:sz="12" w:space="0" w:color="2E74B5"/>
            </w:tcBorders>
            <w:shd w:val="clear" w:color="auto" w:fill="auto"/>
          </w:tcPr>
          <w:p w14:paraId="27512B59" w14:textId="77777777" w:rsidR="005D7421" w:rsidRPr="005E1FC3" w:rsidRDefault="00DA4525" w:rsidP="00DA4525">
            <w:pPr>
              <w:spacing w:before="60" w:after="20"/>
              <w:jc w:val="both"/>
              <w:rPr>
                <w:rFonts w:ascii="Verdana" w:hAnsi="Verdana"/>
                <w:spacing w:val="2"/>
                <w:sz w:val="20"/>
                <w:szCs w:val="20"/>
              </w:rPr>
            </w:pPr>
            <w:r w:rsidRPr="005E1FC3">
              <w:rPr>
                <w:rFonts w:ascii="Verdana" w:hAnsi="Verdana"/>
                <w:spacing w:val="2"/>
                <w:sz w:val="20"/>
                <w:szCs w:val="20"/>
              </w:rPr>
              <w:t xml:space="preserve">Също така, проектът на Постановление за изменение на Наредбата за изискванията към </w:t>
            </w:r>
            <w:r w:rsidRPr="005E1FC3">
              <w:rPr>
                <w:rFonts w:ascii="Verdana" w:hAnsi="Verdana"/>
                <w:spacing w:val="2"/>
                <w:sz w:val="20"/>
                <w:szCs w:val="20"/>
              </w:rPr>
              <w:lastRenderedPageBreak/>
              <w:t>плодовите конфитюри, желета, мармалади, желе-мармалади и подсладено пюре от кестени въвежда изменения и в други нормативни актове, а именно:</w:t>
            </w:r>
          </w:p>
          <w:p w14:paraId="7E627FCC" w14:textId="3A1C1B56" w:rsidR="00DA4525" w:rsidRPr="008A2FCE" w:rsidRDefault="00DA4525" w:rsidP="00DA4525">
            <w:pPr>
              <w:spacing w:before="60" w:after="20"/>
              <w:jc w:val="both"/>
              <w:rPr>
                <w:rFonts w:ascii="Verdana" w:hAnsi="Verdana"/>
                <w:sz w:val="20"/>
                <w:szCs w:val="20"/>
              </w:rPr>
            </w:pPr>
            <w:r w:rsidRPr="008A2FCE">
              <w:rPr>
                <w:rFonts w:ascii="Verdana" w:hAnsi="Verdana"/>
                <w:sz w:val="20"/>
                <w:szCs w:val="20"/>
              </w:rPr>
              <w:t>Наредбата за изискванията към пчелния мед, в сила от 28.01.2023 г., прие</w:t>
            </w:r>
            <w:r w:rsidR="005E2CD9" w:rsidRPr="008A2FCE">
              <w:rPr>
                <w:rFonts w:ascii="Verdana" w:hAnsi="Verdana"/>
                <w:sz w:val="20"/>
                <w:szCs w:val="20"/>
              </w:rPr>
              <w:t>та с ПМС № 3 от 06.01.2023 г. (о</w:t>
            </w:r>
            <w:r w:rsidRPr="008A2FCE">
              <w:rPr>
                <w:rFonts w:ascii="Verdana" w:hAnsi="Verdana"/>
                <w:sz w:val="20"/>
                <w:szCs w:val="20"/>
              </w:rPr>
              <w:t>бн.</w:t>
            </w:r>
            <w:r w:rsidR="005E2CD9" w:rsidRPr="008A2FCE">
              <w:rPr>
                <w:rFonts w:ascii="Verdana" w:hAnsi="Verdana"/>
                <w:sz w:val="20"/>
                <w:szCs w:val="20"/>
              </w:rPr>
              <w:t>, ДВ,</w:t>
            </w:r>
            <w:r w:rsidRPr="008A2FCE">
              <w:rPr>
                <w:rFonts w:ascii="Verdana" w:hAnsi="Verdana"/>
                <w:sz w:val="20"/>
                <w:szCs w:val="20"/>
              </w:rPr>
              <w:t xml:space="preserve"> бр.</w:t>
            </w:r>
            <w:r w:rsidR="005E2CD9" w:rsidRPr="008A2FCE">
              <w:rPr>
                <w:rFonts w:ascii="Verdana" w:hAnsi="Verdana"/>
                <w:sz w:val="20"/>
                <w:szCs w:val="20"/>
              </w:rPr>
              <w:t xml:space="preserve"> </w:t>
            </w:r>
            <w:r w:rsidRPr="008A2FCE">
              <w:rPr>
                <w:rFonts w:ascii="Verdana" w:hAnsi="Verdana"/>
                <w:sz w:val="20"/>
                <w:szCs w:val="20"/>
              </w:rPr>
              <w:t>4 от 13 Януари 2023 г.), Наредбата за изискванията към соковете от плодове и някои сходни продукти, предназначени за консумация от човека, приета с Постановление № 217 на Министерския съвет от 2022 г. (обн., ДВ, бр. 62 от 2022 г.), Наредбата за изискванията към някои частично или напълно дехидратирани млека, предназначени за консумация от човека, приета с Постановление № 170 на Министерския съвет от 2021 г. (обн., ДВ, бр. 35 от 2021 г.), Наредбата за специфичните изисквания към млечните продукти, приета с Постановление № 260 на Министерския съвет от 2021 г.</w:t>
            </w:r>
          </w:p>
          <w:p w14:paraId="6CAA9830" w14:textId="3C6D8D46" w:rsidR="00DA4525" w:rsidRPr="005E1FC3" w:rsidRDefault="00DA4525" w:rsidP="004660DF">
            <w:pPr>
              <w:spacing w:before="60" w:after="20"/>
              <w:jc w:val="both"/>
              <w:rPr>
                <w:rFonts w:ascii="Verdana" w:hAnsi="Verdana"/>
                <w:spacing w:val="2"/>
                <w:sz w:val="20"/>
                <w:szCs w:val="20"/>
              </w:rPr>
            </w:pPr>
            <w:r w:rsidRPr="005E1FC3">
              <w:rPr>
                <w:rFonts w:ascii="Verdana" w:hAnsi="Verdana"/>
                <w:spacing w:val="2"/>
                <w:sz w:val="20"/>
                <w:szCs w:val="20"/>
              </w:rPr>
              <w:t>Измененията в горепосочените Наредби също ще доведат до необходимост от изменения на етикетите на продукти (напр. мед, саламурено сирене с повишено водно съдържание, мляко за пиене и др.), което съвсем резонно води и до идентичните проблеми за бизнеса, описани в началото на становището ни и касаещи Наредбата за изискванията към плодовите конфитюри, желета, мармалади, желе-мармалади и подсладено пюре от кестени. В тази връзка бихме искали да предложим изменения и за предлагането на пазара на остатъчните продукти, а именно:</w:t>
            </w:r>
          </w:p>
        </w:tc>
        <w:tc>
          <w:tcPr>
            <w:tcW w:w="1701" w:type="dxa"/>
            <w:tcBorders>
              <w:top w:val="nil"/>
              <w:left w:val="single" w:sz="12" w:space="0" w:color="2E74B5"/>
              <w:bottom w:val="nil"/>
              <w:right w:val="single" w:sz="12" w:space="0" w:color="2E74B5"/>
            </w:tcBorders>
            <w:shd w:val="clear" w:color="auto" w:fill="auto"/>
          </w:tcPr>
          <w:p w14:paraId="679D5EB3" w14:textId="51D195F6" w:rsidR="005D7421" w:rsidRPr="00A43684" w:rsidRDefault="005D7421" w:rsidP="005B3673">
            <w:pPr>
              <w:spacing w:before="60" w:after="20"/>
              <w:rPr>
                <w:rFonts w:ascii="Verdana" w:hAnsi="Verdana"/>
                <w:color w:val="FF0000"/>
                <w:sz w:val="20"/>
                <w:szCs w:val="20"/>
              </w:rPr>
            </w:pPr>
          </w:p>
        </w:tc>
        <w:tc>
          <w:tcPr>
            <w:tcW w:w="5103" w:type="dxa"/>
            <w:tcBorders>
              <w:top w:val="nil"/>
              <w:left w:val="single" w:sz="12" w:space="0" w:color="2E74B5"/>
              <w:bottom w:val="nil"/>
            </w:tcBorders>
            <w:shd w:val="clear" w:color="auto" w:fill="auto"/>
          </w:tcPr>
          <w:p w14:paraId="1B46DD36" w14:textId="77777777" w:rsidR="005D7421" w:rsidRPr="004674B8" w:rsidRDefault="005D7421" w:rsidP="005B3673">
            <w:pPr>
              <w:spacing w:before="60" w:after="20" w:line="360" w:lineRule="auto"/>
              <w:rPr>
                <w:rFonts w:ascii="Verdana" w:hAnsi="Verdana"/>
                <w:sz w:val="20"/>
                <w:szCs w:val="20"/>
              </w:rPr>
            </w:pPr>
          </w:p>
        </w:tc>
      </w:tr>
      <w:tr w:rsidR="005D7421" w:rsidRPr="00F413E2" w14:paraId="7CC7DF5B" w14:textId="77777777" w:rsidTr="008F6136">
        <w:trPr>
          <w:jc w:val="center"/>
        </w:trPr>
        <w:tc>
          <w:tcPr>
            <w:tcW w:w="569" w:type="dxa"/>
            <w:tcBorders>
              <w:top w:val="nil"/>
              <w:bottom w:val="nil"/>
              <w:right w:val="single" w:sz="12" w:space="0" w:color="2E74B5"/>
            </w:tcBorders>
            <w:shd w:val="clear" w:color="auto" w:fill="auto"/>
          </w:tcPr>
          <w:p w14:paraId="2D4BAA61" w14:textId="77777777" w:rsidR="005D7421" w:rsidRPr="003C147F" w:rsidRDefault="005D7421" w:rsidP="00DA41AF">
            <w:pPr>
              <w:pStyle w:val="ListParagraph"/>
              <w:tabs>
                <w:tab w:val="left" w:pos="192"/>
              </w:tabs>
              <w:spacing w:before="60" w:after="20" w:line="360" w:lineRule="auto"/>
              <w:ind w:left="57"/>
              <w:rPr>
                <w:rFonts w:ascii="Verdana" w:hAnsi="Verdana"/>
                <w:b/>
                <w:sz w:val="20"/>
                <w:szCs w:val="20"/>
              </w:rPr>
            </w:pPr>
          </w:p>
        </w:tc>
        <w:tc>
          <w:tcPr>
            <w:tcW w:w="2552" w:type="dxa"/>
            <w:tcBorders>
              <w:top w:val="nil"/>
              <w:left w:val="single" w:sz="12" w:space="0" w:color="2E74B5"/>
              <w:bottom w:val="nil"/>
              <w:right w:val="single" w:sz="12" w:space="0" w:color="2E74B5"/>
            </w:tcBorders>
            <w:shd w:val="clear" w:color="auto" w:fill="auto"/>
          </w:tcPr>
          <w:p w14:paraId="4AD404DC" w14:textId="77777777" w:rsidR="005D7421" w:rsidRDefault="005D7421" w:rsidP="00A43684">
            <w:pPr>
              <w:spacing w:before="60" w:after="20"/>
              <w:rPr>
                <w:rFonts w:ascii="Verdana" w:hAnsi="Verdana"/>
                <w:spacing w:val="-2"/>
                <w:sz w:val="20"/>
                <w:szCs w:val="20"/>
              </w:rPr>
            </w:pPr>
          </w:p>
        </w:tc>
        <w:tc>
          <w:tcPr>
            <w:tcW w:w="5811" w:type="dxa"/>
            <w:tcBorders>
              <w:top w:val="nil"/>
              <w:left w:val="single" w:sz="12" w:space="0" w:color="2E74B5"/>
              <w:bottom w:val="nil"/>
              <w:right w:val="single" w:sz="12" w:space="0" w:color="2E74B5"/>
            </w:tcBorders>
            <w:shd w:val="clear" w:color="auto" w:fill="auto"/>
          </w:tcPr>
          <w:p w14:paraId="0ADFDCE1" w14:textId="77777777" w:rsidR="00DA4525" w:rsidRPr="00673DFF" w:rsidRDefault="00DA4525" w:rsidP="00DA4525">
            <w:pPr>
              <w:spacing w:before="60" w:after="20"/>
              <w:jc w:val="both"/>
              <w:rPr>
                <w:rFonts w:ascii="Verdana" w:hAnsi="Verdana"/>
                <w:spacing w:val="-6"/>
                <w:sz w:val="20"/>
                <w:szCs w:val="20"/>
              </w:rPr>
            </w:pPr>
            <w:r w:rsidRPr="00673DFF">
              <w:rPr>
                <w:rFonts w:ascii="Verdana" w:hAnsi="Verdana"/>
                <w:spacing w:val="-6"/>
                <w:sz w:val="20"/>
                <w:szCs w:val="20"/>
              </w:rPr>
              <w:t>§ 14. Постановлението влиза в сила в 14-дневен срок от деня на обнародването му в „Държавен вестник", с изключение на:</w:t>
            </w:r>
          </w:p>
          <w:p w14:paraId="49296B5F" w14:textId="5BFA2DB9" w:rsidR="00DA4525" w:rsidRPr="00673DFF" w:rsidRDefault="00DA4525" w:rsidP="00673DFF">
            <w:pPr>
              <w:spacing w:before="20" w:after="20"/>
              <w:jc w:val="both"/>
              <w:rPr>
                <w:rFonts w:ascii="Verdana" w:hAnsi="Verdana"/>
                <w:spacing w:val="-6"/>
                <w:sz w:val="20"/>
                <w:szCs w:val="20"/>
              </w:rPr>
            </w:pPr>
            <w:r w:rsidRPr="00673DFF">
              <w:rPr>
                <w:rFonts w:ascii="Verdana" w:hAnsi="Verdana"/>
                <w:spacing w:val="-6"/>
                <w:sz w:val="20"/>
                <w:szCs w:val="20"/>
              </w:rPr>
              <w:t>1. параграфи 2, 3 и 4, които влизат в сила от 14 юни 2026 г.;</w:t>
            </w:r>
          </w:p>
          <w:p w14:paraId="5508E7DD" w14:textId="177C8DA9" w:rsidR="00DA4525" w:rsidRPr="00673DFF" w:rsidRDefault="00DA4525" w:rsidP="00673DFF">
            <w:pPr>
              <w:spacing w:before="20" w:after="20"/>
              <w:jc w:val="both"/>
              <w:rPr>
                <w:rFonts w:ascii="Verdana" w:hAnsi="Verdana"/>
                <w:spacing w:val="-6"/>
                <w:sz w:val="20"/>
                <w:szCs w:val="20"/>
              </w:rPr>
            </w:pPr>
            <w:r w:rsidRPr="00673DFF">
              <w:rPr>
                <w:rFonts w:ascii="Verdana" w:hAnsi="Verdana"/>
                <w:spacing w:val="-6"/>
                <w:sz w:val="20"/>
                <w:szCs w:val="20"/>
              </w:rPr>
              <w:lastRenderedPageBreak/>
              <w:t xml:space="preserve">2. параграф 6, т. 2 и 3 и </w:t>
            </w:r>
            <w:r w:rsidRPr="00673DFF">
              <w:rPr>
                <w:rFonts w:ascii="Verdana" w:hAnsi="Verdana"/>
                <w:strike/>
                <w:spacing w:val="-6"/>
                <w:sz w:val="20"/>
                <w:szCs w:val="20"/>
              </w:rPr>
              <w:t>§ 7</w:t>
            </w:r>
            <w:r w:rsidRPr="00673DFF">
              <w:rPr>
                <w:rFonts w:ascii="Verdana" w:hAnsi="Verdana"/>
                <w:spacing w:val="-6"/>
                <w:sz w:val="20"/>
                <w:szCs w:val="20"/>
              </w:rPr>
              <w:t>, които влизат в сила от 14 юни 2026 г.;</w:t>
            </w:r>
          </w:p>
          <w:p w14:paraId="51B3E6A5" w14:textId="7C4B855E" w:rsidR="00DA4525" w:rsidRPr="00673DFF" w:rsidRDefault="00DA4525" w:rsidP="00673DFF">
            <w:pPr>
              <w:spacing w:before="20" w:after="20"/>
              <w:jc w:val="both"/>
              <w:rPr>
                <w:rFonts w:ascii="Verdana" w:hAnsi="Verdana"/>
                <w:spacing w:val="-6"/>
                <w:sz w:val="20"/>
                <w:szCs w:val="20"/>
              </w:rPr>
            </w:pPr>
            <w:r w:rsidRPr="00673DFF">
              <w:rPr>
                <w:rFonts w:ascii="Verdana" w:hAnsi="Verdana"/>
                <w:spacing w:val="-6"/>
                <w:sz w:val="20"/>
                <w:szCs w:val="20"/>
              </w:rPr>
              <w:t>2а. § 7, който влиза в сила три месеца след обнародването му;</w:t>
            </w:r>
          </w:p>
          <w:p w14:paraId="42CB398C" w14:textId="6CD08C74" w:rsidR="005D7421" w:rsidRPr="00673DFF" w:rsidRDefault="00DA4525" w:rsidP="00673DFF">
            <w:pPr>
              <w:spacing w:before="20" w:after="20"/>
              <w:jc w:val="both"/>
              <w:rPr>
                <w:rFonts w:ascii="Verdana" w:hAnsi="Verdana"/>
                <w:spacing w:val="-6"/>
                <w:sz w:val="20"/>
                <w:szCs w:val="20"/>
              </w:rPr>
            </w:pPr>
            <w:r w:rsidRPr="00673DFF">
              <w:rPr>
                <w:rFonts w:ascii="Verdana" w:hAnsi="Verdana"/>
                <w:spacing w:val="-6"/>
                <w:sz w:val="20"/>
                <w:szCs w:val="20"/>
              </w:rPr>
              <w:t>3. параграф 5 и § 8 – 13, които влизат в сила от деня на обнародването му в „Държавен вестник".</w:t>
            </w:r>
          </w:p>
        </w:tc>
        <w:tc>
          <w:tcPr>
            <w:tcW w:w="1701" w:type="dxa"/>
            <w:tcBorders>
              <w:top w:val="nil"/>
              <w:left w:val="single" w:sz="12" w:space="0" w:color="2E74B5"/>
              <w:bottom w:val="nil"/>
              <w:right w:val="single" w:sz="12" w:space="0" w:color="2E74B5"/>
            </w:tcBorders>
            <w:shd w:val="clear" w:color="auto" w:fill="auto"/>
          </w:tcPr>
          <w:p w14:paraId="096B9098" w14:textId="3061BA91" w:rsidR="005D7421" w:rsidRPr="00433913" w:rsidRDefault="005D7421" w:rsidP="00433913">
            <w:pPr>
              <w:spacing w:before="60" w:after="20"/>
              <w:jc w:val="both"/>
              <w:rPr>
                <w:rFonts w:ascii="Verdana" w:hAnsi="Verdana"/>
                <w:sz w:val="20"/>
                <w:szCs w:val="20"/>
              </w:rPr>
            </w:pPr>
            <w:r w:rsidRPr="00433913">
              <w:rPr>
                <w:rFonts w:ascii="Verdana" w:hAnsi="Verdana"/>
                <w:sz w:val="20"/>
                <w:szCs w:val="20"/>
              </w:rPr>
              <w:lastRenderedPageBreak/>
              <w:t>Приема се</w:t>
            </w:r>
            <w:r w:rsidR="004660DF" w:rsidRPr="00433913">
              <w:rPr>
                <w:rFonts w:ascii="Verdana" w:hAnsi="Verdana"/>
                <w:sz w:val="20"/>
                <w:szCs w:val="20"/>
              </w:rPr>
              <w:t xml:space="preserve"> </w:t>
            </w:r>
            <w:r w:rsidR="00433913" w:rsidRPr="00433913">
              <w:rPr>
                <w:rFonts w:ascii="Verdana" w:hAnsi="Verdana"/>
                <w:sz w:val="20"/>
                <w:szCs w:val="20"/>
              </w:rPr>
              <w:t>частично</w:t>
            </w:r>
          </w:p>
        </w:tc>
        <w:tc>
          <w:tcPr>
            <w:tcW w:w="5103" w:type="dxa"/>
            <w:tcBorders>
              <w:top w:val="nil"/>
              <w:left w:val="single" w:sz="12" w:space="0" w:color="2E74B5"/>
              <w:bottom w:val="nil"/>
            </w:tcBorders>
            <w:shd w:val="clear" w:color="auto" w:fill="auto"/>
          </w:tcPr>
          <w:p w14:paraId="7E96DDCC" w14:textId="12503225" w:rsidR="005D7421" w:rsidRPr="004674B8" w:rsidRDefault="00433913" w:rsidP="000975CA">
            <w:pPr>
              <w:jc w:val="both"/>
              <w:rPr>
                <w:rFonts w:ascii="Verdana" w:hAnsi="Verdana"/>
                <w:sz w:val="20"/>
                <w:szCs w:val="20"/>
              </w:rPr>
            </w:pPr>
            <w:r w:rsidRPr="00433913">
              <w:rPr>
                <w:rFonts w:ascii="Verdana" w:hAnsi="Verdana"/>
                <w:spacing w:val="-6"/>
                <w:sz w:val="20"/>
                <w:szCs w:val="20"/>
              </w:rPr>
              <w:t xml:space="preserve">Предвиденият в § 14, т. 2 от </w:t>
            </w:r>
            <w:r>
              <w:rPr>
                <w:rFonts w:ascii="Verdana" w:hAnsi="Verdana"/>
                <w:spacing w:val="-6"/>
                <w:sz w:val="20"/>
                <w:szCs w:val="20"/>
              </w:rPr>
              <w:t xml:space="preserve">проекта на постановление срок от три месеца за влизане в сила се </w:t>
            </w:r>
            <w:r w:rsidR="00B83F91">
              <w:rPr>
                <w:rFonts w:ascii="Verdana" w:hAnsi="Verdana"/>
                <w:spacing w:val="-6"/>
                <w:sz w:val="20"/>
                <w:szCs w:val="20"/>
              </w:rPr>
              <w:t>увеличава</w:t>
            </w:r>
            <w:r>
              <w:rPr>
                <w:rFonts w:ascii="Verdana" w:hAnsi="Verdana"/>
                <w:spacing w:val="-6"/>
                <w:sz w:val="20"/>
                <w:szCs w:val="20"/>
              </w:rPr>
              <w:t xml:space="preserve"> на шест</w:t>
            </w:r>
            <w:r w:rsidR="00B83F91">
              <w:rPr>
                <w:rFonts w:ascii="Verdana" w:hAnsi="Verdana"/>
                <w:spacing w:val="-6"/>
                <w:sz w:val="20"/>
                <w:szCs w:val="20"/>
              </w:rPr>
              <w:t xml:space="preserve"> </w:t>
            </w:r>
            <w:r>
              <w:rPr>
                <w:rFonts w:ascii="Verdana" w:hAnsi="Verdana"/>
                <w:spacing w:val="-6"/>
                <w:sz w:val="20"/>
                <w:szCs w:val="20"/>
              </w:rPr>
              <w:t>месе</w:t>
            </w:r>
            <w:r w:rsidR="00B83F91">
              <w:rPr>
                <w:rFonts w:ascii="Verdana" w:hAnsi="Verdana"/>
                <w:spacing w:val="-6"/>
                <w:sz w:val="20"/>
                <w:szCs w:val="20"/>
              </w:rPr>
              <w:t>ца</w:t>
            </w:r>
            <w:r>
              <w:rPr>
                <w:rFonts w:ascii="Verdana" w:hAnsi="Verdana"/>
                <w:spacing w:val="-6"/>
                <w:sz w:val="20"/>
                <w:szCs w:val="20"/>
              </w:rPr>
              <w:t>.</w:t>
            </w:r>
            <w:r w:rsidR="00D202C2">
              <w:rPr>
                <w:rFonts w:ascii="Verdana" w:hAnsi="Verdana"/>
                <w:spacing w:val="-6"/>
                <w:sz w:val="20"/>
                <w:szCs w:val="20"/>
              </w:rPr>
              <w:t xml:space="preserve"> Срокът за влизане в сила на § 7 </w:t>
            </w:r>
            <w:r w:rsidR="000975CA">
              <w:rPr>
                <w:rFonts w:ascii="Verdana" w:hAnsi="Verdana"/>
                <w:spacing w:val="-6"/>
                <w:sz w:val="20"/>
                <w:szCs w:val="20"/>
              </w:rPr>
              <w:t>остава</w:t>
            </w:r>
            <w:r w:rsidR="00D202C2">
              <w:rPr>
                <w:rFonts w:ascii="Verdana" w:hAnsi="Verdana"/>
                <w:spacing w:val="-6"/>
                <w:sz w:val="20"/>
                <w:szCs w:val="20"/>
              </w:rPr>
              <w:t xml:space="preserve"> три месеца. </w:t>
            </w:r>
            <w:r>
              <w:rPr>
                <w:rFonts w:ascii="Verdana" w:hAnsi="Verdana"/>
                <w:spacing w:val="-6"/>
                <w:sz w:val="20"/>
                <w:szCs w:val="20"/>
              </w:rPr>
              <w:t xml:space="preserve"> </w:t>
            </w:r>
          </w:p>
        </w:tc>
      </w:tr>
      <w:tr w:rsidR="00A43684" w:rsidRPr="00F413E2" w14:paraId="01EAAC03" w14:textId="77777777" w:rsidTr="008F6136">
        <w:trPr>
          <w:jc w:val="center"/>
        </w:trPr>
        <w:tc>
          <w:tcPr>
            <w:tcW w:w="569" w:type="dxa"/>
            <w:tcBorders>
              <w:top w:val="nil"/>
              <w:bottom w:val="nil"/>
              <w:right w:val="single" w:sz="12" w:space="0" w:color="2E74B5"/>
            </w:tcBorders>
            <w:shd w:val="clear" w:color="auto" w:fill="auto"/>
          </w:tcPr>
          <w:p w14:paraId="1F6F75A7" w14:textId="77777777" w:rsidR="00A43684" w:rsidRPr="003C147F" w:rsidRDefault="00A43684" w:rsidP="00DA41AF">
            <w:pPr>
              <w:pStyle w:val="ListParagraph"/>
              <w:tabs>
                <w:tab w:val="left" w:pos="192"/>
              </w:tabs>
              <w:spacing w:before="60" w:after="20" w:line="360" w:lineRule="auto"/>
              <w:ind w:left="57"/>
              <w:rPr>
                <w:rFonts w:ascii="Verdana" w:hAnsi="Verdana"/>
                <w:b/>
                <w:sz w:val="20"/>
                <w:szCs w:val="20"/>
              </w:rPr>
            </w:pPr>
          </w:p>
        </w:tc>
        <w:tc>
          <w:tcPr>
            <w:tcW w:w="2552" w:type="dxa"/>
            <w:tcBorders>
              <w:top w:val="nil"/>
              <w:left w:val="single" w:sz="12" w:space="0" w:color="2E74B5"/>
              <w:bottom w:val="nil"/>
              <w:right w:val="single" w:sz="12" w:space="0" w:color="2E74B5"/>
            </w:tcBorders>
            <w:shd w:val="clear" w:color="auto" w:fill="auto"/>
          </w:tcPr>
          <w:p w14:paraId="120141AA" w14:textId="77777777" w:rsidR="00A43684" w:rsidRDefault="00A43684" w:rsidP="00A43684">
            <w:pPr>
              <w:spacing w:before="60" w:after="20"/>
              <w:rPr>
                <w:rFonts w:ascii="Verdana" w:hAnsi="Verdana"/>
                <w:spacing w:val="-2"/>
                <w:sz w:val="20"/>
                <w:szCs w:val="20"/>
              </w:rPr>
            </w:pPr>
          </w:p>
        </w:tc>
        <w:tc>
          <w:tcPr>
            <w:tcW w:w="5811" w:type="dxa"/>
            <w:tcBorders>
              <w:top w:val="nil"/>
              <w:left w:val="single" w:sz="12" w:space="0" w:color="2E74B5"/>
              <w:bottom w:val="nil"/>
              <w:right w:val="single" w:sz="12" w:space="0" w:color="2E74B5"/>
            </w:tcBorders>
            <w:shd w:val="clear" w:color="auto" w:fill="auto"/>
          </w:tcPr>
          <w:p w14:paraId="4ADB013C" w14:textId="4CCFAB46" w:rsidR="00A43684" w:rsidRPr="00673DFF" w:rsidRDefault="00DA4525" w:rsidP="00A1016A">
            <w:pPr>
              <w:spacing w:before="60" w:after="20"/>
              <w:jc w:val="both"/>
              <w:rPr>
                <w:rFonts w:ascii="Verdana" w:hAnsi="Verdana"/>
                <w:spacing w:val="-6"/>
                <w:sz w:val="20"/>
                <w:szCs w:val="20"/>
              </w:rPr>
            </w:pPr>
            <w:r w:rsidRPr="00673DFF">
              <w:rPr>
                <w:rFonts w:ascii="Verdana" w:hAnsi="Verdana"/>
                <w:spacing w:val="-6"/>
                <w:sz w:val="20"/>
                <w:szCs w:val="20"/>
              </w:rPr>
              <w:t>С оглед на гореописаното считаме, че следва да има изменение и на § 15 от проекта на Постановление на Министерския съвет за приемане на Наредба за изискванията към плодовите конфитюри, желета, мармалади, желе-мармала</w:t>
            </w:r>
            <w:r w:rsidR="00625618">
              <w:rPr>
                <w:rFonts w:ascii="Verdana" w:hAnsi="Verdana"/>
                <w:spacing w:val="-6"/>
                <w:sz w:val="20"/>
                <w:szCs w:val="20"/>
              </w:rPr>
              <w:t>ди и подсладено пюре от кестени</w:t>
            </w:r>
            <w:r w:rsidRPr="00673DFF">
              <w:rPr>
                <w:rFonts w:ascii="Verdana" w:hAnsi="Verdana"/>
                <w:spacing w:val="-6"/>
                <w:sz w:val="20"/>
                <w:szCs w:val="20"/>
              </w:rPr>
              <w:t>, а именно:</w:t>
            </w:r>
          </w:p>
          <w:p w14:paraId="5540E0DC" w14:textId="5290E5E0" w:rsidR="00DA4525" w:rsidRPr="00673DFF" w:rsidRDefault="00DA4525" w:rsidP="00DA4525">
            <w:pPr>
              <w:jc w:val="both"/>
              <w:rPr>
                <w:rFonts w:ascii="Verdana" w:hAnsi="Verdana"/>
                <w:spacing w:val="-6"/>
                <w:sz w:val="20"/>
                <w:szCs w:val="20"/>
              </w:rPr>
            </w:pPr>
            <w:r w:rsidRPr="00673DFF">
              <w:rPr>
                <w:rFonts w:ascii="Verdana" w:hAnsi="Verdana"/>
                <w:spacing w:val="-6"/>
                <w:sz w:val="20"/>
                <w:szCs w:val="20"/>
              </w:rPr>
              <w:t>Пуснатите на пазара или етикетирани, или налични отпечатани етикети преди сроковете по § 714 (маркираме техническа грешка при отбелязване на препратката в параграфа към настоящия параграф), т. 1 и 2 на продукти по § 2, 3, 4, 6 и 7 могат да продължат да се предлагат на пазара до изчерпване на наличните количества.</w:t>
            </w:r>
          </w:p>
        </w:tc>
        <w:tc>
          <w:tcPr>
            <w:tcW w:w="1701" w:type="dxa"/>
            <w:tcBorders>
              <w:top w:val="nil"/>
              <w:left w:val="single" w:sz="12" w:space="0" w:color="2E74B5"/>
              <w:bottom w:val="nil"/>
              <w:right w:val="single" w:sz="12" w:space="0" w:color="2E74B5"/>
            </w:tcBorders>
            <w:shd w:val="clear" w:color="auto" w:fill="auto"/>
          </w:tcPr>
          <w:p w14:paraId="34FF4A6A" w14:textId="6F4DAC80" w:rsidR="00A43684" w:rsidRPr="002840D4" w:rsidRDefault="00A43684" w:rsidP="00FA279B">
            <w:pPr>
              <w:spacing w:before="60" w:after="20"/>
              <w:jc w:val="both"/>
              <w:rPr>
                <w:rFonts w:ascii="Verdana" w:hAnsi="Verdana"/>
                <w:color w:val="FF0000"/>
                <w:sz w:val="20"/>
                <w:szCs w:val="20"/>
              </w:rPr>
            </w:pPr>
            <w:r w:rsidRPr="00FA279B">
              <w:rPr>
                <w:rFonts w:ascii="Verdana" w:hAnsi="Verdana"/>
                <w:sz w:val="20"/>
                <w:szCs w:val="20"/>
              </w:rPr>
              <w:t>Приема се</w:t>
            </w:r>
            <w:r w:rsidR="00625618" w:rsidRPr="00FA279B">
              <w:rPr>
                <w:rFonts w:ascii="Verdana" w:hAnsi="Verdana"/>
                <w:sz w:val="20"/>
                <w:szCs w:val="20"/>
              </w:rPr>
              <w:t xml:space="preserve"> по принцип</w:t>
            </w:r>
          </w:p>
        </w:tc>
        <w:tc>
          <w:tcPr>
            <w:tcW w:w="5103" w:type="dxa"/>
            <w:tcBorders>
              <w:top w:val="nil"/>
              <w:left w:val="single" w:sz="12" w:space="0" w:color="2E74B5"/>
              <w:bottom w:val="nil"/>
            </w:tcBorders>
            <w:shd w:val="clear" w:color="auto" w:fill="auto"/>
          </w:tcPr>
          <w:p w14:paraId="40D68CF7" w14:textId="7F0C9E6A" w:rsidR="00A43684" w:rsidRPr="004674B8" w:rsidRDefault="00625618" w:rsidP="00FA279B">
            <w:pPr>
              <w:jc w:val="both"/>
              <w:rPr>
                <w:rFonts w:ascii="Verdana" w:hAnsi="Verdana"/>
                <w:sz w:val="20"/>
                <w:szCs w:val="20"/>
              </w:rPr>
            </w:pPr>
            <w:r w:rsidRPr="00625618">
              <w:rPr>
                <w:rFonts w:ascii="Verdana" w:hAnsi="Verdana"/>
                <w:spacing w:val="-6"/>
                <w:sz w:val="20"/>
                <w:szCs w:val="20"/>
              </w:rPr>
              <w:t xml:space="preserve">Разпоредбата на § </w:t>
            </w:r>
            <w:r w:rsidR="00C05928">
              <w:rPr>
                <w:rFonts w:ascii="Verdana" w:hAnsi="Verdana"/>
                <w:spacing w:val="-6"/>
                <w:sz w:val="20"/>
                <w:szCs w:val="20"/>
              </w:rPr>
              <w:t>1</w:t>
            </w:r>
            <w:r w:rsidRPr="00625618">
              <w:rPr>
                <w:rFonts w:ascii="Verdana" w:hAnsi="Verdana"/>
                <w:spacing w:val="-6"/>
                <w:sz w:val="20"/>
                <w:szCs w:val="20"/>
              </w:rPr>
              <w:t xml:space="preserve">5 на проекта на </w:t>
            </w:r>
            <w:r w:rsidR="00C05928">
              <w:rPr>
                <w:rFonts w:ascii="Verdana" w:hAnsi="Verdana"/>
                <w:spacing w:val="-6"/>
                <w:sz w:val="20"/>
                <w:szCs w:val="20"/>
              </w:rPr>
              <w:t>Постановление на М</w:t>
            </w:r>
            <w:r w:rsidR="00C05928" w:rsidRPr="00C05928">
              <w:rPr>
                <w:rFonts w:ascii="Verdana" w:hAnsi="Verdana"/>
                <w:spacing w:val="-6"/>
                <w:sz w:val="20"/>
                <w:szCs w:val="20"/>
              </w:rPr>
              <w:t>ин</w:t>
            </w:r>
            <w:r w:rsidR="00C05928">
              <w:rPr>
                <w:rFonts w:ascii="Verdana" w:hAnsi="Verdana"/>
                <w:spacing w:val="-6"/>
                <w:sz w:val="20"/>
                <w:szCs w:val="20"/>
              </w:rPr>
              <w:t>истерския съвет за приемане на Н</w:t>
            </w:r>
            <w:r w:rsidR="00C05928" w:rsidRPr="00C05928">
              <w:rPr>
                <w:rFonts w:ascii="Verdana" w:hAnsi="Verdana"/>
                <w:spacing w:val="-6"/>
                <w:sz w:val="20"/>
                <w:szCs w:val="20"/>
              </w:rPr>
              <w:t>аредба за изискванията към плодовите конфитюри, желета, мармалади, желе-мармалади и подсладено пюре от кестени</w:t>
            </w:r>
            <w:r w:rsidR="00C05928">
              <w:rPr>
                <w:rFonts w:ascii="Verdana" w:hAnsi="Verdana"/>
                <w:spacing w:val="-6"/>
                <w:sz w:val="20"/>
                <w:szCs w:val="20"/>
              </w:rPr>
              <w:t>,</w:t>
            </w:r>
            <w:r w:rsidR="00C05928" w:rsidRPr="00C05928">
              <w:rPr>
                <w:rFonts w:ascii="Verdana" w:hAnsi="Verdana"/>
                <w:spacing w:val="-6"/>
                <w:sz w:val="20"/>
                <w:szCs w:val="20"/>
              </w:rPr>
              <w:t xml:space="preserve"> </w:t>
            </w:r>
            <w:r w:rsidRPr="00625618">
              <w:rPr>
                <w:rFonts w:ascii="Verdana" w:hAnsi="Verdana"/>
                <w:spacing w:val="-6"/>
                <w:sz w:val="20"/>
                <w:szCs w:val="20"/>
              </w:rPr>
              <w:t>е в пълно съответствие с член 6 „Преходни мерки“</w:t>
            </w:r>
            <w:r w:rsidR="00FA279B">
              <w:rPr>
                <w:rFonts w:ascii="Verdana" w:hAnsi="Verdana"/>
                <w:spacing w:val="-6"/>
                <w:sz w:val="20"/>
                <w:szCs w:val="20"/>
              </w:rPr>
              <w:t xml:space="preserve"> </w:t>
            </w:r>
            <w:r w:rsidRPr="00625618">
              <w:rPr>
                <w:rFonts w:ascii="Verdana" w:hAnsi="Verdana"/>
                <w:spacing w:val="-6"/>
                <w:sz w:val="20"/>
                <w:szCs w:val="20"/>
              </w:rPr>
              <w:t>на Директива (ЕС) 2024/1438, съгласно който  „продукти, които са пуснати на пазара или етикетирани преди 14 юни 2026 г. в съответствие с директиви 2001/110/ЕО, 2001/112/ЕО, 2001/113/ЕО и 2001/114/ЕО, могат да продължат да се предлагат на пазара до изчерпване на количествата“.</w:t>
            </w:r>
          </w:p>
        </w:tc>
      </w:tr>
      <w:tr w:rsidR="005D7421" w:rsidRPr="00F413E2" w14:paraId="4CE7BCB0" w14:textId="77777777" w:rsidTr="008F6136">
        <w:trPr>
          <w:jc w:val="center"/>
        </w:trPr>
        <w:tc>
          <w:tcPr>
            <w:tcW w:w="569" w:type="dxa"/>
            <w:tcBorders>
              <w:top w:val="nil"/>
              <w:bottom w:val="single" w:sz="12" w:space="0" w:color="2E74B5"/>
              <w:right w:val="single" w:sz="12" w:space="0" w:color="2E74B5"/>
            </w:tcBorders>
            <w:shd w:val="clear" w:color="auto" w:fill="auto"/>
          </w:tcPr>
          <w:p w14:paraId="63AF3FA7" w14:textId="77777777" w:rsidR="005D7421" w:rsidRPr="003C147F" w:rsidRDefault="005D7421" w:rsidP="00DA41AF">
            <w:pPr>
              <w:pStyle w:val="ListParagraph"/>
              <w:tabs>
                <w:tab w:val="left" w:pos="192"/>
              </w:tabs>
              <w:spacing w:before="60" w:after="20" w:line="360" w:lineRule="auto"/>
              <w:ind w:left="57"/>
              <w:rPr>
                <w:rFonts w:ascii="Verdana" w:hAnsi="Verdana"/>
                <w:b/>
                <w:sz w:val="20"/>
                <w:szCs w:val="20"/>
              </w:rPr>
            </w:pPr>
          </w:p>
        </w:tc>
        <w:tc>
          <w:tcPr>
            <w:tcW w:w="2552" w:type="dxa"/>
            <w:tcBorders>
              <w:top w:val="nil"/>
              <w:left w:val="single" w:sz="12" w:space="0" w:color="2E74B5"/>
              <w:bottom w:val="single" w:sz="12" w:space="0" w:color="2E74B5"/>
              <w:right w:val="single" w:sz="12" w:space="0" w:color="2E74B5"/>
            </w:tcBorders>
            <w:shd w:val="clear" w:color="auto" w:fill="auto"/>
          </w:tcPr>
          <w:p w14:paraId="5529D351" w14:textId="77777777" w:rsidR="005D7421" w:rsidRDefault="005D7421" w:rsidP="00A43684">
            <w:pPr>
              <w:spacing w:before="60" w:after="20"/>
              <w:rPr>
                <w:rFonts w:ascii="Verdana" w:hAnsi="Verdana"/>
                <w:spacing w:val="-2"/>
                <w:sz w:val="20"/>
                <w:szCs w:val="20"/>
              </w:rPr>
            </w:pPr>
          </w:p>
        </w:tc>
        <w:tc>
          <w:tcPr>
            <w:tcW w:w="5811" w:type="dxa"/>
            <w:tcBorders>
              <w:top w:val="nil"/>
              <w:left w:val="single" w:sz="12" w:space="0" w:color="2E74B5"/>
              <w:bottom w:val="single" w:sz="12" w:space="0" w:color="2E74B5"/>
              <w:right w:val="single" w:sz="12" w:space="0" w:color="2E74B5"/>
            </w:tcBorders>
            <w:shd w:val="clear" w:color="auto" w:fill="auto"/>
          </w:tcPr>
          <w:p w14:paraId="409CA89C" w14:textId="30AABC3B" w:rsidR="005D7421" w:rsidRPr="00673DFF" w:rsidRDefault="00DA4525" w:rsidP="00A1016A">
            <w:pPr>
              <w:spacing w:before="60" w:after="20"/>
              <w:jc w:val="both"/>
              <w:rPr>
                <w:rFonts w:ascii="Verdana" w:hAnsi="Verdana"/>
                <w:spacing w:val="-6"/>
                <w:sz w:val="20"/>
                <w:szCs w:val="20"/>
              </w:rPr>
            </w:pPr>
            <w:r w:rsidRPr="00673DFF">
              <w:rPr>
                <w:rFonts w:ascii="Verdana" w:hAnsi="Verdana"/>
                <w:spacing w:val="-6"/>
                <w:sz w:val="20"/>
                <w:szCs w:val="20"/>
              </w:rPr>
              <w:t>В заключение, бихме искали да заявим, че високо оценяме зададените преходни периоди и имайки предвид гореописаното и бизнес спецификите на оперативните дейности по веригата на производство - доставка на всички засегнати продукти да благодарим предварително, че ще приемете и обнародвате максимално бързо и краткосрочно постановлението и Наредбите, като вземете под внимание нашето становище, с което ще осигурите на бизнеса по цялата му верига от производството до крайния потребител преходен и плавен, щадящ за всички страни период.</w:t>
            </w:r>
          </w:p>
        </w:tc>
        <w:tc>
          <w:tcPr>
            <w:tcW w:w="1701" w:type="dxa"/>
            <w:tcBorders>
              <w:top w:val="nil"/>
              <w:left w:val="single" w:sz="12" w:space="0" w:color="2E74B5"/>
              <w:bottom w:val="single" w:sz="12" w:space="0" w:color="2E74B5"/>
              <w:right w:val="single" w:sz="12" w:space="0" w:color="2E74B5"/>
            </w:tcBorders>
            <w:shd w:val="clear" w:color="auto" w:fill="auto"/>
          </w:tcPr>
          <w:p w14:paraId="54FD4EE0" w14:textId="6A137707" w:rsidR="005D7421" w:rsidRPr="00A43684" w:rsidRDefault="005D7421" w:rsidP="00605F28">
            <w:pPr>
              <w:spacing w:before="60" w:after="20"/>
              <w:jc w:val="both"/>
              <w:rPr>
                <w:rFonts w:ascii="Verdana" w:hAnsi="Verdana"/>
                <w:color w:val="FF0000"/>
                <w:sz w:val="20"/>
                <w:szCs w:val="20"/>
              </w:rPr>
            </w:pPr>
            <w:r w:rsidRPr="00605F28">
              <w:rPr>
                <w:rFonts w:ascii="Verdana" w:hAnsi="Verdana"/>
                <w:sz w:val="20"/>
                <w:szCs w:val="20"/>
              </w:rPr>
              <w:t xml:space="preserve">Приема се </w:t>
            </w:r>
          </w:p>
        </w:tc>
        <w:tc>
          <w:tcPr>
            <w:tcW w:w="5103" w:type="dxa"/>
            <w:tcBorders>
              <w:top w:val="nil"/>
              <w:left w:val="single" w:sz="12" w:space="0" w:color="2E74B5"/>
              <w:bottom w:val="single" w:sz="12" w:space="0" w:color="2E74B5"/>
            </w:tcBorders>
            <w:shd w:val="clear" w:color="auto" w:fill="auto"/>
          </w:tcPr>
          <w:p w14:paraId="14C7B7ED" w14:textId="77777777" w:rsidR="005D7421" w:rsidRPr="004674B8" w:rsidRDefault="005D7421" w:rsidP="005B3673">
            <w:pPr>
              <w:spacing w:before="60" w:after="20" w:line="360" w:lineRule="auto"/>
              <w:rPr>
                <w:rFonts w:ascii="Verdana" w:hAnsi="Verdana"/>
                <w:sz w:val="20"/>
                <w:szCs w:val="20"/>
              </w:rPr>
            </w:pPr>
          </w:p>
        </w:tc>
      </w:tr>
      <w:tr w:rsidR="00A43684" w:rsidRPr="00F413E2" w14:paraId="74BD3284" w14:textId="77777777" w:rsidTr="008F6136">
        <w:trPr>
          <w:trHeight w:val="817"/>
          <w:jc w:val="center"/>
        </w:trPr>
        <w:tc>
          <w:tcPr>
            <w:tcW w:w="569" w:type="dxa"/>
            <w:tcBorders>
              <w:top w:val="single" w:sz="12" w:space="0" w:color="2E74B5"/>
              <w:bottom w:val="nil"/>
              <w:right w:val="single" w:sz="12" w:space="0" w:color="2E74B5"/>
            </w:tcBorders>
            <w:shd w:val="clear" w:color="auto" w:fill="auto"/>
          </w:tcPr>
          <w:p w14:paraId="64224C57" w14:textId="7BF680D3" w:rsidR="00A43684" w:rsidRPr="003C147F" w:rsidRDefault="00A43684" w:rsidP="00980EDE">
            <w:pPr>
              <w:pStyle w:val="ListParagraph"/>
              <w:numPr>
                <w:ilvl w:val="0"/>
                <w:numId w:val="31"/>
              </w:numPr>
              <w:tabs>
                <w:tab w:val="left" w:pos="192"/>
              </w:tabs>
              <w:spacing w:before="60" w:after="20" w:line="360" w:lineRule="auto"/>
              <w:rPr>
                <w:rFonts w:ascii="Verdana" w:hAnsi="Verdana"/>
                <w:b/>
                <w:sz w:val="20"/>
                <w:szCs w:val="20"/>
              </w:rPr>
            </w:pPr>
            <w:r>
              <w:rPr>
                <w:rFonts w:ascii="Verdana" w:hAnsi="Verdana"/>
                <w:b/>
                <w:sz w:val="20"/>
                <w:szCs w:val="20"/>
              </w:rPr>
              <w:t xml:space="preserve"> </w:t>
            </w:r>
          </w:p>
        </w:tc>
        <w:tc>
          <w:tcPr>
            <w:tcW w:w="2552" w:type="dxa"/>
            <w:tcBorders>
              <w:top w:val="single" w:sz="12" w:space="0" w:color="2E74B5"/>
              <w:left w:val="single" w:sz="12" w:space="0" w:color="2E74B5"/>
              <w:bottom w:val="nil"/>
              <w:right w:val="single" w:sz="12" w:space="0" w:color="2E74B5"/>
            </w:tcBorders>
            <w:shd w:val="clear" w:color="auto" w:fill="auto"/>
          </w:tcPr>
          <w:p w14:paraId="12D7A357" w14:textId="05D48AF7" w:rsidR="00A43684" w:rsidRDefault="004643D1" w:rsidP="00AD0155">
            <w:pPr>
              <w:spacing w:before="60" w:after="20"/>
              <w:rPr>
                <w:rFonts w:ascii="Verdana" w:hAnsi="Verdana"/>
                <w:spacing w:val="-2"/>
                <w:sz w:val="20"/>
                <w:szCs w:val="20"/>
              </w:rPr>
            </w:pPr>
            <w:r>
              <w:rPr>
                <w:rFonts w:ascii="Verdana" w:hAnsi="Verdana"/>
                <w:spacing w:val="-2"/>
                <w:sz w:val="20"/>
                <w:szCs w:val="20"/>
              </w:rPr>
              <w:t>Българска асоциация на млекопреработва</w:t>
            </w:r>
            <w:r w:rsidR="00AD0155">
              <w:rPr>
                <w:rFonts w:ascii="Verdana" w:hAnsi="Verdana"/>
                <w:spacing w:val="-2"/>
                <w:sz w:val="20"/>
                <w:szCs w:val="20"/>
              </w:rPr>
              <w:t>-</w:t>
            </w:r>
            <w:r>
              <w:rPr>
                <w:rFonts w:ascii="Verdana" w:hAnsi="Verdana"/>
                <w:spacing w:val="-2"/>
                <w:sz w:val="20"/>
                <w:szCs w:val="20"/>
              </w:rPr>
              <w:t>телите</w:t>
            </w:r>
            <w:r w:rsidR="00AD0155">
              <w:rPr>
                <w:rFonts w:ascii="Verdana" w:hAnsi="Verdana"/>
                <w:spacing w:val="-2"/>
                <w:sz w:val="20"/>
                <w:szCs w:val="20"/>
              </w:rPr>
              <w:br/>
            </w:r>
            <w:r>
              <w:rPr>
                <w:rFonts w:ascii="Verdana" w:hAnsi="Verdana"/>
                <w:spacing w:val="-2"/>
                <w:sz w:val="20"/>
                <w:szCs w:val="20"/>
              </w:rPr>
              <w:t>Димитър Христов – председател</w:t>
            </w:r>
            <w:r w:rsidR="00AD0155">
              <w:rPr>
                <w:rFonts w:ascii="Verdana" w:hAnsi="Verdana"/>
                <w:spacing w:val="-2"/>
                <w:sz w:val="20"/>
                <w:szCs w:val="20"/>
              </w:rPr>
              <w:br/>
            </w:r>
            <w:r w:rsidR="00A43684" w:rsidRPr="00120744">
              <w:rPr>
                <w:rFonts w:ascii="Verdana" w:hAnsi="Verdana"/>
                <w:sz w:val="20"/>
                <w:szCs w:val="20"/>
              </w:rPr>
              <w:lastRenderedPageBreak/>
              <w:t>(</w:t>
            </w:r>
            <w:r w:rsidR="00120744" w:rsidRPr="00120744">
              <w:rPr>
                <w:rFonts w:ascii="Verdana" w:hAnsi="Verdana"/>
                <w:sz w:val="20"/>
                <w:szCs w:val="20"/>
              </w:rPr>
              <w:t xml:space="preserve">първо </w:t>
            </w:r>
            <w:r w:rsidRPr="00120744">
              <w:rPr>
                <w:rFonts w:ascii="Verdana" w:hAnsi="Verdana"/>
                <w:sz w:val="20"/>
                <w:szCs w:val="20"/>
              </w:rPr>
              <w:t xml:space="preserve">становище </w:t>
            </w:r>
            <w:r w:rsidR="00120744">
              <w:rPr>
                <w:rFonts w:ascii="Verdana" w:hAnsi="Verdana"/>
                <w:sz w:val="20"/>
                <w:szCs w:val="20"/>
              </w:rPr>
              <w:br/>
            </w:r>
            <w:r w:rsidRPr="00120744">
              <w:rPr>
                <w:rFonts w:ascii="Verdana" w:hAnsi="Verdana"/>
                <w:sz w:val="20"/>
                <w:szCs w:val="20"/>
              </w:rPr>
              <w:t>№ 15-49 от</w:t>
            </w:r>
            <w:r w:rsidR="00A43684" w:rsidRPr="00120744">
              <w:rPr>
                <w:rFonts w:ascii="Verdana" w:hAnsi="Verdana"/>
                <w:sz w:val="20"/>
                <w:szCs w:val="20"/>
              </w:rPr>
              <w:t xml:space="preserve"> </w:t>
            </w:r>
            <w:r w:rsidR="005D7421" w:rsidRPr="00120744">
              <w:rPr>
                <w:rFonts w:ascii="Verdana" w:hAnsi="Verdana"/>
                <w:sz w:val="20"/>
                <w:szCs w:val="20"/>
              </w:rPr>
              <w:t>3</w:t>
            </w:r>
            <w:r w:rsidR="00A43684" w:rsidRPr="00120744">
              <w:rPr>
                <w:rFonts w:ascii="Verdana" w:hAnsi="Verdana"/>
                <w:sz w:val="20"/>
                <w:szCs w:val="20"/>
              </w:rPr>
              <w:t xml:space="preserve"> </w:t>
            </w:r>
            <w:r w:rsidR="005D7421" w:rsidRPr="00120744">
              <w:rPr>
                <w:rFonts w:ascii="Verdana" w:hAnsi="Verdana"/>
                <w:sz w:val="20"/>
                <w:szCs w:val="20"/>
              </w:rPr>
              <w:t>февруари</w:t>
            </w:r>
            <w:r w:rsidR="006C431D" w:rsidRPr="00120744">
              <w:rPr>
                <w:rFonts w:ascii="Verdana" w:hAnsi="Verdana"/>
                <w:sz w:val="20"/>
                <w:szCs w:val="20"/>
              </w:rPr>
              <w:t xml:space="preserve"> </w:t>
            </w:r>
            <w:r w:rsidR="00D901D9" w:rsidRPr="00120744">
              <w:rPr>
                <w:rFonts w:ascii="Verdana" w:hAnsi="Verdana"/>
                <w:sz w:val="20"/>
                <w:szCs w:val="20"/>
              </w:rPr>
              <w:t>2025</w:t>
            </w:r>
            <w:r w:rsidR="00A43684" w:rsidRPr="00120744">
              <w:rPr>
                <w:rFonts w:ascii="Verdana" w:hAnsi="Verdana"/>
                <w:sz w:val="20"/>
                <w:szCs w:val="20"/>
              </w:rPr>
              <w:t xml:space="preserve"> г.)</w:t>
            </w:r>
          </w:p>
        </w:tc>
        <w:tc>
          <w:tcPr>
            <w:tcW w:w="5811" w:type="dxa"/>
            <w:tcBorders>
              <w:top w:val="single" w:sz="12" w:space="0" w:color="2E74B5"/>
              <w:left w:val="single" w:sz="12" w:space="0" w:color="2E74B5"/>
              <w:bottom w:val="nil"/>
              <w:right w:val="single" w:sz="12" w:space="0" w:color="2E74B5"/>
            </w:tcBorders>
            <w:shd w:val="clear" w:color="auto" w:fill="auto"/>
          </w:tcPr>
          <w:p w14:paraId="70A6D9B3" w14:textId="77777777" w:rsidR="00A43684" w:rsidRDefault="00510545" w:rsidP="00255C28">
            <w:pPr>
              <w:tabs>
                <w:tab w:val="left" w:pos="1252"/>
              </w:tabs>
              <w:spacing w:before="60" w:after="20"/>
              <w:jc w:val="both"/>
              <w:rPr>
                <w:rFonts w:ascii="Verdana" w:hAnsi="Verdana"/>
                <w:spacing w:val="4"/>
                <w:sz w:val="20"/>
                <w:szCs w:val="20"/>
              </w:rPr>
            </w:pPr>
            <w:r w:rsidRPr="00F70E95">
              <w:rPr>
                <w:rFonts w:ascii="Verdana" w:hAnsi="Verdana"/>
                <w:spacing w:val="4"/>
                <w:sz w:val="20"/>
                <w:szCs w:val="20"/>
              </w:rPr>
              <w:lastRenderedPageBreak/>
              <w:t xml:space="preserve">Във връзка с предвижданите законодателни изменения на Наредбата за специфичните изисквания към млечните продукти, в частта относно чл. 7 ал. 3, касаеща „саламурено сирене с повишено водно съдържание" изразяваме </w:t>
            </w:r>
            <w:r w:rsidRPr="00F70E95">
              <w:rPr>
                <w:rFonts w:ascii="Verdana" w:hAnsi="Verdana"/>
                <w:spacing w:val="4"/>
                <w:sz w:val="20"/>
                <w:szCs w:val="20"/>
              </w:rPr>
              <w:lastRenderedPageBreak/>
              <w:t>следното становище, което настояваме да бъде взето предвид, а именно: от параграф 6, т. 2, буква а) да се заличи, а буква б) да стане единствена.</w:t>
            </w:r>
          </w:p>
          <w:p w14:paraId="16BCAD06" w14:textId="77777777" w:rsidR="00CF17C0" w:rsidRPr="00CF17C0" w:rsidRDefault="00CF17C0" w:rsidP="00CF17C0">
            <w:pPr>
              <w:tabs>
                <w:tab w:val="left" w:pos="1252"/>
              </w:tabs>
              <w:spacing w:before="60" w:after="20"/>
              <w:jc w:val="both"/>
              <w:rPr>
                <w:rFonts w:ascii="Verdana" w:hAnsi="Verdana"/>
                <w:spacing w:val="4"/>
                <w:sz w:val="20"/>
                <w:szCs w:val="20"/>
              </w:rPr>
            </w:pPr>
            <w:r w:rsidRPr="00CF17C0">
              <w:rPr>
                <w:rFonts w:ascii="Verdana" w:hAnsi="Verdana"/>
                <w:spacing w:val="4"/>
                <w:sz w:val="20"/>
                <w:szCs w:val="20"/>
              </w:rPr>
              <w:t>Аргументи:</w:t>
            </w:r>
          </w:p>
          <w:p w14:paraId="5F4671FB" w14:textId="77777777" w:rsidR="00CF17C0" w:rsidRPr="00CF17C0" w:rsidRDefault="00CF17C0" w:rsidP="00CF17C0">
            <w:pPr>
              <w:tabs>
                <w:tab w:val="left" w:pos="1252"/>
              </w:tabs>
              <w:spacing w:before="60" w:after="20"/>
              <w:jc w:val="both"/>
              <w:rPr>
                <w:rFonts w:ascii="Verdana" w:hAnsi="Verdana"/>
                <w:spacing w:val="4"/>
                <w:sz w:val="20"/>
                <w:szCs w:val="20"/>
              </w:rPr>
            </w:pPr>
            <w:r w:rsidRPr="00CF17C0">
              <w:rPr>
                <w:rFonts w:ascii="Verdana" w:hAnsi="Verdana"/>
                <w:spacing w:val="4"/>
                <w:sz w:val="20"/>
                <w:szCs w:val="20"/>
              </w:rPr>
              <w:t>За да не се повтаряме, заявяваме, че се присъединяваме към всички аргументи по същество, най–подробно описани в становището на колегите от „ЧЕХ – ЙОСИФ НОВОСАД" ООД, качени на Портала за обществени консултации, включително и в частта изразяваща съмнение в компетентността на хората, които предлагат и правят промените в толкова важни за бранша наредби в последните години.</w:t>
            </w:r>
          </w:p>
          <w:p w14:paraId="2C8F89DE" w14:textId="77777777" w:rsidR="00CF17C0" w:rsidRPr="00CF17C0" w:rsidRDefault="00CF17C0" w:rsidP="00CF17C0">
            <w:pPr>
              <w:tabs>
                <w:tab w:val="left" w:pos="1252"/>
              </w:tabs>
              <w:spacing w:before="60" w:after="20"/>
              <w:jc w:val="both"/>
              <w:rPr>
                <w:rFonts w:ascii="Verdana" w:hAnsi="Verdana"/>
                <w:spacing w:val="4"/>
                <w:sz w:val="20"/>
                <w:szCs w:val="20"/>
              </w:rPr>
            </w:pPr>
            <w:r w:rsidRPr="00CF17C0">
              <w:rPr>
                <w:rFonts w:ascii="Verdana" w:hAnsi="Verdana"/>
                <w:spacing w:val="4"/>
                <w:sz w:val="20"/>
                <w:szCs w:val="20"/>
              </w:rPr>
              <w:t>Самият факт, че се приемат промени в Наредбата за специфичните изисквания към млечните продукти без да се уведомят трите Асоциации на млекопреработвателите, поне за нашата гарантираме, че не е уведомена и не е искано становище, тихомълком вкарани в проект за промени на Наредба за плодови конфитюри, желета и мармалади, заглавието на която по нищо не подсказва, че прави промени и в Наредбата за специфичните изисквания към млечните продукти е изключително възмутителен.</w:t>
            </w:r>
          </w:p>
          <w:p w14:paraId="7094A926" w14:textId="19A8E1C4" w:rsidR="00CF17C0" w:rsidRPr="00F70E95" w:rsidRDefault="00CF17C0" w:rsidP="00CF17C0">
            <w:pPr>
              <w:tabs>
                <w:tab w:val="left" w:pos="1252"/>
              </w:tabs>
              <w:spacing w:before="60" w:after="20"/>
              <w:jc w:val="both"/>
              <w:rPr>
                <w:rFonts w:ascii="Verdana" w:hAnsi="Verdana"/>
                <w:spacing w:val="4"/>
                <w:sz w:val="20"/>
                <w:szCs w:val="20"/>
              </w:rPr>
            </w:pPr>
            <w:r w:rsidRPr="00CF17C0">
              <w:rPr>
                <w:rFonts w:ascii="Verdana" w:hAnsi="Verdana"/>
                <w:spacing w:val="4"/>
                <w:sz w:val="20"/>
                <w:szCs w:val="20"/>
              </w:rPr>
              <w:t>Жалко е, че формално се прави нещо като Оценка на въздействието, която не вижда никакво въздействие на предложените промени, а такива определено ще има.</w:t>
            </w:r>
          </w:p>
        </w:tc>
        <w:tc>
          <w:tcPr>
            <w:tcW w:w="1701" w:type="dxa"/>
            <w:tcBorders>
              <w:top w:val="single" w:sz="12" w:space="0" w:color="2E74B5"/>
              <w:left w:val="single" w:sz="12" w:space="0" w:color="2E74B5"/>
              <w:bottom w:val="nil"/>
              <w:right w:val="single" w:sz="12" w:space="0" w:color="2E74B5"/>
            </w:tcBorders>
            <w:shd w:val="clear" w:color="auto" w:fill="auto"/>
          </w:tcPr>
          <w:p w14:paraId="5FECE902" w14:textId="3FAB67B2" w:rsidR="00A43684" w:rsidRPr="002840D4" w:rsidRDefault="00255C28" w:rsidP="00CF17C0">
            <w:pPr>
              <w:spacing w:before="60" w:after="20"/>
              <w:jc w:val="both"/>
              <w:rPr>
                <w:rFonts w:ascii="Verdana" w:hAnsi="Verdana"/>
                <w:color w:val="FF0000"/>
                <w:sz w:val="20"/>
                <w:szCs w:val="20"/>
              </w:rPr>
            </w:pPr>
            <w:r w:rsidRPr="00CF17C0">
              <w:rPr>
                <w:rFonts w:ascii="Verdana" w:hAnsi="Verdana"/>
                <w:sz w:val="20"/>
                <w:szCs w:val="20"/>
              </w:rPr>
              <w:lastRenderedPageBreak/>
              <w:t>Не се приема</w:t>
            </w:r>
          </w:p>
        </w:tc>
        <w:tc>
          <w:tcPr>
            <w:tcW w:w="5103" w:type="dxa"/>
            <w:tcBorders>
              <w:top w:val="single" w:sz="12" w:space="0" w:color="2E74B5"/>
              <w:left w:val="single" w:sz="12" w:space="0" w:color="2E74B5"/>
              <w:bottom w:val="nil"/>
            </w:tcBorders>
            <w:shd w:val="clear" w:color="auto" w:fill="auto"/>
          </w:tcPr>
          <w:p w14:paraId="21AD7D16" w14:textId="26CD40B5" w:rsidR="00074FC4" w:rsidRPr="00A850FB" w:rsidRDefault="00074FC4" w:rsidP="00CF17C0">
            <w:pPr>
              <w:spacing w:before="60" w:after="20"/>
              <w:jc w:val="both"/>
              <w:rPr>
                <w:rFonts w:ascii="Verdana" w:hAnsi="Verdana"/>
                <w:spacing w:val="2"/>
                <w:sz w:val="20"/>
                <w:szCs w:val="20"/>
              </w:rPr>
            </w:pPr>
            <w:r w:rsidRPr="00A850FB">
              <w:rPr>
                <w:rFonts w:ascii="Verdana" w:hAnsi="Verdana"/>
                <w:spacing w:val="2"/>
                <w:sz w:val="20"/>
                <w:szCs w:val="20"/>
              </w:rPr>
              <w:t xml:space="preserve">Наредбите, които се приемат с Постановление на Министерския съвет (напр. наредбите на основание чл. 5 от Закона за храните, каквато е и Наредбата за специфичните изисквания към млечните </w:t>
            </w:r>
            <w:r w:rsidRPr="00A850FB">
              <w:rPr>
                <w:rFonts w:ascii="Verdana" w:hAnsi="Verdana"/>
                <w:spacing w:val="2"/>
                <w:sz w:val="20"/>
                <w:szCs w:val="20"/>
              </w:rPr>
              <w:lastRenderedPageBreak/>
              <w:t>продукти), могат да се изменят и допълват отново чрез постановление на Министерския съвет. С проекта на Постановление на Министерския съвет за приемане на нова Наредба за изискванията към плодовите конфитюри, желета, мармалади, желе-мармалади и подсладено пюре от кестени, освен Наредбата за специфичните изисквания към млечните продукти, се изменят и допълват още 11 бр. наредби.</w:t>
            </w:r>
          </w:p>
          <w:p w14:paraId="7A69897C" w14:textId="77777777" w:rsidR="00CF17C0" w:rsidRPr="00A850FB" w:rsidRDefault="00CF17C0" w:rsidP="00CF17C0">
            <w:pPr>
              <w:spacing w:before="60" w:after="20"/>
              <w:jc w:val="both"/>
              <w:rPr>
                <w:rFonts w:ascii="Verdana" w:hAnsi="Verdana"/>
                <w:spacing w:val="2"/>
                <w:sz w:val="20"/>
                <w:szCs w:val="20"/>
                <w:lang w:val="en-US"/>
              </w:rPr>
            </w:pPr>
            <w:r w:rsidRPr="00A850FB">
              <w:rPr>
                <w:rFonts w:ascii="Verdana" w:hAnsi="Verdana"/>
                <w:spacing w:val="2"/>
                <w:sz w:val="20"/>
                <w:szCs w:val="20"/>
                <w:lang w:val="en-US"/>
              </w:rPr>
              <w:t>Съгласно чл. 26, ал. 3 и 4 от Закона за нормативните актове проектите на постановление, наредба и доклад (мотиви), както и частичната предварителна оценка на въздействието и становището на дирекция „Модернизация на администрацията“ в Министерския съвет, са публикувани на интернет страницата на Министерството на земеделието и храните (МЗХ) и на Портала за обществени консултации със срок за предложения и становища 30 дни.</w:t>
            </w:r>
          </w:p>
          <w:p w14:paraId="3DCC5BD3" w14:textId="12A7F4F2" w:rsidR="00CF17C0" w:rsidRPr="00A850FB" w:rsidRDefault="00CF17C0" w:rsidP="00CF17C0">
            <w:pPr>
              <w:spacing w:before="60" w:after="20"/>
              <w:jc w:val="both"/>
              <w:rPr>
                <w:rFonts w:ascii="Verdana" w:hAnsi="Verdana"/>
                <w:spacing w:val="2"/>
                <w:sz w:val="20"/>
                <w:szCs w:val="20"/>
                <w:lang w:val="en-US"/>
              </w:rPr>
            </w:pPr>
            <w:r w:rsidRPr="00A850FB">
              <w:rPr>
                <w:rFonts w:ascii="Verdana" w:hAnsi="Verdana"/>
                <w:spacing w:val="2"/>
                <w:sz w:val="20"/>
                <w:szCs w:val="20"/>
                <w:lang w:val="en-US"/>
              </w:rPr>
              <w:t xml:space="preserve">В допълнение към посоченото, членовете на Националния съвет по храните (НСХ) са изрично уведомени по ел. поща на 3 януари 2025 г., че на интернет страницата на МЗХ е публикуван за обществено обсъждане проект на ПМС за приемане на Наредба за изискванията към плодовите конфитюри, желета, мармалади, желе-мармалади и подсладено пюре от кестени, като е предоставен линк към проектодокументите. </w:t>
            </w:r>
          </w:p>
          <w:p w14:paraId="1EB3D9F4" w14:textId="6D8401DF" w:rsidR="00A43684" w:rsidRPr="00A850FB" w:rsidRDefault="00CF17C0" w:rsidP="004B1376">
            <w:pPr>
              <w:tabs>
                <w:tab w:val="left" w:pos="1252"/>
              </w:tabs>
              <w:spacing w:before="60" w:after="20"/>
              <w:jc w:val="both"/>
              <w:rPr>
                <w:rFonts w:ascii="Verdana" w:hAnsi="Verdana"/>
                <w:spacing w:val="2"/>
                <w:sz w:val="20"/>
                <w:szCs w:val="20"/>
              </w:rPr>
            </w:pPr>
            <w:r w:rsidRPr="00A850FB">
              <w:rPr>
                <w:rFonts w:ascii="Verdana" w:hAnsi="Verdana"/>
                <w:spacing w:val="2"/>
                <w:sz w:val="20"/>
                <w:szCs w:val="20"/>
              </w:rPr>
              <w:t xml:space="preserve">Също така, на състоялото се на 11 февруари 2025 г. заседание на НСХ е проведено обсъждане на проекта на ПМС за приемане на Наредба за изискванията към плодовите </w:t>
            </w:r>
            <w:r w:rsidRPr="00A850FB">
              <w:rPr>
                <w:rFonts w:ascii="Verdana" w:hAnsi="Verdana"/>
                <w:spacing w:val="2"/>
                <w:sz w:val="20"/>
                <w:szCs w:val="20"/>
              </w:rPr>
              <w:lastRenderedPageBreak/>
              <w:t>конфитюри, желета, мармалади, желе-мармалади и подсладено пюре от кестени, в което са взели участие представителите на двете браншови асоциации на млекопреработвателите, членове на НСХ. По инициатива МЗХ на 19 февруари 2025 г. допълнително беше проведена среща и дискуси</w:t>
            </w:r>
            <w:r w:rsidR="004B1376" w:rsidRPr="00A850FB">
              <w:rPr>
                <w:rFonts w:ascii="Verdana" w:hAnsi="Verdana"/>
                <w:spacing w:val="2"/>
                <w:sz w:val="20"/>
                <w:szCs w:val="20"/>
              </w:rPr>
              <w:t>я</w:t>
            </w:r>
            <w:r w:rsidRPr="00A850FB">
              <w:rPr>
                <w:rFonts w:ascii="Verdana" w:hAnsi="Verdana"/>
                <w:spacing w:val="2"/>
                <w:sz w:val="20"/>
                <w:szCs w:val="20"/>
              </w:rPr>
              <w:t xml:space="preserve"> по проекта на нормативния акт с представители и на трите браншови организации</w:t>
            </w:r>
            <w:r w:rsidR="004B77A2" w:rsidRPr="00A850FB">
              <w:rPr>
                <w:rFonts w:ascii="Verdana" w:hAnsi="Verdana"/>
                <w:spacing w:val="2"/>
                <w:sz w:val="20"/>
                <w:szCs w:val="20"/>
              </w:rPr>
              <w:t xml:space="preserve">  на млекопреработвателите (в т.ч. Българската асоциация на млекопреработвателите),</w:t>
            </w:r>
            <w:r w:rsidRPr="00A850FB">
              <w:rPr>
                <w:rFonts w:ascii="Verdana" w:hAnsi="Verdana"/>
                <w:spacing w:val="2"/>
                <w:sz w:val="20"/>
                <w:szCs w:val="20"/>
              </w:rPr>
              <w:t xml:space="preserve"> заедно с представители на две потребителски организации, университети, научни организации, Българската агенция по безопасност на храните (БАБХ) и др.</w:t>
            </w:r>
          </w:p>
        </w:tc>
      </w:tr>
      <w:tr w:rsidR="005E1FC3" w:rsidRPr="00F413E2" w14:paraId="0A2949AC" w14:textId="77777777" w:rsidTr="008F6136">
        <w:trPr>
          <w:jc w:val="center"/>
        </w:trPr>
        <w:tc>
          <w:tcPr>
            <w:tcW w:w="569" w:type="dxa"/>
            <w:tcBorders>
              <w:top w:val="nil"/>
              <w:bottom w:val="nil"/>
              <w:right w:val="single" w:sz="12" w:space="0" w:color="2E74B5"/>
            </w:tcBorders>
            <w:shd w:val="clear" w:color="auto" w:fill="auto"/>
          </w:tcPr>
          <w:p w14:paraId="14189346" w14:textId="77777777" w:rsidR="005E1FC3" w:rsidRPr="00A43684" w:rsidRDefault="005E1FC3" w:rsidP="00AD0155">
            <w:pPr>
              <w:tabs>
                <w:tab w:val="left" w:pos="192"/>
              </w:tabs>
              <w:spacing w:before="60" w:after="20" w:line="360" w:lineRule="auto"/>
              <w:ind w:left="397"/>
              <w:rPr>
                <w:rFonts w:ascii="Verdana" w:hAnsi="Verdana"/>
                <w:b/>
                <w:sz w:val="20"/>
                <w:szCs w:val="20"/>
              </w:rPr>
            </w:pPr>
          </w:p>
        </w:tc>
        <w:tc>
          <w:tcPr>
            <w:tcW w:w="2552" w:type="dxa"/>
            <w:tcBorders>
              <w:top w:val="nil"/>
              <w:left w:val="single" w:sz="12" w:space="0" w:color="2E74B5"/>
              <w:bottom w:val="nil"/>
              <w:right w:val="single" w:sz="12" w:space="0" w:color="2E74B5"/>
            </w:tcBorders>
            <w:shd w:val="clear" w:color="auto" w:fill="auto"/>
          </w:tcPr>
          <w:p w14:paraId="0DD6925D" w14:textId="77777777" w:rsidR="005E1FC3" w:rsidRDefault="005E1FC3" w:rsidP="00A43684">
            <w:pPr>
              <w:spacing w:before="60" w:after="20"/>
              <w:rPr>
                <w:rFonts w:ascii="Verdana" w:hAnsi="Verdana"/>
                <w:spacing w:val="-2"/>
                <w:sz w:val="20"/>
                <w:szCs w:val="20"/>
              </w:rPr>
            </w:pPr>
          </w:p>
        </w:tc>
        <w:tc>
          <w:tcPr>
            <w:tcW w:w="5811" w:type="dxa"/>
            <w:tcBorders>
              <w:top w:val="nil"/>
              <w:left w:val="single" w:sz="12" w:space="0" w:color="2E74B5"/>
              <w:bottom w:val="nil"/>
              <w:right w:val="single" w:sz="12" w:space="0" w:color="2E74B5"/>
            </w:tcBorders>
            <w:shd w:val="clear" w:color="auto" w:fill="auto"/>
          </w:tcPr>
          <w:p w14:paraId="7BB9BA85" w14:textId="7DDFAA18" w:rsidR="005E1FC3" w:rsidRPr="00673DFF" w:rsidRDefault="00255C28" w:rsidP="00A1016A">
            <w:pPr>
              <w:spacing w:before="60" w:after="20"/>
              <w:jc w:val="both"/>
              <w:rPr>
                <w:rFonts w:ascii="Verdana" w:hAnsi="Verdana"/>
                <w:spacing w:val="6"/>
                <w:sz w:val="20"/>
                <w:szCs w:val="20"/>
              </w:rPr>
            </w:pPr>
            <w:r w:rsidRPr="00673DFF">
              <w:rPr>
                <w:rFonts w:ascii="Verdana" w:hAnsi="Verdana"/>
                <w:spacing w:val="6"/>
                <w:sz w:val="20"/>
                <w:szCs w:val="20"/>
              </w:rPr>
              <w:t xml:space="preserve">След като не искате мнение от нас преработвателите, нека някой от „компетентните" вносители да обясни как от обезмаслено мляко, т.е. мляко с показатели 3.2% белтъчини и 0.1% мазнини се прави сирене със сухо вещество над 35%, респективно – водно съдържание по-малко от 65%, при положение, че при изпресоването има загуби на белтъчини и в суроватката. Представете си, че днес в едно малко предприятие се отсметаняват 5000 л нормално краве мляко с показатели 3.6% масленост и 3.2% белтъчини. Ще получим около 450 л сметана с масленост 38-40% и около 4550 л обезмаслено мляко. Сметаната можем да предложим на сладкарската промишленост в натурален вид, да заквасим и предложим на пазара или да произведем около 200 кг. краве масло. В зависимост от пазарната конюнктура на реализацията на тези три продукта, всеки производител си формира и цената на </w:t>
            </w:r>
            <w:r w:rsidRPr="00673DFF">
              <w:rPr>
                <w:rFonts w:ascii="Verdana" w:hAnsi="Verdana"/>
                <w:spacing w:val="6"/>
                <w:sz w:val="20"/>
                <w:szCs w:val="20"/>
              </w:rPr>
              <w:lastRenderedPageBreak/>
              <w:t>обезмасленото мляко и при по висока пазарна цена на маслото, каквато е в момента, може да се произведе обезмаслено сирене на пазарна цена под 10 лв. Това е което най-много не се харесва на лобистите иницииращи непрекъснатите промени на Наредбата за специфичните изисквания към млечните продукти, внушавайки чрез клакьорски потребителски организации някаква безполезност, вредност дори, без никакви доказателства, за да могат да останат на пазара само сирена на цени 20-22</w:t>
            </w:r>
            <w:r w:rsidR="004F7D05" w:rsidRPr="00673DFF">
              <w:rPr>
                <w:rFonts w:ascii="Verdana" w:hAnsi="Verdana"/>
                <w:spacing w:val="6"/>
                <w:sz w:val="20"/>
                <w:szCs w:val="20"/>
              </w:rPr>
              <w:t xml:space="preserve"> </w:t>
            </w:r>
            <w:r w:rsidRPr="00673DFF">
              <w:rPr>
                <w:rFonts w:ascii="Verdana" w:hAnsi="Verdana"/>
                <w:spacing w:val="6"/>
                <w:sz w:val="20"/>
                <w:szCs w:val="20"/>
              </w:rPr>
              <w:t>лв.</w:t>
            </w:r>
          </w:p>
        </w:tc>
        <w:tc>
          <w:tcPr>
            <w:tcW w:w="1701" w:type="dxa"/>
            <w:tcBorders>
              <w:top w:val="nil"/>
              <w:left w:val="single" w:sz="12" w:space="0" w:color="2E74B5"/>
              <w:bottom w:val="nil"/>
              <w:right w:val="single" w:sz="12" w:space="0" w:color="2E74B5"/>
            </w:tcBorders>
            <w:shd w:val="clear" w:color="auto" w:fill="auto"/>
          </w:tcPr>
          <w:p w14:paraId="1F357E20" w14:textId="376F0D7B" w:rsidR="005E1FC3" w:rsidRPr="005D7421" w:rsidRDefault="005E1FC3" w:rsidP="001750F5">
            <w:pPr>
              <w:spacing w:before="60" w:after="20"/>
              <w:jc w:val="both"/>
              <w:rPr>
                <w:rFonts w:ascii="Verdana" w:hAnsi="Verdana"/>
                <w:color w:val="FF0000"/>
                <w:sz w:val="20"/>
                <w:szCs w:val="20"/>
              </w:rPr>
            </w:pPr>
            <w:r w:rsidRPr="001750F5">
              <w:rPr>
                <w:rFonts w:ascii="Verdana" w:hAnsi="Verdana"/>
                <w:sz w:val="20"/>
                <w:szCs w:val="20"/>
              </w:rPr>
              <w:lastRenderedPageBreak/>
              <w:t>Не се приема</w:t>
            </w:r>
          </w:p>
        </w:tc>
        <w:tc>
          <w:tcPr>
            <w:tcW w:w="5103" w:type="dxa"/>
            <w:tcBorders>
              <w:top w:val="nil"/>
              <w:left w:val="single" w:sz="12" w:space="0" w:color="2E74B5"/>
              <w:bottom w:val="nil"/>
            </w:tcBorders>
            <w:shd w:val="clear" w:color="auto" w:fill="auto"/>
          </w:tcPr>
          <w:p w14:paraId="62344433" w14:textId="4E886C6F" w:rsidR="005E1FC3" w:rsidRPr="004674B8" w:rsidRDefault="001750F5" w:rsidP="008A0A7D">
            <w:pPr>
              <w:spacing w:before="60" w:after="20"/>
              <w:jc w:val="both"/>
              <w:rPr>
                <w:rFonts w:ascii="Verdana" w:hAnsi="Verdana"/>
                <w:sz w:val="20"/>
                <w:szCs w:val="20"/>
              </w:rPr>
            </w:pPr>
            <w:r w:rsidRPr="001750F5">
              <w:rPr>
                <w:rFonts w:ascii="Verdana" w:hAnsi="Verdana"/>
                <w:spacing w:val="6"/>
                <w:sz w:val="20"/>
                <w:szCs w:val="20"/>
              </w:rPr>
              <w:t>Използването на обезмаслено мляко за производст</w:t>
            </w:r>
            <w:r>
              <w:rPr>
                <w:rFonts w:ascii="Verdana" w:hAnsi="Verdana"/>
                <w:spacing w:val="6"/>
                <w:sz w:val="20"/>
                <w:szCs w:val="20"/>
              </w:rPr>
              <w:t>вото на саламурено сирене, в т.ч. „саламурено сирене с повишено водно съдържание“</w:t>
            </w:r>
            <w:r w:rsidR="00FA4980">
              <w:rPr>
                <w:rFonts w:ascii="Verdana" w:hAnsi="Verdana"/>
                <w:spacing w:val="6"/>
                <w:sz w:val="20"/>
                <w:szCs w:val="20"/>
              </w:rPr>
              <w:t xml:space="preserve"> по</w:t>
            </w:r>
            <w:r>
              <w:rPr>
                <w:rFonts w:ascii="Verdana" w:hAnsi="Verdana"/>
                <w:spacing w:val="6"/>
                <w:sz w:val="20"/>
                <w:szCs w:val="20"/>
              </w:rPr>
              <w:t xml:space="preserve"> </w:t>
            </w:r>
            <w:r w:rsidR="00FA4980">
              <w:rPr>
                <w:rFonts w:ascii="Verdana" w:hAnsi="Verdana"/>
                <w:spacing w:val="6"/>
                <w:sz w:val="20"/>
                <w:szCs w:val="20"/>
              </w:rPr>
              <w:t xml:space="preserve">чл. 7, ал. 3 от Наредбата за специфичните изисквания към млечните продукти, </w:t>
            </w:r>
            <w:r>
              <w:rPr>
                <w:rFonts w:ascii="Verdana" w:hAnsi="Verdana"/>
                <w:spacing w:val="6"/>
                <w:sz w:val="20"/>
                <w:szCs w:val="20"/>
              </w:rPr>
              <w:t>е в противоречие с</w:t>
            </w:r>
            <w:r w:rsidR="00FA4980">
              <w:rPr>
                <w:rFonts w:ascii="Verdana" w:hAnsi="Verdana"/>
                <w:spacing w:val="6"/>
                <w:sz w:val="20"/>
                <w:szCs w:val="20"/>
              </w:rPr>
              <w:t xml:space="preserve"> разпоредбата на чл. 24, ал. 1, т. 1 от наредбата</w:t>
            </w:r>
            <w:r w:rsidR="007C444C">
              <w:rPr>
                <w:rFonts w:ascii="Verdana" w:hAnsi="Verdana"/>
                <w:spacing w:val="6"/>
                <w:sz w:val="20"/>
                <w:szCs w:val="20"/>
              </w:rPr>
              <w:t xml:space="preserve">, съгласно </w:t>
            </w:r>
            <w:r w:rsidR="008A0A7D">
              <w:rPr>
                <w:rFonts w:ascii="Verdana" w:hAnsi="Verdana"/>
                <w:spacing w:val="6"/>
                <w:sz w:val="20"/>
                <w:szCs w:val="20"/>
              </w:rPr>
              <w:t xml:space="preserve">която за </w:t>
            </w:r>
            <w:r w:rsidR="008A0A7D" w:rsidRPr="008A0A7D">
              <w:rPr>
                <w:rFonts w:ascii="Verdana" w:hAnsi="Verdana"/>
                <w:spacing w:val="6"/>
                <w:sz w:val="20"/>
                <w:szCs w:val="20"/>
              </w:rPr>
              <w:t>производството на млечни продукти се използва сурово мляко, което отговаря на изискванията на Приложение III, раздел IX, глава I, част III, т. 3 и 4 към Регламент № 853/2004 и на Наредба № 5 от 2023 г. за специфичните изисквания за производство, събиране, транспортиране и преработка на сурово мляко, предлагането на пазара на мляко и млечни продукти и официалния им контрол (обн., ДВ, бр. 41 от 2023 г.).</w:t>
            </w:r>
          </w:p>
        </w:tc>
      </w:tr>
      <w:tr w:rsidR="005E1FC3" w:rsidRPr="00F413E2" w14:paraId="3724CC99" w14:textId="77777777" w:rsidTr="008F6136">
        <w:trPr>
          <w:jc w:val="center"/>
        </w:trPr>
        <w:tc>
          <w:tcPr>
            <w:tcW w:w="569" w:type="dxa"/>
            <w:tcBorders>
              <w:top w:val="nil"/>
              <w:bottom w:val="nil"/>
              <w:right w:val="single" w:sz="12" w:space="0" w:color="2E74B5"/>
            </w:tcBorders>
            <w:shd w:val="clear" w:color="auto" w:fill="auto"/>
          </w:tcPr>
          <w:p w14:paraId="5BC55F78" w14:textId="77777777" w:rsidR="005E1FC3" w:rsidRPr="00A43684" w:rsidRDefault="005E1FC3" w:rsidP="00AD0155">
            <w:pPr>
              <w:tabs>
                <w:tab w:val="left" w:pos="192"/>
              </w:tabs>
              <w:spacing w:before="60" w:after="20" w:line="360" w:lineRule="auto"/>
              <w:ind w:left="397"/>
              <w:rPr>
                <w:rFonts w:ascii="Verdana" w:hAnsi="Verdana"/>
                <w:b/>
                <w:sz w:val="20"/>
                <w:szCs w:val="20"/>
              </w:rPr>
            </w:pPr>
          </w:p>
        </w:tc>
        <w:tc>
          <w:tcPr>
            <w:tcW w:w="2552" w:type="dxa"/>
            <w:tcBorders>
              <w:top w:val="nil"/>
              <w:left w:val="single" w:sz="12" w:space="0" w:color="2E74B5"/>
              <w:bottom w:val="nil"/>
              <w:right w:val="single" w:sz="12" w:space="0" w:color="2E74B5"/>
            </w:tcBorders>
            <w:shd w:val="clear" w:color="auto" w:fill="auto"/>
          </w:tcPr>
          <w:p w14:paraId="3DEC536A" w14:textId="77777777" w:rsidR="005E1FC3" w:rsidRDefault="005E1FC3" w:rsidP="00A43684">
            <w:pPr>
              <w:spacing w:before="60" w:after="20"/>
              <w:rPr>
                <w:rFonts w:ascii="Verdana" w:hAnsi="Verdana"/>
                <w:spacing w:val="-2"/>
                <w:sz w:val="20"/>
                <w:szCs w:val="20"/>
              </w:rPr>
            </w:pPr>
          </w:p>
        </w:tc>
        <w:tc>
          <w:tcPr>
            <w:tcW w:w="5811" w:type="dxa"/>
            <w:tcBorders>
              <w:top w:val="nil"/>
              <w:left w:val="single" w:sz="12" w:space="0" w:color="2E74B5"/>
              <w:bottom w:val="nil"/>
              <w:right w:val="single" w:sz="12" w:space="0" w:color="2E74B5"/>
            </w:tcBorders>
            <w:shd w:val="clear" w:color="auto" w:fill="auto"/>
          </w:tcPr>
          <w:p w14:paraId="2E48D4AA" w14:textId="663B9A77" w:rsidR="005E1FC3" w:rsidRPr="00673DFF" w:rsidRDefault="004F7D05" w:rsidP="00A1016A">
            <w:pPr>
              <w:spacing w:before="60" w:after="20"/>
              <w:jc w:val="both"/>
              <w:rPr>
                <w:rFonts w:ascii="Verdana" w:hAnsi="Verdana"/>
                <w:spacing w:val="6"/>
                <w:sz w:val="20"/>
                <w:szCs w:val="20"/>
              </w:rPr>
            </w:pPr>
            <w:r w:rsidRPr="00673DFF">
              <w:rPr>
                <w:rFonts w:ascii="Verdana" w:hAnsi="Verdana"/>
                <w:spacing w:val="6"/>
                <w:sz w:val="20"/>
                <w:szCs w:val="20"/>
              </w:rPr>
              <w:t>Даваме конкретен пример, поради широкия достъп до Портала за обществени консултации към МС.</w:t>
            </w:r>
          </w:p>
        </w:tc>
        <w:tc>
          <w:tcPr>
            <w:tcW w:w="1701" w:type="dxa"/>
            <w:tcBorders>
              <w:top w:val="nil"/>
              <w:left w:val="single" w:sz="12" w:space="0" w:color="2E74B5"/>
              <w:bottom w:val="nil"/>
              <w:right w:val="single" w:sz="12" w:space="0" w:color="2E74B5"/>
            </w:tcBorders>
            <w:shd w:val="clear" w:color="auto" w:fill="auto"/>
          </w:tcPr>
          <w:p w14:paraId="3B13385A" w14:textId="2AAF9776" w:rsidR="005E1FC3" w:rsidRPr="005D7421" w:rsidRDefault="005E1FC3" w:rsidP="005B3673">
            <w:pPr>
              <w:spacing w:before="60" w:after="20"/>
              <w:rPr>
                <w:rFonts w:ascii="Verdana" w:hAnsi="Verdana"/>
                <w:color w:val="FF0000"/>
                <w:sz w:val="20"/>
                <w:szCs w:val="20"/>
              </w:rPr>
            </w:pPr>
          </w:p>
        </w:tc>
        <w:tc>
          <w:tcPr>
            <w:tcW w:w="5103" w:type="dxa"/>
            <w:tcBorders>
              <w:top w:val="nil"/>
              <w:left w:val="single" w:sz="12" w:space="0" w:color="2E74B5"/>
              <w:bottom w:val="nil"/>
            </w:tcBorders>
            <w:shd w:val="clear" w:color="auto" w:fill="auto"/>
          </w:tcPr>
          <w:p w14:paraId="6B65B02E" w14:textId="77777777" w:rsidR="005E1FC3" w:rsidRPr="004674B8" w:rsidRDefault="005E1FC3" w:rsidP="005B3673">
            <w:pPr>
              <w:spacing w:before="60" w:after="20" w:line="360" w:lineRule="auto"/>
              <w:rPr>
                <w:rFonts w:ascii="Verdana" w:hAnsi="Verdana"/>
                <w:sz w:val="20"/>
                <w:szCs w:val="20"/>
              </w:rPr>
            </w:pPr>
          </w:p>
        </w:tc>
      </w:tr>
      <w:tr w:rsidR="005E1FC3" w:rsidRPr="00F413E2" w14:paraId="343D5053" w14:textId="77777777" w:rsidTr="008F6136">
        <w:trPr>
          <w:jc w:val="center"/>
        </w:trPr>
        <w:tc>
          <w:tcPr>
            <w:tcW w:w="569" w:type="dxa"/>
            <w:tcBorders>
              <w:top w:val="nil"/>
              <w:bottom w:val="nil"/>
              <w:right w:val="single" w:sz="12" w:space="0" w:color="2E74B5"/>
            </w:tcBorders>
            <w:shd w:val="clear" w:color="auto" w:fill="auto"/>
          </w:tcPr>
          <w:p w14:paraId="7E704BE1" w14:textId="77777777" w:rsidR="005E1FC3" w:rsidRPr="00A43684" w:rsidRDefault="005E1FC3" w:rsidP="00AD0155">
            <w:pPr>
              <w:tabs>
                <w:tab w:val="left" w:pos="192"/>
              </w:tabs>
              <w:spacing w:before="60" w:after="20" w:line="360" w:lineRule="auto"/>
              <w:ind w:left="397"/>
              <w:rPr>
                <w:rFonts w:ascii="Verdana" w:hAnsi="Verdana"/>
                <w:b/>
                <w:sz w:val="20"/>
                <w:szCs w:val="20"/>
              </w:rPr>
            </w:pPr>
          </w:p>
        </w:tc>
        <w:tc>
          <w:tcPr>
            <w:tcW w:w="2552" w:type="dxa"/>
            <w:tcBorders>
              <w:top w:val="nil"/>
              <w:left w:val="single" w:sz="12" w:space="0" w:color="2E74B5"/>
              <w:bottom w:val="nil"/>
              <w:right w:val="single" w:sz="12" w:space="0" w:color="2E74B5"/>
            </w:tcBorders>
            <w:shd w:val="clear" w:color="auto" w:fill="auto"/>
          </w:tcPr>
          <w:p w14:paraId="351BF9DD" w14:textId="77777777" w:rsidR="005E1FC3" w:rsidRDefault="005E1FC3" w:rsidP="00A43684">
            <w:pPr>
              <w:spacing w:before="60" w:after="20"/>
              <w:rPr>
                <w:rFonts w:ascii="Verdana" w:hAnsi="Verdana"/>
                <w:spacing w:val="-2"/>
                <w:sz w:val="20"/>
                <w:szCs w:val="20"/>
              </w:rPr>
            </w:pPr>
          </w:p>
        </w:tc>
        <w:tc>
          <w:tcPr>
            <w:tcW w:w="5811" w:type="dxa"/>
            <w:tcBorders>
              <w:top w:val="nil"/>
              <w:left w:val="single" w:sz="12" w:space="0" w:color="2E74B5"/>
              <w:bottom w:val="nil"/>
              <w:right w:val="single" w:sz="12" w:space="0" w:color="2E74B5"/>
            </w:tcBorders>
            <w:shd w:val="clear" w:color="auto" w:fill="auto"/>
          </w:tcPr>
          <w:p w14:paraId="350D83A6" w14:textId="77777777" w:rsidR="005E1FC3" w:rsidRDefault="004B4EF8" w:rsidP="00A1016A">
            <w:pPr>
              <w:spacing w:before="60" w:after="20"/>
              <w:jc w:val="both"/>
              <w:rPr>
                <w:rFonts w:ascii="Verdana" w:hAnsi="Verdana"/>
                <w:spacing w:val="4"/>
                <w:sz w:val="20"/>
                <w:szCs w:val="20"/>
              </w:rPr>
            </w:pPr>
            <w:r w:rsidRPr="00F70E95">
              <w:rPr>
                <w:rFonts w:ascii="Verdana" w:hAnsi="Verdana"/>
                <w:spacing w:val="4"/>
                <w:sz w:val="20"/>
                <w:szCs w:val="20"/>
              </w:rPr>
              <w:t>Описаната ситуация води до два проблема:</w:t>
            </w:r>
          </w:p>
          <w:p w14:paraId="0D4D6855" w14:textId="0E5AA664" w:rsidR="005C3255" w:rsidRPr="00F70E95" w:rsidRDefault="005C3255" w:rsidP="005C3255">
            <w:pPr>
              <w:spacing w:before="60" w:after="20"/>
              <w:jc w:val="both"/>
              <w:rPr>
                <w:rFonts w:ascii="Verdana" w:hAnsi="Verdana"/>
                <w:spacing w:val="4"/>
                <w:sz w:val="20"/>
                <w:szCs w:val="20"/>
              </w:rPr>
            </w:pPr>
            <w:r w:rsidRPr="00F70E95">
              <w:rPr>
                <w:rFonts w:ascii="Verdana" w:hAnsi="Verdana"/>
                <w:spacing w:val="4"/>
                <w:sz w:val="20"/>
                <w:szCs w:val="20"/>
              </w:rPr>
              <w:t>1. Застрашаване на родното производство на масла и сметани, поради затруднения в реализацията на обезмасленото мляко от съответните преработватели.</w:t>
            </w:r>
          </w:p>
        </w:tc>
        <w:tc>
          <w:tcPr>
            <w:tcW w:w="1701" w:type="dxa"/>
            <w:tcBorders>
              <w:top w:val="nil"/>
              <w:left w:val="single" w:sz="12" w:space="0" w:color="2E74B5"/>
              <w:bottom w:val="nil"/>
              <w:right w:val="single" w:sz="12" w:space="0" w:color="2E74B5"/>
            </w:tcBorders>
            <w:shd w:val="clear" w:color="auto" w:fill="auto"/>
          </w:tcPr>
          <w:p w14:paraId="6DA83E92" w14:textId="028BE722" w:rsidR="005E1FC3" w:rsidRPr="005E1FC3" w:rsidRDefault="005C3255" w:rsidP="005C3255">
            <w:pPr>
              <w:spacing w:before="60" w:after="20"/>
              <w:jc w:val="both"/>
              <w:rPr>
                <w:rFonts w:ascii="Verdana" w:hAnsi="Verdana"/>
                <w:color w:val="FF0000"/>
                <w:sz w:val="20"/>
                <w:szCs w:val="20"/>
              </w:rPr>
            </w:pPr>
            <w:r w:rsidRPr="005C3255">
              <w:rPr>
                <w:rFonts w:ascii="Verdana" w:hAnsi="Verdana"/>
                <w:sz w:val="20"/>
                <w:szCs w:val="20"/>
              </w:rPr>
              <w:t>Не се приема</w:t>
            </w:r>
          </w:p>
        </w:tc>
        <w:tc>
          <w:tcPr>
            <w:tcW w:w="5103" w:type="dxa"/>
            <w:tcBorders>
              <w:top w:val="nil"/>
              <w:left w:val="single" w:sz="12" w:space="0" w:color="2E74B5"/>
              <w:bottom w:val="nil"/>
            </w:tcBorders>
            <w:shd w:val="clear" w:color="auto" w:fill="auto"/>
          </w:tcPr>
          <w:p w14:paraId="6A7561FE" w14:textId="36204097" w:rsidR="005E1FC3" w:rsidRPr="004674B8" w:rsidRDefault="005C3255" w:rsidP="005B3673">
            <w:pPr>
              <w:spacing w:before="60" w:after="20" w:line="360" w:lineRule="auto"/>
              <w:rPr>
                <w:rFonts w:ascii="Verdana" w:hAnsi="Verdana"/>
                <w:sz w:val="20"/>
                <w:szCs w:val="20"/>
              </w:rPr>
            </w:pPr>
            <w:r>
              <w:rPr>
                <w:rFonts w:ascii="Verdana" w:hAnsi="Verdana"/>
                <w:sz w:val="20"/>
                <w:szCs w:val="20"/>
              </w:rPr>
              <w:t>Виж посоченото по-горе.</w:t>
            </w:r>
          </w:p>
        </w:tc>
      </w:tr>
      <w:tr w:rsidR="005E1FC3" w:rsidRPr="00F413E2" w14:paraId="1558FFDA" w14:textId="77777777" w:rsidTr="008F6136">
        <w:trPr>
          <w:jc w:val="center"/>
        </w:trPr>
        <w:tc>
          <w:tcPr>
            <w:tcW w:w="569" w:type="dxa"/>
            <w:tcBorders>
              <w:top w:val="nil"/>
              <w:bottom w:val="nil"/>
              <w:right w:val="single" w:sz="12" w:space="0" w:color="2E74B5"/>
            </w:tcBorders>
            <w:shd w:val="clear" w:color="auto" w:fill="auto"/>
          </w:tcPr>
          <w:p w14:paraId="37DF5405" w14:textId="77777777" w:rsidR="005E1FC3" w:rsidRPr="00A43684" w:rsidRDefault="005E1FC3" w:rsidP="00AD0155">
            <w:pPr>
              <w:tabs>
                <w:tab w:val="left" w:pos="192"/>
              </w:tabs>
              <w:spacing w:before="60" w:after="20" w:line="360" w:lineRule="auto"/>
              <w:ind w:left="397"/>
              <w:rPr>
                <w:rFonts w:ascii="Verdana" w:hAnsi="Verdana"/>
                <w:b/>
                <w:sz w:val="20"/>
                <w:szCs w:val="20"/>
              </w:rPr>
            </w:pPr>
          </w:p>
        </w:tc>
        <w:tc>
          <w:tcPr>
            <w:tcW w:w="2552" w:type="dxa"/>
            <w:tcBorders>
              <w:top w:val="nil"/>
              <w:left w:val="single" w:sz="12" w:space="0" w:color="2E74B5"/>
              <w:bottom w:val="nil"/>
              <w:right w:val="single" w:sz="12" w:space="0" w:color="2E74B5"/>
            </w:tcBorders>
            <w:shd w:val="clear" w:color="auto" w:fill="auto"/>
          </w:tcPr>
          <w:p w14:paraId="0DA71006" w14:textId="77777777" w:rsidR="005E1FC3" w:rsidRDefault="005E1FC3" w:rsidP="00A43684">
            <w:pPr>
              <w:spacing w:before="60" w:after="20"/>
              <w:rPr>
                <w:rFonts w:ascii="Verdana" w:hAnsi="Verdana"/>
                <w:spacing w:val="-2"/>
                <w:sz w:val="20"/>
                <w:szCs w:val="20"/>
              </w:rPr>
            </w:pPr>
          </w:p>
        </w:tc>
        <w:tc>
          <w:tcPr>
            <w:tcW w:w="5811" w:type="dxa"/>
            <w:tcBorders>
              <w:top w:val="nil"/>
              <w:left w:val="single" w:sz="12" w:space="0" w:color="2E74B5"/>
              <w:bottom w:val="nil"/>
              <w:right w:val="single" w:sz="12" w:space="0" w:color="2E74B5"/>
            </w:tcBorders>
            <w:shd w:val="clear" w:color="auto" w:fill="auto"/>
          </w:tcPr>
          <w:p w14:paraId="5D1E5F3D" w14:textId="32E2106B" w:rsidR="005E1FC3" w:rsidRPr="00F70E95" w:rsidRDefault="00272B5C" w:rsidP="00A1016A">
            <w:pPr>
              <w:spacing w:before="60" w:after="20"/>
              <w:jc w:val="both"/>
              <w:rPr>
                <w:rFonts w:ascii="Verdana" w:hAnsi="Verdana"/>
                <w:spacing w:val="4"/>
                <w:sz w:val="20"/>
                <w:szCs w:val="20"/>
              </w:rPr>
            </w:pPr>
            <w:r w:rsidRPr="00F70E95">
              <w:rPr>
                <w:rFonts w:ascii="Verdana" w:hAnsi="Verdana"/>
                <w:spacing w:val="4"/>
                <w:sz w:val="20"/>
                <w:szCs w:val="20"/>
              </w:rPr>
              <w:t>2. Ограничаване на възможността потребителите сами да си преценят, кое е полезно или възможно да си купят.</w:t>
            </w:r>
          </w:p>
        </w:tc>
        <w:tc>
          <w:tcPr>
            <w:tcW w:w="1701" w:type="dxa"/>
            <w:tcBorders>
              <w:top w:val="nil"/>
              <w:left w:val="single" w:sz="12" w:space="0" w:color="2E74B5"/>
              <w:bottom w:val="nil"/>
              <w:right w:val="single" w:sz="12" w:space="0" w:color="2E74B5"/>
            </w:tcBorders>
            <w:shd w:val="clear" w:color="auto" w:fill="auto"/>
          </w:tcPr>
          <w:p w14:paraId="713895AD" w14:textId="64C6D9BC" w:rsidR="005E1FC3" w:rsidRPr="005E1FC3" w:rsidRDefault="005E1FC3" w:rsidP="003979A0">
            <w:pPr>
              <w:spacing w:before="60" w:after="20"/>
              <w:jc w:val="both"/>
              <w:rPr>
                <w:rFonts w:ascii="Verdana" w:hAnsi="Verdana"/>
                <w:color w:val="FF0000"/>
                <w:sz w:val="20"/>
                <w:szCs w:val="20"/>
              </w:rPr>
            </w:pPr>
            <w:r w:rsidRPr="003979A0">
              <w:rPr>
                <w:rFonts w:ascii="Verdana" w:hAnsi="Verdana"/>
                <w:sz w:val="20"/>
                <w:szCs w:val="20"/>
              </w:rPr>
              <w:t>Не се приема</w:t>
            </w:r>
          </w:p>
        </w:tc>
        <w:tc>
          <w:tcPr>
            <w:tcW w:w="5103" w:type="dxa"/>
            <w:tcBorders>
              <w:top w:val="nil"/>
              <w:left w:val="single" w:sz="12" w:space="0" w:color="2E74B5"/>
              <w:bottom w:val="nil"/>
            </w:tcBorders>
            <w:shd w:val="clear" w:color="auto" w:fill="auto"/>
          </w:tcPr>
          <w:p w14:paraId="64296EE9" w14:textId="77777777" w:rsidR="007A7E25" w:rsidRDefault="007A7E25" w:rsidP="007A7E25">
            <w:pPr>
              <w:spacing w:before="60" w:after="20"/>
              <w:jc w:val="both"/>
              <w:rPr>
                <w:rFonts w:ascii="Verdana" w:hAnsi="Verdana"/>
                <w:spacing w:val="-4"/>
                <w:sz w:val="20"/>
                <w:szCs w:val="20"/>
              </w:rPr>
            </w:pPr>
            <w:r w:rsidRPr="00DD4B65">
              <w:rPr>
                <w:rFonts w:ascii="Verdana" w:hAnsi="Verdana"/>
                <w:spacing w:val="-4"/>
                <w:sz w:val="20"/>
                <w:szCs w:val="20"/>
              </w:rPr>
              <w:t xml:space="preserve">По отношение на </w:t>
            </w:r>
            <w:r>
              <w:rPr>
                <w:rFonts w:ascii="Verdana" w:hAnsi="Verdana"/>
                <w:spacing w:val="-4"/>
                <w:sz w:val="20"/>
                <w:szCs w:val="20"/>
              </w:rPr>
              <w:t xml:space="preserve">категорията </w:t>
            </w:r>
            <w:r w:rsidRPr="00DD4B65">
              <w:rPr>
                <w:rFonts w:ascii="Verdana" w:hAnsi="Verdana"/>
                <w:spacing w:val="-4"/>
                <w:sz w:val="20"/>
                <w:szCs w:val="20"/>
              </w:rPr>
              <w:t>продукт</w:t>
            </w:r>
            <w:r>
              <w:rPr>
                <w:rFonts w:ascii="Verdana" w:hAnsi="Verdana"/>
                <w:spacing w:val="-4"/>
                <w:sz w:val="20"/>
                <w:szCs w:val="20"/>
              </w:rPr>
              <w:t>и</w:t>
            </w:r>
            <w:r w:rsidRPr="00DD4B65">
              <w:rPr>
                <w:rFonts w:ascii="Verdana" w:hAnsi="Verdana"/>
                <w:spacing w:val="-4"/>
                <w:sz w:val="20"/>
                <w:szCs w:val="20"/>
              </w:rPr>
              <w:t xml:space="preserve"> „саламурено сирене с повишено водно съдържание“</w:t>
            </w:r>
            <w:r>
              <w:rPr>
                <w:rFonts w:ascii="Verdana" w:hAnsi="Verdana"/>
                <w:spacing w:val="-4"/>
                <w:sz w:val="20"/>
                <w:szCs w:val="20"/>
              </w:rPr>
              <w:t xml:space="preserve">, в проекта на ПМС не се правят никакви други промени, освен определяне на </w:t>
            </w:r>
            <w:r w:rsidRPr="00DD4B65">
              <w:rPr>
                <w:rFonts w:ascii="Verdana" w:hAnsi="Verdana"/>
                <w:spacing w:val="-4"/>
                <w:sz w:val="20"/>
                <w:szCs w:val="20"/>
              </w:rPr>
              <w:t>максималното съдържание на вода, което може да има в</w:t>
            </w:r>
            <w:r>
              <w:rPr>
                <w:rFonts w:ascii="Verdana" w:hAnsi="Verdana"/>
                <w:spacing w:val="-4"/>
                <w:sz w:val="20"/>
                <w:szCs w:val="20"/>
              </w:rPr>
              <w:t xml:space="preserve"> продукта.</w:t>
            </w:r>
          </w:p>
          <w:p w14:paraId="17070133" w14:textId="0BB137B6" w:rsidR="0037194A" w:rsidRPr="00BF194F" w:rsidRDefault="0037194A" w:rsidP="0037194A">
            <w:pPr>
              <w:spacing w:before="60" w:after="20"/>
              <w:jc w:val="both"/>
              <w:rPr>
                <w:rFonts w:ascii="Verdana" w:hAnsi="Verdana"/>
                <w:spacing w:val="-2"/>
                <w:sz w:val="20"/>
                <w:szCs w:val="20"/>
              </w:rPr>
            </w:pPr>
            <w:r>
              <w:rPr>
                <w:rFonts w:ascii="Verdana" w:hAnsi="Verdana"/>
                <w:spacing w:val="-2"/>
                <w:sz w:val="20"/>
                <w:szCs w:val="20"/>
              </w:rPr>
              <w:t>П</w:t>
            </w:r>
            <w:r w:rsidRPr="00BF194F">
              <w:rPr>
                <w:rFonts w:ascii="Verdana" w:hAnsi="Verdana"/>
                <w:spacing w:val="-2"/>
                <w:sz w:val="20"/>
                <w:szCs w:val="20"/>
              </w:rPr>
              <w:t xml:space="preserve">онастоящем в действащата нормативна уредба няма ограничение относно максималното съдържание на вода, което може да има в продукта „саламурено сирене с повишено водно съдържание“ (следва да се има предвид, че самата категория продукт „саламурено сирене с повишено водно съдържание“, представлява компромис спрямо изискванията на международния стандарт </w:t>
            </w:r>
            <w:r w:rsidRPr="00BF194F">
              <w:rPr>
                <w:rFonts w:ascii="Verdana" w:hAnsi="Verdana"/>
                <w:spacing w:val="-2"/>
                <w:sz w:val="20"/>
                <w:szCs w:val="20"/>
              </w:rPr>
              <w:lastRenderedPageBreak/>
              <w:t>Кодекс Алиментариус за сирене в саламура - Codex Group Standard for Cheeses in Brine (CODEX STAN 208-1999), който постановява, че саламурените сирена трябва да имат съдържание на сухо вещество не по-малко от 40% и масленост в сухото вещество не по-малко от 40% (т.е. „водно съдържание“ не повече от 60 %).</w:t>
            </w:r>
          </w:p>
          <w:p w14:paraId="5487BB8F" w14:textId="77777777" w:rsidR="005E1FC3" w:rsidRDefault="0037194A" w:rsidP="0037194A">
            <w:pPr>
              <w:spacing w:before="60" w:after="20"/>
              <w:jc w:val="both"/>
              <w:rPr>
                <w:rFonts w:ascii="Verdana" w:hAnsi="Verdana"/>
                <w:spacing w:val="-2"/>
                <w:sz w:val="20"/>
                <w:szCs w:val="20"/>
              </w:rPr>
            </w:pPr>
            <w:r w:rsidRPr="00BF194F">
              <w:rPr>
                <w:rFonts w:ascii="Verdana" w:hAnsi="Verdana"/>
                <w:spacing w:val="-2"/>
                <w:sz w:val="20"/>
                <w:szCs w:val="20"/>
              </w:rPr>
              <w:t>Това обстоятелство дава възможност на пазара да се появяват продукти с много високо водно съдържание (напр. над 85 %), което не кореспондира с очакванията на потребителя, когато закупува продукт, определян като сирене и компрометира правото за информиран избор и защита правата на потребителя.</w:t>
            </w:r>
          </w:p>
          <w:p w14:paraId="7D19D5DC" w14:textId="77777777" w:rsidR="000E4F89" w:rsidRPr="00BF194F" w:rsidRDefault="000E4F89" w:rsidP="000E4F89">
            <w:pPr>
              <w:spacing w:before="60" w:after="20"/>
              <w:jc w:val="both"/>
              <w:rPr>
                <w:rFonts w:ascii="Verdana" w:hAnsi="Verdana"/>
                <w:spacing w:val="-2"/>
                <w:sz w:val="20"/>
                <w:szCs w:val="20"/>
              </w:rPr>
            </w:pPr>
            <w:r w:rsidRPr="00BF194F">
              <w:rPr>
                <w:rFonts w:ascii="Verdana" w:hAnsi="Verdana"/>
                <w:spacing w:val="-2"/>
                <w:sz w:val="20"/>
                <w:szCs w:val="20"/>
              </w:rPr>
              <w:t>По отношение на предлаганите промени също така трябва да се има предвид и следното:</w:t>
            </w:r>
          </w:p>
          <w:p w14:paraId="632E475D" w14:textId="77777777" w:rsidR="000E4F89" w:rsidRPr="00BF194F" w:rsidRDefault="000E4F89" w:rsidP="000E4F89">
            <w:pPr>
              <w:spacing w:before="60" w:after="20"/>
              <w:jc w:val="both"/>
              <w:rPr>
                <w:rFonts w:ascii="Verdana" w:hAnsi="Verdana"/>
                <w:spacing w:val="-2"/>
                <w:sz w:val="20"/>
                <w:szCs w:val="20"/>
              </w:rPr>
            </w:pPr>
            <w:r w:rsidRPr="00BF194F">
              <w:rPr>
                <w:rFonts w:ascii="Verdana" w:hAnsi="Verdana"/>
                <w:spacing w:val="-2"/>
                <w:sz w:val="20"/>
                <w:szCs w:val="20"/>
              </w:rPr>
              <w:t>Най-важният и основополагащ принцип на европейското законодателство по отношение на храните, съгласно член 1, параграф 1 от Регламент (ЕО) № 178/2002 на Европейския парламент и на Съвета от 28 януари 2002 година за установяване на общите принципи и изисквания на законодателството в областта на храните, за създаване на Европейски орган за безопасност на храните и за определяне на процедури относно безопасността на храните, е гарантирането на висока степен на защита на здравето и интересите на потребителите.</w:t>
            </w:r>
          </w:p>
          <w:p w14:paraId="0174B11A" w14:textId="77777777" w:rsidR="000E4F89" w:rsidRPr="00BF194F" w:rsidRDefault="000E4F89" w:rsidP="000E4F89">
            <w:pPr>
              <w:spacing w:before="60" w:after="20"/>
              <w:jc w:val="both"/>
              <w:rPr>
                <w:rFonts w:ascii="Verdana" w:hAnsi="Verdana"/>
                <w:spacing w:val="-2"/>
                <w:sz w:val="20"/>
                <w:szCs w:val="20"/>
              </w:rPr>
            </w:pPr>
            <w:r w:rsidRPr="00BF194F">
              <w:rPr>
                <w:rFonts w:ascii="Verdana" w:hAnsi="Verdana"/>
                <w:spacing w:val="-2"/>
                <w:sz w:val="20"/>
                <w:szCs w:val="20"/>
              </w:rPr>
              <w:t xml:space="preserve">Напълно идентична цел си поставя и българският Закон за храните, който съгласно чл. 2, т. 1 посочва защитата на здравето и интересите на потребителите като първи приоритет на закона и подзаконовата </w:t>
            </w:r>
            <w:r w:rsidRPr="00BF194F">
              <w:rPr>
                <w:rFonts w:ascii="Verdana" w:hAnsi="Verdana"/>
                <w:spacing w:val="-2"/>
                <w:sz w:val="20"/>
                <w:szCs w:val="20"/>
              </w:rPr>
              <w:lastRenderedPageBreak/>
              <w:t>нормативна уредба към него.</w:t>
            </w:r>
          </w:p>
          <w:p w14:paraId="74BADEA6" w14:textId="77777777" w:rsidR="000E4F89" w:rsidRPr="00BF194F" w:rsidRDefault="000E4F89" w:rsidP="000E4F89">
            <w:pPr>
              <w:spacing w:before="60" w:after="20"/>
              <w:jc w:val="both"/>
              <w:rPr>
                <w:rFonts w:ascii="Verdana" w:hAnsi="Verdana"/>
                <w:spacing w:val="-2"/>
                <w:sz w:val="20"/>
                <w:szCs w:val="20"/>
              </w:rPr>
            </w:pPr>
            <w:r w:rsidRPr="00BF194F">
              <w:rPr>
                <w:rFonts w:ascii="Verdana" w:hAnsi="Verdana"/>
                <w:spacing w:val="-2"/>
                <w:sz w:val="20"/>
                <w:szCs w:val="20"/>
              </w:rPr>
              <w:t>Член 5 от Регламент (ЕО) № 178/2002, установява общите цели на законодателството на Европейския съюз в областта на храните, като в параграф 1 изрично се посочва, че това законодателство следва да се стреми към постигането на една или повече от общите цели за висока степен на опазване на живота и здравето на човека и защита на интересите на потребителите, включително практики за лоялна търговия с храни.</w:t>
            </w:r>
          </w:p>
          <w:p w14:paraId="22D30AFB" w14:textId="3FFC8CF4" w:rsidR="000E4F89" w:rsidRPr="004674B8" w:rsidRDefault="000E4F89" w:rsidP="000E4F89">
            <w:pPr>
              <w:spacing w:before="60" w:after="20"/>
              <w:jc w:val="both"/>
              <w:rPr>
                <w:rFonts w:ascii="Verdana" w:hAnsi="Verdana"/>
                <w:sz w:val="20"/>
                <w:szCs w:val="20"/>
              </w:rPr>
            </w:pPr>
            <w:r w:rsidRPr="00BF194F">
              <w:rPr>
                <w:rFonts w:ascii="Verdana" w:hAnsi="Verdana"/>
                <w:spacing w:val="-2"/>
                <w:sz w:val="20"/>
                <w:szCs w:val="20"/>
              </w:rPr>
              <w:t>От особено важно значение във връзка с разглежданите промени са изискванията на член 8 от горепосочения регламент, който се отнася за защитата на интересите на потребителите. Съгласно цитираната разпоредба от Регламент (ЕО) № 178/2002, законодателството в областта на храните трябва да осигурява защита на интересите на потребителите и да им предоставя основа за информиран избор по отношение на консумираните от тях храни. Това законодателство следва да е насочено към предотвратяване на измамни или заблуждаващи практики, подправяне на храни и всякакви други практики, които могат да въведат в заблуждение потребителя.</w:t>
            </w:r>
          </w:p>
        </w:tc>
      </w:tr>
      <w:tr w:rsidR="005E1FC3" w:rsidRPr="00F413E2" w14:paraId="7FD082BA" w14:textId="77777777" w:rsidTr="008F6136">
        <w:trPr>
          <w:jc w:val="center"/>
        </w:trPr>
        <w:tc>
          <w:tcPr>
            <w:tcW w:w="569" w:type="dxa"/>
            <w:tcBorders>
              <w:top w:val="nil"/>
              <w:bottom w:val="nil"/>
              <w:right w:val="single" w:sz="12" w:space="0" w:color="2E74B5"/>
            </w:tcBorders>
            <w:shd w:val="clear" w:color="auto" w:fill="auto"/>
          </w:tcPr>
          <w:p w14:paraId="2E5FD34E" w14:textId="77777777" w:rsidR="005E1FC3" w:rsidRPr="00A43684" w:rsidRDefault="005E1FC3" w:rsidP="00AD0155">
            <w:pPr>
              <w:tabs>
                <w:tab w:val="left" w:pos="192"/>
              </w:tabs>
              <w:spacing w:before="60" w:after="20" w:line="360" w:lineRule="auto"/>
              <w:ind w:left="397"/>
              <w:rPr>
                <w:rFonts w:ascii="Verdana" w:hAnsi="Verdana"/>
                <w:b/>
                <w:sz w:val="20"/>
                <w:szCs w:val="20"/>
              </w:rPr>
            </w:pPr>
          </w:p>
        </w:tc>
        <w:tc>
          <w:tcPr>
            <w:tcW w:w="2552" w:type="dxa"/>
            <w:tcBorders>
              <w:top w:val="nil"/>
              <w:left w:val="single" w:sz="12" w:space="0" w:color="2E74B5"/>
              <w:bottom w:val="nil"/>
              <w:right w:val="single" w:sz="12" w:space="0" w:color="2E74B5"/>
            </w:tcBorders>
            <w:shd w:val="clear" w:color="auto" w:fill="auto"/>
          </w:tcPr>
          <w:p w14:paraId="2D3A2749" w14:textId="77777777" w:rsidR="005E1FC3" w:rsidRDefault="005E1FC3" w:rsidP="00A43684">
            <w:pPr>
              <w:spacing w:before="60" w:after="20"/>
              <w:rPr>
                <w:rFonts w:ascii="Verdana" w:hAnsi="Verdana"/>
                <w:spacing w:val="-2"/>
                <w:sz w:val="20"/>
                <w:szCs w:val="20"/>
              </w:rPr>
            </w:pPr>
          </w:p>
        </w:tc>
        <w:tc>
          <w:tcPr>
            <w:tcW w:w="5811" w:type="dxa"/>
            <w:tcBorders>
              <w:top w:val="nil"/>
              <w:left w:val="single" w:sz="12" w:space="0" w:color="2E74B5"/>
              <w:bottom w:val="nil"/>
              <w:right w:val="single" w:sz="12" w:space="0" w:color="2E74B5"/>
            </w:tcBorders>
            <w:shd w:val="clear" w:color="auto" w:fill="auto"/>
          </w:tcPr>
          <w:p w14:paraId="2B01EE18" w14:textId="39D9125C" w:rsidR="005E1FC3" w:rsidRPr="00F70E95" w:rsidRDefault="005663A0" w:rsidP="00A1016A">
            <w:pPr>
              <w:spacing w:before="60" w:after="20"/>
              <w:jc w:val="both"/>
              <w:rPr>
                <w:rFonts w:ascii="Verdana" w:hAnsi="Verdana"/>
                <w:spacing w:val="4"/>
                <w:sz w:val="20"/>
                <w:szCs w:val="20"/>
              </w:rPr>
            </w:pPr>
            <w:r w:rsidRPr="00F70E95">
              <w:rPr>
                <w:rFonts w:ascii="Verdana" w:hAnsi="Verdana"/>
                <w:spacing w:val="4"/>
                <w:sz w:val="20"/>
                <w:szCs w:val="20"/>
              </w:rPr>
              <w:t xml:space="preserve">Не на последно място, предложеното ограничение на водното съдържание в сирената с „повишено водно съдържание" от 65% не дава никаква яснота как ще се нарича и реализира на пазара безвреден хранителен продукт, отговарящ на дефиницията „саламурено сирене с повишено водно съдържание", произведен от обезмаслено мляко, без използването на влагозадържащи </w:t>
            </w:r>
            <w:r w:rsidRPr="00F70E95">
              <w:rPr>
                <w:rFonts w:ascii="Verdana" w:hAnsi="Verdana"/>
                <w:spacing w:val="4"/>
                <w:sz w:val="20"/>
                <w:szCs w:val="20"/>
              </w:rPr>
              <w:lastRenderedPageBreak/>
              <w:t>агенти, съгласно дефиницията на действащата Наредба, но имащ показател водно съдържание от 72-3%, каквото считаме, че е нормално за такъв продукт.</w:t>
            </w:r>
          </w:p>
        </w:tc>
        <w:tc>
          <w:tcPr>
            <w:tcW w:w="1701" w:type="dxa"/>
            <w:tcBorders>
              <w:top w:val="nil"/>
              <w:left w:val="single" w:sz="12" w:space="0" w:color="2E74B5"/>
              <w:bottom w:val="nil"/>
              <w:right w:val="single" w:sz="12" w:space="0" w:color="2E74B5"/>
            </w:tcBorders>
            <w:shd w:val="clear" w:color="auto" w:fill="auto"/>
          </w:tcPr>
          <w:p w14:paraId="0417C8A4" w14:textId="403856B0" w:rsidR="005E1FC3" w:rsidRPr="005E1FC3" w:rsidRDefault="00937B44" w:rsidP="003979A0">
            <w:pPr>
              <w:spacing w:before="60" w:after="20"/>
              <w:jc w:val="both"/>
              <w:rPr>
                <w:rFonts w:ascii="Verdana" w:hAnsi="Verdana"/>
                <w:color w:val="FF0000"/>
                <w:sz w:val="20"/>
                <w:szCs w:val="20"/>
              </w:rPr>
            </w:pPr>
            <w:r w:rsidRPr="003979A0">
              <w:rPr>
                <w:rFonts w:ascii="Verdana" w:hAnsi="Verdana"/>
                <w:sz w:val="20"/>
                <w:szCs w:val="20"/>
              </w:rPr>
              <w:lastRenderedPageBreak/>
              <w:t>Не се приема</w:t>
            </w:r>
          </w:p>
        </w:tc>
        <w:tc>
          <w:tcPr>
            <w:tcW w:w="5103" w:type="dxa"/>
            <w:tcBorders>
              <w:top w:val="nil"/>
              <w:left w:val="single" w:sz="12" w:space="0" w:color="2E74B5"/>
              <w:bottom w:val="nil"/>
            </w:tcBorders>
            <w:shd w:val="clear" w:color="auto" w:fill="auto"/>
          </w:tcPr>
          <w:p w14:paraId="21D1BE7E" w14:textId="77777777" w:rsidR="003979A0" w:rsidRDefault="003979A0" w:rsidP="003979A0">
            <w:pPr>
              <w:spacing w:before="60" w:after="20"/>
              <w:jc w:val="both"/>
              <w:rPr>
                <w:rFonts w:ascii="Verdana" w:hAnsi="Verdana"/>
                <w:spacing w:val="-4"/>
                <w:sz w:val="20"/>
                <w:szCs w:val="20"/>
              </w:rPr>
            </w:pPr>
            <w:r w:rsidRPr="00FE4BBE">
              <w:rPr>
                <w:rFonts w:ascii="Verdana" w:hAnsi="Verdana"/>
                <w:spacing w:val="-4"/>
                <w:sz w:val="20"/>
                <w:szCs w:val="20"/>
              </w:rPr>
              <w:t>Определянето на наименование на дадена храна и нейното посочване на етикета е задължение на бизнес оператора, който я пуска на пазара. Наименованието на съответната храна следва да е съобразено с изискванията на действащото пряко приложимо право</w:t>
            </w:r>
            <w:r>
              <w:rPr>
                <w:rFonts w:ascii="Verdana" w:hAnsi="Verdana"/>
                <w:spacing w:val="-4"/>
                <w:sz w:val="20"/>
                <w:szCs w:val="20"/>
              </w:rPr>
              <w:t xml:space="preserve"> </w:t>
            </w:r>
            <w:r w:rsidRPr="00FE4BBE">
              <w:rPr>
                <w:rFonts w:ascii="Verdana" w:hAnsi="Verdana"/>
                <w:spacing w:val="-4"/>
                <w:sz w:val="20"/>
                <w:szCs w:val="20"/>
              </w:rPr>
              <w:t>на ЕС и националното законодателство.</w:t>
            </w:r>
          </w:p>
          <w:p w14:paraId="0685AE5C" w14:textId="59142557" w:rsidR="003979A0" w:rsidRDefault="003979A0" w:rsidP="003979A0">
            <w:pPr>
              <w:spacing w:before="60" w:after="20"/>
              <w:jc w:val="both"/>
              <w:rPr>
                <w:rFonts w:ascii="Verdana" w:hAnsi="Verdana"/>
                <w:spacing w:val="-4"/>
                <w:sz w:val="20"/>
                <w:szCs w:val="20"/>
              </w:rPr>
            </w:pPr>
            <w:r>
              <w:rPr>
                <w:rFonts w:ascii="Verdana" w:hAnsi="Verdana"/>
                <w:spacing w:val="-4"/>
                <w:sz w:val="20"/>
                <w:szCs w:val="20"/>
              </w:rPr>
              <w:lastRenderedPageBreak/>
              <w:t>С</w:t>
            </w:r>
            <w:r w:rsidR="00CD4C2F">
              <w:rPr>
                <w:rFonts w:ascii="Verdana" w:hAnsi="Verdana"/>
                <w:spacing w:val="-4"/>
                <w:sz w:val="20"/>
                <w:szCs w:val="20"/>
              </w:rPr>
              <w:t xml:space="preserve"> § 6, т. 3</w:t>
            </w:r>
            <w:r w:rsidRPr="00FB0110">
              <w:rPr>
                <w:rFonts w:ascii="Verdana" w:hAnsi="Verdana"/>
                <w:spacing w:val="-4"/>
                <w:sz w:val="20"/>
                <w:szCs w:val="20"/>
              </w:rPr>
              <w:t>, букв</w:t>
            </w:r>
            <w:r>
              <w:rPr>
                <w:rFonts w:ascii="Verdana" w:hAnsi="Verdana"/>
                <w:spacing w:val="-4"/>
                <w:sz w:val="20"/>
                <w:szCs w:val="20"/>
              </w:rPr>
              <w:t>а</w:t>
            </w:r>
            <w:r w:rsidRPr="00FB0110">
              <w:rPr>
                <w:rFonts w:ascii="Verdana" w:hAnsi="Verdana"/>
                <w:spacing w:val="-4"/>
                <w:sz w:val="20"/>
                <w:szCs w:val="20"/>
              </w:rPr>
              <w:t xml:space="preserve"> „</w:t>
            </w:r>
            <w:r>
              <w:rPr>
                <w:rFonts w:ascii="Verdana" w:hAnsi="Verdana"/>
                <w:spacing w:val="-4"/>
                <w:sz w:val="20"/>
                <w:szCs w:val="20"/>
              </w:rPr>
              <w:t>в</w:t>
            </w:r>
            <w:r w:rsidRPr="00FB0110">
              <w:rPr>
                <w:rFonts w:ascii="Verdana" w:hAnsi="Verdana"/>
                <w:spacing w:val="-4"/>
                <w:sz w:val="20"/>
                <w:szCs w:val="20"/>
              </w:rPr>
              <w:t xml:space="preserve">“ </w:t>
            </w:r>
            <w:r>
              <w:rPr>
                <w:rFonts w:ascii="Verdana" w:hAnsi="Verdana"/>
                <w:spacing w:val="-4"/>
                <w:sz w:val="20"/>
                <w:szCs w:val="20"/>
              </w:rPr>
              <w:t>от проекта на ПМС,</w:t>
            </w:r>
            <w:r w:rsidRPr="00FB0110">
              <w:rPr>
                <w:rFonts w:ascii="Verdana" w:hAnsi="Verdana"/>
                <w:spacing w:val="-4"/>
                <w:sz w:val="20"/>
                <w:szCs w:val="20"/>
              </w:rPr>
              <w:t xml:space="preserve"> в чл. 7</w:t>
            </w:r>
            <w:r>
              <w:rPr>
                <w:rFonts w:ascii="Verdana" w:hAnsi="Verdana"/>
                <w:spacing w:val="-4"/>
                <w:sz w:val="20"/>
                <w:szCs w:val="20"/>
              </w:rPr>
              <w:t xml:space="preserve"> </w:t>
            </w:r>
            <w:r w:rsidRPr="00FB0110">
              <w:rPr>
                <w:rFonts w:ascii="Verdana" w:hAnsi="Verdana"/>
                <w:spacing w:val="-4"/>
                <w:sz w:val="20"/>
                <w:szCs w:val="20"/>
              </w:rPr>
              <w:t>от Наредбата за специфичните изисквания към млечните продукти</w:t>
            </w:r>
            <w:r>
              <w:rPr>
                <w:rFonts w:ascii="Verdana" w:hAnsi="Verdana"/>
                <w:spacing w:val="-4"/>
                <w:sz w:val="20"/>
                <w:szCs w:val="20"/>
              </w:rPr>
              <w:t xml:space="preserve"> се създава ал. 6, със следния текст:</w:t>
            </w:r>
          </w:p>
          <w:p w14:paraId="517EB6F1" w14:textId="77777777" w:rsidR="003979A0" w:rsidRDefault="003979A0" w:rsidP="003979A0">
            <w:pPr>
              <w:spacing w:before="60" w:after="20"/>
              <w:jc w:val="both"/>
              <w:rPr>
                <w:rFonts w:ascii="Verdana" w:hAnsi="Verdana"/>
                <w:spacing w:val="-4"/>
                <w:sz w:val="20"/>
                <w:szCs w:val="20"/>
              </w:rPr>
            </w:pPr>
            <w:r w:rsidRPr="00FB0110">
              <w:rPr>
                <w:rFonts w:ascii="Verdana" w:hAnsi="Verdana"/>
                <w:spacing w:val="-4"/>
                <w:sz w:val="20"/>
                <w:szCs w:val="20"/>
              </w:rPr>
              <w:t>„(6) За сирена, различни от посочените в ал. 2 и 3 се използват съответстващите наименования и определения съгласно груповите или индивидуални стандарти за сирена на Кодекс Алиментариус“.</w:t>
            </w:r>
          </w:p>
          <w:p w14:paraId="053D2C3F" w14:textId="388711FF" w:rsidR="003979A0" w:rsidRDefault="003979A0" w:rsidP="003979A0">
            <w:pPr>
              <w:spacing w:before="60" w:after="20"/>
              <w:jc w:val="both"/>
              <w:rPr>
                <w:rFonts w:ascii="Verdana" w:hAnsi="Verdana"/>
                <w:spacing w:val="-4"/>
                <w:sz w:val="20"/>
                <w:szCs w:val="20"/>
              </w:rPr>
            </w:pPr>
            <w:r>
              <w:rPr>
                <w:rFonts w:ascii="Verdana" w:hAnsi="Verdana"/>
                <w:spacing w:val="-4"/>
                <w:sz w:val="20"/>
                <w:szCs w:val="20"/>
              </w:rPr>
              <w:t xml:space="preserve">Също така, с </w:t>
            </w:r>
            <w:r w:rsidRPr="00FB0110">
              <w:rPr>
                <w:rFonts w:ascii="Verdana" w:hAnsi="Verdana"/>
                <w:spacing w:val="-4"/>
                <w:sz w:val="20"/>
                <w:szCs w:val="20"/>
              </w:rPr>
              <w:t xml:space="preserve">§ 6, т. </w:t>
            </w:r>
            <w:r w:rsidR="00CD4C2F">
              <w:rPr>
                <w:rFonts w:ascii="Verdana" w:hAnsi="Verdana"/>
                <w:spacing w:val="-4"/>
                <w:sz w:val="20"/>
                <w:szCs w:val="20"/>
              </w:rPr>
              <w:t>6</w:t>
            </w:r>
            <w:r w:rsidRPr="00FB0110">
              <w:rPr>
                <w:rFonts w:ascii="Verdana" w:hAnsi="Verdana"/>
                <w:spacing w:val="-4"/>
                <w:sz w:val="20"/>
                <w:szCs w:val="20"/>
              </w:rPr>
              <w:t>, букв</w:t>
            </w:r>
            <w:r>
              <w:rPr>
                <w:rFonts w:ascii="Verdana" w:hAnsi="Verdana"/>
                <w:spacing w:val="-4"/>
                <w:sz w:val="20"/>
                <w:szCs w:val="20"/>
              </w:rPr>
              <w:t>а</w:t>
            </w:r>
            <w:r w:rsidRPr="00FB0110">
              <w:rPr>
                <w:rFonts w:ascii="Verdana" w:hAnsi="Verdana"/>
                <w:spacing w:val="-4"/>
                <w:sz w:val="20"/>
                <w:szCs w:val="20"/>
              </w:rPr>
              <w:t xml:space="preserve"> „</w:t>
            </w:r>
            <w:r>
              <w:rPr>
                <w:rFonts w:ascii="Verdana" w:hAnsi="Verdana"/>
                <w:spacing w:val="-4"/>
                <w:sz w:val="20"/>
                <w:szCs w:val="20"/>
              </w:rPr>
              <w:t>б</w:t>
            </w:r>
            <w:r w:rsidRPr="00FB0110">
              <w:rPr>
                <w:rFonts w:ascii="Verdana" w:hAnsi="Verdana"/>
                <w:spacing w:val="-4"/>
                <w:sz w:val="20"/>
                <w:szCs w:val="20"/>
              </w:rPr>
              <w:t xml:space="preserve">“ </w:t>
            </w:r>
            <w:r>
              <w:rPr>
                <w:rFonts w:ascii="Verdana" w:hAnsi="Verdana"/>
                <w:spacing w:val="-4"/>
                <w:sz w:val="20"/>
                <w:szCs w:val="20"/>
              </w:rPr>
              <w:t>от проекта на ПМС,</w:t>
            </w:r>
            <w:r w:rsidRPr="00FB0110">
              <w:rPr>
                <w:rFonts w:ascii="Verdana" w:hAnsi="Verdana"/>
                <w:spacing w:val="-4"/>
                <w:sz w:val="20"/>
                <w:szCs w:val="20"/>
              </w:rPr>
              <w:t xml:space="preserve"> в чл. </w:t>
            </w:r>
            <w:r>
              <w:rPr>
                <w:rFonts w:ascii="Verdana" w:hAnsi="Verdana"/>
                <w:spacing w:val="-4"/>
                <w:sz w:val="20"/>
                <w:szCs w:val="20"/>
              </w:rPr>
              <w:t xml:space="preserve">24 </w:t>
            </w:r>
            <w:r w:rsidRPr="00FB0110">
              <w:rPr>
                <w:rFonts w:ascii="Verdana" w:hAnsi="Verdana"/>
                <w:spacing w:val="-4"/>
                <w:sz w:val="20"/>
                <w:szCs w:val="20"/>
              </w:rPr>
              <w:t>от Наредбата за специфичните изисквания към млечните продукти</w:t>
            </w:r>
            <w:r>
              <w:rPr>
                <w:rFonts w:ascii="Verdana" w:hAnsi="Verdana"/>
                <w:spacing w:val="-4"/>
                <w:sz w:val="20"/>
                <w:szCs w:val="20"/>
              </w:rPr>
              <w:t xml:space="preserve"> се създава ал. 3, със следния текст:</w:t>
            </w:r>
          </w:p>
          <w:p w14:paraId="16D7278F" w14:textId="77777777" w:rsidR="003979A0" w:rsidRPr="009D6CB0" w:rsidRDefault="003979A0" w:rsidP="003979A0">
            <w:pPr>
              <w:spacing w:before="60" w:after="20"/>
              <w:jc w:val="both"/>
              <w:rPr>
                <w:rFonts w:ascii="Verdana" w:hAnsi="Verdana"/>
                <w:sz w:val="20"/>
                <w:szCs w:val="20"/>
              </w:rPr>
            </w:pPr>
            <w:r w:rsidRPr="009D6CB0">
              <w:rPr>
                <w:rFonts w:ascii="Verdana" w:hAnsi="Verdana"/>
                <w:sz w:val="20"/>
                <w:szCs w:val="20"/>
              </w:rPr>
              <w:t>„(3) При производството на сирена по чл. 7, ал. 6:</w:t>
            </w:r>
          </w:p>
          <w:p w14:paraId="5715550A" w14:textId="77777777" w:rsidR="003979A0" w:rsidRPr="00A850FB" w:rsidRDefault="003979A0" w:rsidP="003979A0">
            <w:pPr>
              <w:spacing w:before="60" w:after="20"/>
              <w:jc w:val="both"/>
              <w:rPr>
                <w:rFonts w:ascii="Verdana" w:hAnsi="Verdana"/>
                <w:spacing w:val="-4"/>
                <w:sz w:val="20"/>
                <w:szCs w:val="20"/>
              </w:rPr>
            </w:pPr>
            <w:r w:rsidRPr="00A850FB">
              <w:rPr>
                <w:rFonts w:ascii="Verdana" w:hAnsi="Verdana"/>
                <w:spacing w:val="-4"/>
                <w:sz w:val="20"/>
                <w:szCs w:val="20"/>
              </w:rPr>
              <w:t>1. освен съставките по ал. 1, т. 1 – 8 и 10, се допуска използването на характерни и технологично необходими за производството на конкретния вид сирене съставки, съгласно съответния групов или индивидуален стандарт за сирене на Кодекс Алиментариус;</w:t>
            </w:r>
          </w:p>
          <w:p w14:paraId="686C5465" w14:textId="77777777" w:rsidR="003979A0" w:rsidRPr="00A850FB" w:rsidRDefault="003979A0" w:rsidP="003979A0">
            <w:pPr>
              <w:spacing w:before="60" w:after="20"/>
              <w:jc w:val="both"/>
              <w:rPr>
                <w:rFonts w:ascii="Verdana" w:hAnsi="Verdana"/>
                <w:spacing w:val="-4"/>
                <w:sz w:val="20"/>
                <w:szCs w:val="20"/>
              </w:rPr>
            </w:pPr>
            <w:r w:rsidRPr="00A850FB">
              <w:rPr>
                <w:rFonts w:ascii="Verdana" w:hAnsi="Verdana"/>
                <w:spacing w:val="-4"/>
                <w:sz w:val="20"/>
                <w:szCs w:val="20"/>
              </w:rPr>
              <w:t>2. технологичната документация за производство по чл. 16 от Наредба № 14 от 2021 г. за хигиената на храните (обн., ДВ, бр. 106 от 2021 г.) на конкретния вид сирене, се изготвя в съответствие с изискванията и специфичните критерии на съответния групов или индивидуален стандарт за сирене на Кодекс Алиментариус;</w:t>
            </w:r>
          </w:p>
          <w:p w14:paraId="1F78FEB7" w14:textId="1EEE98E2" w:rsidR="005E1FC3" w:rsidRPr="004674B8" w:rsidRDefault="003979A0" w:rsidP="003979A0">
            <w:pPr>
              <w:spacing w:before="60" w:after="20"/>
              <w:jc w:val="both"/>
              <w:rPr>
                <w:rFonts w:ascii="Verdana" w:hAnsi="Verdana"/>
                <w:sz w:val="20"/>
                <w:szCs w:val="20"/>
              </w:rPr>
            </w:pPr>
            <w:r w:rsidRPr="00A850FB">
              <w:rPr>
                <w:rFonts w:ascii="Verdana" w:hAnsi="Verdana"/>
                <w:spacing w:val="-4"/>
                <w:sz w:val="20"/>
                <w:szCs w:val="20"/>
              </w:rPr>
              <w:t>3. в случай на противоречие между изискванията на съответния стандарт за сирене на Кодекс Алиментариус и тази наредба, се прилагат изискванията на наредбата и приложимото право на Европейския съюз.“.</w:t>
            </w:r>
          </w:p>
        </w:tc>
      </w:tr>
      <w:tr w:rsidR="00937B44" w:rsidRPr="00F413E2" w14:paraId="74D74576" w14:textId="77777777" w:rsidTr="008F6136">
        <w:trPr>
          <w:jc w:val="center"/>
        </w:trPr>
        <w:tc>
          <w:tcPr>
            <w:tcW w:w="569" w:type="dxa"/>
            <w:tcBorders>
              <w:top w:val="nil"/>
              <w:bottom w:val="nil"/>
              <w:right w:val="single" w:sz="12" w:space="0" w:color="2E74B5"/>
            </w:tcBorders>
            <w:shd w:val="clear" w:color="auto" w:fill="auto"/>
          </w:tcPr>
          <w:p w14:paraId="1C442312" w14:textId="77777777" w:rsidR="00937B44" w:rsidRPr="00A43684" w:rsidRDefault="00937B44" w:rsidP="00AD0155">
            <w:pPr>
              <w:tabs>
                <w:tab w:val="left" w:pos="192"/>
              </w:tabs>
              <w:spacing w:before="60" w:after="20" w:line="360" w:lineRule="auto"/>
              <w:ind w:left="397"/>
              <w:rPr>
                <w:rFonts w:ascii="Verdana" w:hAnsi="Verdana"/>
                <w:b/>
                <w:sz w:val="20"/>
                <w:szCs w:val="20"/>
              </w:rPr>
            </w:pPr>
          </w:p>
        </w:tc>
        <w:tc>
          <w:tcPr>
            <w:tcW w:w="2552" w:type="dxa"/>
            <w:tcBorders>
              <w:top w:val="nil"/>
              <w:left w:val="single" w:sz="12" w:space="0" w:color="2E74B5"/>
              <w:bottom w:val="nil"/>
              <w:right w:val="single" w:sz="12" w:space="0" w:color="2E74B5"/>
            </w:tcBorders>
            <w:shd w:val="clear" w:color="auto" w:fill="auto"/>
          </w:tcPr>
          <w:p w14:paraId="7D0219DD" w14:textId="77777777" w:rsidR="00937B44" w:rsidRDefault="00937B44" w:rsidP="00A43684">
            <w:pPr>
              <w:spacing w:before="60" w:after="20"/>
              <w:rPr>
                <w:rFonts w:ascii="Verdana" w:hAnsi="Verdana"/>
                <w:spacing w:val="-2"/>
                <w:sz w:val="20"/>
                <w:szCs w:val="20"/>
              </w:rPr>
            </w:pPr>
          </w:p>
        </w:tc>
        <w:tc>
          <w:tcPr>
            <w:tcW w:w="5811" w:type="dxa"/>
            <w:tcBorders>
              <w:top w:val="nil"/>
              <w:left w:val="single" w:sz="12" w:space="0" w:color="2E74B5"/>
              <w:bottom w:val="nil"/>
              <w:right w:val="single" w:sz="12" w:space="0" w:color="2E74B5"/>
            </w:tcBorders>
            <w:shd w:val="clear" w:color="auto" w:fill="auto"/>
          </w:tcPr>
          <w:p w14:paraId="54A7398E" w14:textId="18DECC98" w:rsidR="00937B44" w:rsidRPr="00F70E95" w:rsidRDefault="007B35D2" w:rsidP="00A1016A">
            <w:pPr>
              <w:spacing w:before="60" w:after="20"/>
              <w:jc w:val="both"/>
              <w:rPr>
                <w:rFonts w:ascii="Verdana" w:hAnsi="Verdana"/>
                <w:spacing w:val="4"/>
                <w:sz w:val="20"/>
                <w:szCs w:val="20"/>
              </w:rPr>
            </w:pPr>
            <w:r w:rsidRPr="00F70E95">
              <w:rPr>
                <w:rFonts w:ascii="Verdana" w:hAnsi="Verdana"/>
                <w:spacing w:val="4"/>
                <w:sz w:val="20"/>
                <w:szCs w:val="20"/>
              </w:rPr>
              <w:t>Считаме, че ролята на наредбите в бранша и последващият контрол е да гарантират безвредност на произвежданите продукти, а не да лобират в полза на един или друг производител или групи такива, а факта че всички тези ограничения важат само за български производители, като се вземат в предвид всички изключени от обхвата на Наредбата, описани подробно в чл. 2 и особено т. 3, а именно: „3. млечни продукти, защитени по силата на международни споразумения.". Ами това са най-малко всички страни от ЕС, защитени от Договора ни за присъединяване, осигуряващ свободен достъп до пазара ни и отделни индивидуални договори с трети страни. В тази светлина лобирането не само пречи на млекопрароботвателите, но и отваря по големи възможности за внос, което вече започва да граничи с национално предателство.</w:t>
            </w:r>
          </w:p>
        </w:tc>
        <w:tc>
          <w:tcPr>
            <w:tcW w:w="1701" w:type="dxa"/>
            <w:tcBorders>
              <w:top w:val="nil"/>
              <w:left w:val="single" w:sz="12" w:space="0" w:color="2E74B5"/>
              <w:bottom w:val="nil"/>
              <w:right w:val="single" w:sz="12" w:space="0" w:color="2E74B5"/>
            </w:tcBorders>
            <w:shd w:val="clear" w:color="auto" w:fill="auto"/>
          </w:tcPr>
          <w:p w14:paraId="2E57E99C" w14:textId="40D7728C" w:rsidR="00937B44" w:rsidRPr="00937B44" w:rsidRDefault="00937B44" w:rsidP="00C46E3D">
            <w:pPr>
              <w:spacing w:before="60" w:after="20"/>
              <w:jc w:val="both"/>
              <w:rPr>
                <w:rFonts w:ascii="Verdana" w:hAnsi="Verdana"/>
                <w:color w:val="FF0000"/>
                <w:sz w:val="20"/>
                <w:szCs w:val="20"/>
              </w:rPr>
            </w:pPr>
            <w:r w:rsidRPr="00C46E3D">
              <w:rPr>
                <w:rFonts w:ascii="Verdana" w:hAnsi="Verdana"/>
                <w:sz w:val="20"/>
                <w:szCs w:val="20"/>
              </w:rPr>
              <w:t>Не се приема</w:t>
            </w:r>
          </w:p>
        </w:tc>
        <w:tc>
          <w:tcPr>
            <w:tcW w:w="5103" w:type="dxa"/>
            <w:tcBorders>
              <w:top w:val="nil"/>
              <w:left w:val="single" w:sz="12" w:space="0" w:color="2E74B5"/>
              <w:bottom w:val="nil"/>
            </w:tcBorders>
            <w:shd w:val="clear" w:color="auto" w:fill="auto"/>
          </w:tcPr>
          <w:p w14:paraId="7DA9C429" w14:textId="288F5B9F" w:rsidR="00937B44" w:rsidRPr="00A850FB" w:rsidRDefault="00DE5031" w:rsidP="0062135D">
            <w:pPr>
              <w:spacing w:before="60" w:after="20"/>
              <w:jc w:val="both"/>
              <w:rPr>
                <w:rFonts w:ascii="Verdana" w:hAnsi="Verdana"/>
                <w:spacing w:val="-4"/>
                <w:sz w:val="20"/>
                <w:szCs w:val="20"/>
              </w:rPr>
            </w:pPr>
            <w:r w:rsidRPr="00A850FB">
              <w:rPr>
                <w:rFonts w:ascii="Verdana" w:hAnsi="Verdana"/>
                <w:spacing w:val="-4"/>
                <w:sz w:val="20"/>
                <w:szCs w:val="20"/>
              </w:rPr>
              <w:t xml:space="preserve">Съгласно чл. 3 от </w:t>
            </w:r>
            <w:r w:rsidR="0062135D" w:rsidRPr="00A850FB">
              <w:rPr>
                <w:rFonts w:ascii="Verdana" w:hAnsi="Verdana"/>
                <w:spacing w:val="-4"/>
                <w:sz w:val="20"/>
                <w:szCs w:val="20"/>
              </w:rPr>
              <w:t xml:space="preserve">действащата </w:t>
            </w:r>
            <w:r w:rsidRPr="00A850FB">
              <w:rPr>
                <w:rFonts w:ascii="Verdana" w:hAnsi="Verdana"/>
                <w:spacing w:val="-4"/>
                <w:sz w:val="20"/>
                <w:szCs w:val="20"/>
              </w:rPr>
              <w:t xml:space="preserve">Наредба за специфичните изисквания към млечните продукти,  „млечен продукт, аналогичен на продуктите по чл. 5, който е законно предлаган на пазара в друга държава членка, в държава - страна по Споразумението за Европейското икономическо пространство, или в Република Турция и чиито характеристики се различават от специфичните изисквания по чл. 7 - 10, 12 </w:t>
            </w:r>
            <w:r w:rsidR="00A850FB" w:rsidRPr="00A850FB">
              <w:rPr>
                <w:rFonts w:ascii="Verdana" w:hAnsi="Verdana"/>
                <w:spacing w:val="-4"/>
                <w:sz w:val="20"/>
                <w:szCs w:val="20"/>
              </w:rPr>
              <w:t>–</w:t>
            </w:r>
            <w:r w:rsidRPr="00A850FB">
              <w:rPr>
                <w:rFonts w:ascii="Verdana" w:hAnsi="Verdana"/>
                <w:spacing w:val="-4"/>
                <w:sz w:val="20"/>
                <w:szCs w:val="20"/>
              </w:rPr>
              <w:t xml:space="preserve"> 16, 18, 19, 21 </w:t>
            </w:r>
            <w:r w:rsidR="00A850FB" w:rsidRPr="00A850FB">
              <w:rPr>
                <w:rFonts w:ascii="Verdana" w:hAnsi="Verdana"/>
                <w:spacing w:val="-4"/>
                <w:sz w:val="20"/>
                <w:szCs w:val="20"/>
              </w:rPr>
              <w:t>–</w:t>
            </w:r>
            <w:r w:rsidRPr="00A850FB">
              <w:rPr>
                <w:rFonts w:ascii="Verdana" w:hAnsi="Verdana"/>
                <w:spacing w:val="-4"/>
                <w:sz w:val="20"/>
                <w:szCs w:val="20"/>
              </w:rPr>
              <w:t xml:space="preserve"> 23, чл. 24, ал. 1 </w:t>
            </w:r>
            <w:r w:rsidR="00A850FB" w:rsidRPr="00A850FB">
              <w:rPr>
                <w:rFonts w:ascii="Verdana" w:hAnsi="Verdana"/>
                <w:spacing w:val="-4"/>
                <w:sz w:val="20"/>
                <w:szCs w:val="20"/>
              </w:rPr>
              <w:t>–</w:t>
            </w:r>
            <w:r w:rsidRPr="00A850FB">
              <w:rPr>
                <w:rFonts w:ascii="Verdana" w:hAnsi="Verdana"/>
                <w:spacing w:val="-4"/>
                <w:sz w:val="20"/>
                <w:szCs w:val="20"/>
              </w:rPr>
              <w:t xml:space="preserve"> 3, чл. 28 и чл. 29, ал. 1 и 2, се предоставя на пазара на територията на Република България при спазване изискванията на Регламент (ЕС) 2019/515 на Европейския парламент и на Съвета от 19 март 2019 година относно взаимното признаване на стоки, законно предлагани на пазара в друга държава членка, и за отмяна на Регламент (ЕО) № 764/2008“.</w:t>
            </w:r>
          </w:p>
        </w:tc>
      </w:tr>
      <w:tr w:rsidR="00937B44" w:rsidRPr="00F413E2" w14:paraId="0B5E5D94" w14:textId="77777777" w:rsidTr="008F6136">
        <w:trPr>
          <w:jc w:val="center"/>
        </w:trPr>
        <w:tc>
          <w:tcPr>
            <w:tcW w:w="569" w:type="dxa"/>
            <w:tcBorders>
              <w:top w:val="nil"/>
              <w:bottom w:val="single" w:sz="18" w:space="0" w:color="2E74B5"/>
              <w:right w:val="single" w:sz="12" w:space="0" w:color="2E74B5"/>
            </w:tcBorders>
            <w:shd w:val="clear" w:color="auto" w:fill="auto"/>
          </w:tcPr>
          <w:p w14:paraId="488CA7E4" w14:textId="77777777" w:rsidR="00937B44" w:rsidRPr="00A43684" w:rsidRDefault="00937B44" w:rsidP="00AD0155">
            <w:pPr>
              <w:tabs>
                <w:tab w:val="left" w:pos="192"/>
              </w:tabs>
              <w:spacing w:before="60" w:after="20" w:line="360" w:lineRule="auto"/>
              <w:ind w:left="397"/>
              <w:rPr>
                <w:rFonts w:ascii="Verdana" w:hAnsi="Verdana"/>
                <w:b/>
                <w:sz w:val="20"/>
                <w:szCs w:val="20"/>
              </w:rPr>
            </w:pPr>
          </w:p>
        </w:tc>
        <w:tc>
          <w:tcPr>
            <w:tcW w:w="2552" w:type="dxa"/>
            <w:tcBorders>
              <w:top w:val="nil"/>
              <w:left w:val="single" w:sz="12" w:space="0" w:color="2E74B5"/>
              <w:bottom w:val="single" w:sz="18" w:space="0" w:color="2E74B5"/>
              <w:right w:val="single" w:sz="12" w:space="0" w:color="2E74B5"/>
            </w:tcBorders>
            <w:shd w:val="clear" w:color="auto" w:fill="auto"/>
          </w:tcPr>
          <w:p w14:paraId="5711AB05" w14:textId="77777777" w:rsidR="00937B44" w:rsidRDefault="00937B44" w:rsidP="00A43684">
            <w:pPr>
              <w:spacing w:before="60" w:after="20"/>
              <w:rPr>
                <w:rFonts w:ascii="Verdana" w:hAnsi="Verdana"/>
                <w:spacing w:val="-2"/>
                <w:sz w:val="20"/>
                <w:szCs w:val="20"/>
              </w:rPr>
            </w:pPr>
          </w:p>
        </w:tc>
        <w:tc>
          <w:tcPr>
            <w:tcW w:w="5811" w:type="dxa"/>
            <w:tcBorders>
              <w:top w:val="nil"/>
              <w:left w:val="single" w:sz="12" w:space="0" w:color="2E74B5"/>
              <w:bottom w:val="single" w:sz="18" w:space="0" w:color="2E74B5"/>
              <w:right w:val="single" w:sz="12" w:space="0" w:color="2E74B5"/>
            </w:tcBorders>
            <w:shd w:val="clear" w:color="auto" w:fill="auto"/>
          </w:tcPr>
          <w:p w14:paraId="5BDACCCF" w14:textId="33BD201D" w:rsidR="00937B44" w:rsidRPr="00F70E95" w:rsidRDefault="00FD66D1" w:rsidP="00A1016A">
            <w:pPr>
              <w:spacing w:before="60" w:after="20"/>
              <w:jc w:val="both"/>
              <w:rPr>
                <w:rFonts w:ascii="Verdana" w:hAnsi="Verdana"/>
                <w:spacing w:val="4"/>
                <w:sz w:val="20"/>
                <w:szCs w:val="20"/>
              </w:rPr>
            </w:pPr>
            <w:r w:rsidRPr="00F70E95">
              <w:rPr>
                <w:rFonts w:ascii="Verdana" w:hAnsi="Verdana"/>
                <w:spacing w:val="4"/>
                <w:sz w:val="20"/>
                <w:szCs w:val="20"/>
              </w:rPr>
              <w:t>В заключение предлагаме министъра на земеделието и храните да свика създадения със заповед РД09-686 от 08.07.2021 г. Съвет по месо и мляко в съответно актуализиран състав, за търсене на балансирани решения по проблемите в двата отрасъла, защото очевадно няколко души, скрити под формата на работна група зад гърба на министъра не могат или по някакви причини не искат да предложат такива.</w:t>
            </w:r>
          </w:p>
        </w:tc>
        <w:tc>
          <w:tcPr>
            <w:tcW w:w="1701" w:type="dxa"/>
            <w:tcBorders>
              <w:top w:val="nil"/>
              <w:left w:val="single" w:sz="12" w:space="0" w:color="2E74B5"/>
              <w:bottom w:val="single" w:sz="18" w:space="0" w:color="2E74B5"/>
              <w:right w:val="single" w:sz="12" w:space="0" w:color="2E74B5"/>
            </w:tcBorders>
            <w:shd w:val="clear" w:color="auto" w:fill="auto"/>
          </w:tcPr>
          <w:p w14:paraId="73F013E9" w14:textId="4D45CFA8" w:rsidR="00937B44" w:rsidRPr="00A43684" w:rsidRDefault="00937B44" w:rsidP="005B3673">
            <w:pPr>
              <w:spacing w:before="60" w:after="20"/>
              <w:rPr>
                <w:rFonts w:ascii="Verdana" w:hAnsi="Verdana"/>
                <w:color w:val="FF0000"/>
                <w:sz w:val="20"/>
                <w:szCs w:val="20"/>
              </w:rPr>
            </w:pPr>
            <w:r w:rsidRPr="004B1376">
              <w:rPr>
                <w:rFonts w:ascii="Verdana" w:hAnsi="Verdana"/>
                <w:sz w:val="20"/>
                <w:szCs w:val="20"/>
              </w:rPr>
              <w:t>Не се приема</w:t>
            </w:r>
          </w:p>
        </w:tc>
        <w:tc>
          <w:tcPr>
            <w:tcW w:w="5103" w:type="dxa"/>
            <w:tcBorders>
              <w:top w:val="nil"/>
              <w:left w:val="single" w:sz="12" w:space="0" w:color="2E74B5"/>
              <w:bottom w:val="single" w:sz="18" w:space="0" w:color="2E74B5"/>
            </w:tcBorders>
            <w:shd w:val="clear" w:color="auto" w:fill="auto"/>
          </w:tcPr>
          <w:p w14:paraId="5E017D22" w14:textId="53B26028" w:rsidR="00937B44" w:rsidRDefault="00F55AAC" w:rsidP="004B1376">
            <w:pPr>
              <w:spacing w:before="60" w:after="20"/>
              <w:jc w:val="both"/>
              <w:rPr>
                <w:rFonts w:ascii="Verdana" w:hAnsi="Verdana"/>
                <w:sz w:val="20"/>
                <w:szCs w:val="20"/>
              </w:rPr>
            </w:pPr>
            <w:r w:rsidRPr="00012503">
              <w:rPr>
                <w:rFonts w:ascii="Verdana" w:hAnsi="Verdana"/>
                <w:sz w:val="20"/>
                <w:szCs w:val="20"/>
              </w:rPr>
              <w:t xml:space="preserve">Създаденият със </w:t>
            </w:r>
            <w:r w:rsidR="004B1376" w:rsidRPr="00012503">
              <w:rPr>
                <w:rFonts w:ascii="Verdana" w:hAnsi="Verdana"/>
                <w:sz w:val="20"/>
                <w:szCs w:val="20"/>
              </w:rPr>
              <w:t xml:space="preserve">Заповед № РД 09-686 от 08.07.2021 г. на МЗХГ </w:t>
            </w:r>
            <w:r w:rsidRPr="00012503">
              <w:rPr>
                <w:rFonts w:ascii="Verdana" w:hAnsi="Verdana"/>
                <w:sz w:val="20"/>
                <w:szCs w:val="20"/>
              </w:rPr>
              <w:t>Съвет по мляко и месо понастоящем не функционира</w:t>
            </w:r>
            <w:r w:rsidR="004B1376" w:rsidRPr="00012503">
              <w:rPr>
                <w:rFonts w:ascii="Verdana" w:hAnsi="Verdana"/>
                <w:sz w:val="20"/>
                <w:szCs w:val="20"/>
              </w:rPr>
              <w:t>.</w:t>
            </w:r>
          </w:p>
          <w:p w14:paraId="5C38D55E" w14:textId="26732958" w:rsidR="004B1376" w:rsidRPr="004674B8" w:rsidRDefault="004B1376" w:rsidP="004B1376">
            <w:pPr>
              <w:spacing w:before="60" w:after="20"/>
              <w:jc w:val="both"/>
              <w:rPr>
                <w:rFonts w:ascii="Verdana" w:hAnsi="Verdana"/>
                <w:sz w:val="20"/>
                <w:szCs w:val="20"/>
              </w:rPr>
            </w:pPr>
            <w:r>
              <w:rPr>
                <w:rFonts w:ascii="Verdana" w:hAnsi="Verdana"/>
                <w:sz w:val="20"/>
                <w:szCs w:val="20"/>
              </w:rPr>
              <w:t xml:space="preserve">Същевременно, </w:t>
            </w:r>
            <w:r w:rsidRPr="004B1376">
              <w:rPr>
                <w:rFonts w:ascii="Verdana" w:hAnsi="Verdana"/>
                <w:sz w:val="20"/>
                <w:szCs w:val="20"/>
              </w:rPr>
              <w:t xml:space="preserve">на състоялото се на 11 февруари 2025 г. заседание на НСХ е проведено обсъждане на проекта на ПМС за приемане на Наредба за изискванията към плодовите конфитюри, желета, мармалади, желе-мармалади и подсладено пюре от кестени, в което са взели участие представителите на двете браншови асоциации на млекопреработвателите, членове на НСХ. По инициатива МЗХ на 19 февруари 2025 г. допълнително беше проведена среща и дискусия по проекта на нормативния акт с представители и на трите </w:t>
            </w:r>
            <w:r w:rsidRPr="004B1376">
              <w:rPr>
                <w:rFonts w:ascii="Verdana" w:hAnsi="Verdana"/>
                <w:sz w:val="20"/>
                <w:szCs w:val="20"/>
              </w:rPr>
              <w:lastRenderedPageBreak/>
              <w:t>браншови организации  на млекопреработвателите (в т.ч. Българската асоциация на млекопреработвателите), заедно с представители на две потребителски организации, университети, научни организации, Българската агенция по безопасност на храните (БАБХ) и др.</w:t>
            </w:r>
          </w:p>
        </w:tc>
      </w:tr>
      <w:tr w:rsidR="00AB617A" w:rsidRPr="00F413E2" w14:paraId="707703C3" w14:textId="77777777" w:rsidTr="008F6136">
        <w:trPr>
          <w:jc w:val="center"/>
        </w:trPr>
        <w:tc>
          <w:tcPr>
            <w:tcW w:w="569" w:type="dxa"/>
            <w:tcBorders>
              <w:top w:val="single" w:sz="24" w:space="0" w:color="2E74B5"/>
              <w:bottom w:val="nil"/>
              <w:right w:val="single" w:sz="12" w:space="0" w:color="2E74B5"/>
            </w:tcBorders>
            <w:shd w:val="clear" w:color="auto" w:fill="auto"/>
          </w:tcPr>
          <w:p w14:paraId="2B37447C" w14:textId="77777777" w:rsidR="00AB617A" w:rsidRPr="00A43684" w:rsidRDefault="00AB617A" w:rsidP="00120744">
            <w:pPr>
              <w:pStyle w:val="ListParagraph"/>
              <w:numPr>
                <w:ilvl w:val="0"/>
                <w:numId w:val="31"/>
              </w:numPr>
              <w:tabs>
                <w:tab w:val="left" w:pos="192"/>
              </w:tabs>
              <w:spacing w:before="60" w:after="20" w:line="360" w:lineRule="auto"/>
              <w:rPr>
                <w:rFonts w:ascii="Verdana" w:hAnsi="Verdana"/>
                <w:b/>
                <w:sz w:val="20"/>
                <w:szCs w:val="20"/>
              </w:rPr>
            </w:pPr>
          </w:p>
        </w:tc>
        <w:tc>
          <w:tcPr>
            <w:tcW w:w="2552" w:type="dxa"/>
            <w:tcBorders>
              <w:top w:val="single" w:sz="24" w:space="0" w:color="2E74B5"/>
              <w:left w:val="single" w:sz="12" w:space="0" w:color="2E74B5"/>
              <w:bottom w:val="nil"/>
              <w:right w:val="single" w:sz="12" w:space="0" w:color="2E74B5"/>
            </w:tcBorders>
            <w:shd w:val="clear" w:color="auto" w:fill="auto"/>
          </w:tcPr>
          <w:p w14:paraId="16B06333" w14:textId="77777777" w:rsidR="00120744" w:rsidRPr="00120744" w:rsidRDefault="00120744" w:rsidP="00120744">
            <w:pPr>
              <w:spacing w:before="60" w:after="20"/>
              <w:rPr>
                <w:rFonts w:ascii="Verdana" w:hAnsi="Verdana"/>
                <w:spacing w:val="-2"/>
                <w:sz w:val="20"/>
                <w:szCs w:val="20"/>
              </w:rPr>
            </w:pPr>
            <w:r w:rsidRPr="00120744">
              <w:rPr>
                <w:rFonts w:ascii="Verdana" w:hAnsi="Verdana"/>
                <w:spacing w:val="-2"/>
                <w:sz w:val="20"/>
                <w:szCs w:val="20"/>
              </w:rPr>
              <w:t>Българска асоциация на млекопреработва-телите</w:t>
            </w:r>
          </w:p>
          <w:p w14:paraId="07DA5E84" w14:textId="04C8FA77" w:rsidR="00120744" w:rsidRPr="00120744" w:rsidRDefault="00120744" w:rsidP="00120744">
            <w:pPr>
              <w:spacing w:before="60" w:after="20"/>
              <w:rPr>
                <w:rFonts w:ascii="Verdana" w:hAnsi="Verdana"/>
                <w:spacing w:val="-2"/>
                <w:sz w:val="20"/>
                <w:szCs w:val="20"/>
              </w:rPr>
            </w:pPr>
            <w:r>
              <w:rPr>
                <w:rFonts w:ascii="Verdana" w:hAnsi="Verdana"/>
                <w:spacing w:val="-2"/>
                <w:sz w:val="20"/>
                <w:szCs w:val="20"/>
              </w:rPr>
              <w:t>Димитър Христов</w:t>
            </w:r>
          </w:p>
          <w:p w14:paraId="024B0A9D" w14:textId="464AEEE9" w:rsidR="00AB617A" w:rsidRDefault="00120744" w:rsidP="00120744">
            <w:pPr>
              <w:spacing w:before="60" w:after="20"/>
              <w:rPr>
                <w:rFonts w:ascii="Verdana" w:hAnsi="Verdana"/>
                <w:spacing w:val="-2"/>
                <w:sz w:val="20"/>
                <w:szCs w:val="20"/>
              </w:rPr>
            </w:pPr>
            <w:r>
              <w:rPr>
                <w:rFonts w:ascii="Verdana" w:hAnsi="Verdana"/>
                <w:spacing w:val="-2"/>
                <w:sz w:val="20"/>
                <w:szCs w:val="20"/>
              </w:rPr>
              <w:t xml:space="preserve">(второ становище </w:t>
            </w:r>
            <w:r>
              <w:rPr>
                <w:rFonts w:ascii="Verdana" w:hAnsi="Verdana"/>
                <w:spacing w:val="-2"/>
                <w:sz w:val="20"/>
                <w:szCs w:val="20"/>
              </w:rPr>
              <w:br/>
              <w:t>№ 15-103 от 26</w:t>
            </w:r>
            <w:r w:rsidRPr="00120744">
              <w:rPr>
                <w:rFonts w:ascii="Verdana" w:hAnsi="Verdana"/>
                <w:spacing w:val="-2"/>
                <w:sz w:val="20"/>
                <w:szCs w:val="20"/>
              </w:rPr>
              <w:t xml:space="preserve"> февруари 2025 г.)</w:t>
            </w:r>
          </w:p>
        </w:tc>
        <w:tc>
          <w:tcPr>
            <w:tcW w:w="5811" w:type="dxa"/>
            <w:tcBorders>
              <w:top w:val="single" w:sz="24" w:space="0" w:color="2E74B5"/>
              <w:left w:val="single" w:sz="12" w:space="0" w:color="2E74B5"/>
              <w:bottom w:val="nil"/>
              <w:right w:val="single" w:sz="12" w:space="0" w:color="2E74B5"/>
            </w:tcBorders>
            <w:shd w:val="clear" w:color="auto" w:fill="auto"/>
          </w:tcPr>
          <w:p w14:paraId="13E2DA0B" w14:textId="4EDE92A3" w:rsidR="00AB617A" w:rsidRPr="002D273C" w:rsidRDefault="002D273C" w:rsidP="00EC309A">
            <w:pPr>
              <w:spacing w:before="60" w:after="20"/>
              <w:jc w:val="both"/>
              <w:rPr>
                <w:rFonts w:ascii="Verdana" w:hAnsi="Verdana"/>
                <w:spacing w:val="2"/>
                <w:sz w:val="20"/>
                <w:szCs w:val="20"/>
              </w:rPr>
            </w:pPr>
            <w:r w:rsidRPr="002D273C">
              <w:rPr>
                <w:rFonts w:ascii="Verdana" w:hAnsi="Verdana"/>
                <w:spacing w:val="2"/>
                <w:sz w:val="20"/>
                <w:szCs w:val="20"/>
              </w:rPr>
              <w:t>Предвижданите законодателни промени в Наредбата за специфичните изисквания към млечните продукти, приета с Постановление № 260 на Министерския съвет от 2021</w:t>
            </w:r>
            <w:r w:rsidR="00127786">
              <w:rPr>
                <w:rFonts w:ascii="Verdana" w:hAnsi="Verdana"/>
                <w:spacing w:val="2"/>
                <w:sz w:val="20"/>
                <w:szCs w:val="20"/>
              </w:rPr>
              <w:t xml:space="preserve"> </w:t>
            </w:r>
            <w:r w:rsidRPr="002D273C">
              <w:rPr>
                <w:rFonts w:ascii="Verdana" w:hAnsi="Verdana"/>
                <w:spacing w:val="2"/>
                <w:sz w:val="20"/>
                <w:szCs w:val="20"/>
              </w:rPr>
              <w:t>г. (обн., ДВ, бр. 64 от 2021 г.), в частта относно чл. 7 ал. З, касаеща „саламурено сирене с повишено водно съдържание".</w:t>
            </w:r>
          </w:p>
        </w:tc>
        <w:tc>
          <w:tcPr>
            <w:tcW w:w="1701" w:type="dxa"/>
            <w:tcBorders>
              <w:top w:val="single" w:sz="24" w:space="0" w:color="2E74B5"/>
              <w:left w:val="single" w:sz="12" w:space="0" w:color="2E74B5"/>
              <w:bottom w:val="nil"/>
              <w:right w:val="single" w:sz="12" w:space="0" w:color="2E74B5"/>
            </w:tcBorders>
            <w:shd w:val="clear" w:color="auto" w:fill="auto"/>
          </w:tcPr>
          <w:p w14:paraId="00D38389" w14:textId="77777777" w:rsidR="00AB617A" w:rsidRPr="00937B44" w:rsidRDefault="00AB617A" w:rsidP="005B3673">
            <w:pPr>
              <w:spacing w:before="60" w:after="20"/>
              <w:rPr>
                <w:rFonts w:ascii="Verdana" w:hAnsi="Verdana"/>
                <w:color w:val="FF0000"/>
                <w:sz w:val="20"/>
                <w:szCs w:val="20"/>
              </w:rPr>
            </w:pPr>
          </w:p>
        </w:tc>
        <w:tc>
          <w:tcPr>
            <w:tcW w:w="5103" w:type="dxa"/>
            <w:tcBorders>
              <w:top w:val="single" w:sz="24" w:space="0" w:color="2E74B5"/>
              <w:left w:val="single" w:sz="12" w:space="0" w:color="2E74B5"/>
              <w:bottom w:val="nil"/>
            </w:tcBorders>
            <w:shd w:val="clear" w:color="auto" w:fill="auto"/>
          </w:tcPr>
          <w:p w14:paraId="4D69D757" w14:textId="77777777" w:rsidR="00AB617A" w:rsidRPr="004674B8" w:rsidRDefault="00AB617A" w:rsidP="005B3673">
            <w:pPr>
              <w:spacing w:before="60" w:after="20" w:line="360" w:lineRule="auto"/>
              <w:rPr>
                <w:rFonts w:ascii="Verdana" w:hAnsi="Verdana"/>
                <w:sz w:val="20"/>
                <w:szCs w:val="20"/>
              </w:rPr>
            </w:pPr>
          </w:p>
        </w:tc>
      </w:tr>
      <w:tr w:rsidR="00120744" w:rsidRPr="00F413E2" w14:paraId="5E966EB8" w14:textId="77777777" w:rsidTr="008F6136">
        <w:trPr>
          <w:jc w:val="center"/>
        </w:trPr>
        <w:tc>
          <w:tcPr>
            <w:tcW w:w="569" w:type="dxa"/>
            <w:tcBorders>
              <w:top w:val="nil"/>
              <w:bottom w:val="nil"/>
              <w:right w:val="single" w:sz="12" w:space="0" w:color="2E74B5"/>
            </w:tcBorders>
            <w:shd w:val="clear" w:color="auto" w:fill="auto"/>
          </w:tcPr>
          <w:p w14:paraId="785FEE60" w14:textId="77777777" w:rsidR="00120744" w:rsidRPr="00120744" w:rsidRDefault="00120744" w:rsidP="00120744">
            <w:pPr>
              <w:tabs>
                <w:tab w:val="left" w:pos="192"/>
              </w:tabs>
              <w:spacing w:before="60" w:after="20" w:line="360" w:lineRule="auto"/>
              <w:ind w:left="397"/>
              <w:rPr>
                <w:rFonts w:ascii="Verdana" w:hAnsi="Verdana"/>
                <w:b/>
                <w:sz w:val="20"/>
                <w:szCs w:val="20"/>
              </w:rPr>
            </w:pPr>
          </w:p>
        </w:tc>
        <w:tc>
          <w:tcPr>
            <w:tcW w:w="2552" w:type="dxa"/>
            <w:tcBorders>
              <w:top w:val="nil"/>
              <w:left w:val="single" w:sz="12" w:space="0" w:color="2E74B5"/>
              <w:bottom w:val="nil"/>
              <w:right w:val="single" w:sz="12" w:space="0" w:color="2E74B5"/>
            </w:tcBorders>
            <w:shd w:val="clear" w:color="auto" w:fill="auto"/>
          </w:tcPr>
          <w:p w14:paraId="1348C992" w14:textId="77777777" w:rsidR="00120744" w:rsidRPr="00120744" w:rsidRDefault="00120744" w:rsidP="00120744">
            <w:pPr>
              <w:spacing w:before="60" w:after="20"/>
              <w:rPr>
                <w:rFonts w:ascii="Verdana" w:hAnsi="Verdana"/>
                <w:spacing w:val="-2"/>
                <w:sz w:val="20"/>
                <w:szCs w:val="20"/>
              </w:rPr>
            </w:pPr>
          </w:p>
        </w:tc>
        <w:tc>
          <w:tcPr>
            <w:tcW w:w="5811" w:type="dxa"/>
            <w:tcBorders>
              <w:top w:val="nil"/>
              <w:left w:val="single" w:sz="12" w:space="0" w:color="2E74B5"/>
              <w:bottom w:val="nil"/>
              <w:right w:val="single" w:sz="12" w:space="0" w:color="2E74B5"/>
            </w:tcBorders>
            <w:shd w:val="clear" w:color="auto" w:fill="auto"/>
          </w:tcPr>
          <w:p w14:paraId="28E01BB2" w14:textId="77777777" w:rsidR="00120744" w:rsidRDefault="002D273C" w:rsidP="002D273C">
            <w:pPr>
              <w:spacing w:before="60" w:after="20"/>
              <w:jc w:val="both"/>
              <w:rPr>
                <w:rFonts w:ascii="Verdana" w:hAnsi="Verdana"/>
                <w:sz w:val="20"/>
                <w:szCs w:val="20"/>
              </w:rPr>
            </w:pPr>
            <w:r w:rsidRPr="002D273C">
              <w:rPr>
                <w:rFonts w:ascii="Verdana" w:hAnsi="Verdana"/>
                <w:sz w:val="20"/>
                <w:szCs w:val="20"/>
              </w:rPr>
              <w:t>Във връзка с предвижданите законодателни изменения на Наредбата за специфичните изисквания към млечните продукти, в частта относно чл.</w:t>
            </w:r>
            <w:r>
              <w:rPr>
                <w:rFonts w:ascii="Verdana" w:hAnsi="Verdana"/>
                <w:sz w:val="20"/>
                <w:szCs w:val="20"/>
              </w:rPr>
              <w:t xml:space="preserve"> </w:t>
            </w:r>
            <w:r w:rsidRPr="002D273C">
              <w:rPr>
                <w:rFonts w:ascii="Verdana" w:hAnsi="Verdana"/>
                <w:sz w:val="20"/>
                <w:szCs w:val="20"/>
              </w:rPr>
              <w:t>7</w:t>
            </w:r>
            <w:r>
              <w:rPr>
                <w:rFonts w:ascii="Verdana" w:hAnsi="Verdana"/>
                <w:sz w:val="20"/>
                <w:szCs w:val="20"/>
              </w:rPr>
              <w:t>,</w:t>
            </w:r>
            <w:r w:rsidRPr="002D273C">
              <w:rPr>
                <w:rFonts w:ascii="Verdana" w:hAnsi="Verdana"/>
                <w:sz w:val="20"/>
                <w:szCs w:val="20"/>
              </w:rPr>
              <w:t xml:space="preserve"> ал.</w:t>
            </w:r>
            <w:r>
              <w:rPr>
                <w:rFonts w:ascii="Verdana" w:hAnsi="Verdana"/>
                <w:sz w:val="20"/>
                <w:szCs w:val="20"/>
              </w:rPr>
              <w:t xml:space="preserve"> </w:t>
            </w:r>
            <w:r w:rsidRPr="002D273C">
              <w:rPr>
                <w:rFonts w:ascii="Verdana" w:hAnsi="Verdana"/>
                <w:sz w:val="20"/>
                <w:szCs w:val="20"/>
              </w:rPr>
              <w:t>З, касаеща „саламурено сир</w:t>
            </w:r>
            <w:r>
              <w:rPr>
                <w:rFonts w:ascii="Verdana" w:hAnsi="Verdana"/>
                <w:sz w:val="20"/>
                <w:szCs w:val="20"/>
              </w:rPr>
              <w:t>ене с повишено водно съдържание“ изразяваме следното с</w:t>
            </w:r>
            <w:r w:rsidRPr="002D273C">
              <w:rPr>
                <w:rFonts w:ascii="Verdana" w:hAnsi="Verdana"/>
                <w:sz w:val="20"/>
                <w:szCs w:val="20"/>
              </w:rPr>
              <w:t>тановище, което настояваме да бъде взето предвид, а именно: от параграф 6, т.</w:t>
            </w:r>
            <w:r>
              <w:rPr>
                <w:rFonts w:ascii="Verdana" w:hAnsi="Verdana"/>
                <w:sz w:val="20"/>
                <w:szCs w:val="20"/>
              </w:rPr>
              <w:t xml:space="preserve"> </w:t>
            </w:r>
            <w:r w:rsidRPr="002D273C">
              <w:rPr>
                <w:rFonts w:ascii="Verdana" w:hAnsi="Verdana"/>
                <w:sz w:val="20"/>
                <w:szCs w:val="20"/>
              </w:rPr>
              <w:t>2, буква а) да се заличи, а буква б) да стане единствена, което означава, че сме категорично против в дефи</w:t>
            </w:r>
            <w:r>
              <w:rPr>
                <w:rFonts w:ascii="Verdana" w:hAnsi="Verdana"/>
                <w:sz w:val="20"/>
                <w:szCs w:val="20"/>
              </w:rPr>
              <w:t xml:space="preserve">ницията за „саламурено сирене с </w:t>
            </w:r>
            <w:r w:rsidRPr="002D273C">
              <w:rPr>
                <w:rFonts w:ascii="Verdana" w:hAnsi="Verdana"/>
                <w:sz w:val="20"/>
                <w:szCs w:val="20"/>
              </w:rPr>
              <w:t>повишено водно съдържание" да се въвежда граница на водното съдържание от 65%.</w:t>
            </w:r>
          </w:p>
          <w:p w14:paraId="1BDD96DE" w14:textId="77777777" w:rsidR="00F4133C" w:rsidRPr="00F4133C" w:rsidRDefault="00F4133C" w:rsidP="00F4133C">
            <w:pPr>
              <w:spacing w:before="60" w:after="20"/>
              <w:jc w:val="both"/>
              <w:rPr>
                <w:rFonts w:ascii="Verdana" w:hAnsi="Verdana"/>
                <w:sz w:val="20"/>
                <w:szCs w:val="20"/>
              </w:rPr>
            </w:pPr>
            <w:r w:rsidRPr="00F4133C">
              <w:rPr>
                <w:rFonts w:ascii="Verdana" w:hAnsi="Verdana"/>
                <w:sz w:val="20"/>
                <w:szCs w:val="20"/>
              </w:rPr>
              <w:t>Аргументи:</w:t>
            </w:r>
          </w:p>
          <w:p w14:paraId="1EF174ED" w14:textId="77777777" w:rsidR="00F4133C" w:rsidRPr="00F4133C" w:rsidRDefault="00F4133C" w:rsidP="00F4133C">
            <w:pPr>
              <w:spacing w:before="60" w:after="20"/>
              <w:jc w:val="both"/>
              <w:rPr>
                <w:rFonts w:ascii="Verdana" w:hAnsi="Verdana"/>
                <w:sz w:val="20"/>
                <w:szCs w:val="20"/>
              </w:rPr>
            </w:pPr>
            <w:r w:rsidRPr="00F4133C">
              <w:rPr>
                <w:rFonts w:ascii="Verdana" w:hAnsi="Verdana"/>
                <w:sz w:val="20"/>
                <w:szCs w:val="20"/>
              </w:rPr>
              <w:t>От проведената среща на 19.02.2025 г. с д-р Илиян Костов и д-р Димитър Димитров в МЗХ, от изказаните мнения и внесените писмени становища по предложените промени, стигаме до извода, че има едно голямо неразбиране относно това, какво се предлага с тези промени и какви ще са последствията за млекопреработвателния бранш.</w:t>
            </w:r>
          </w:p>
          <w:p w14:paraId="301F7D5E" w14:textId="77777777" w:rsidR="00F4133C" w:rsidRPr="00F4133C" w:rsidRDefault="00F4133C" w:rsidP="00F4133C">
            <w:pPr>
              <w:spacing w:before="60" w:after="20"/>
              <w:jc w:val="both"/>
              <w:rPr>
                <w:rFonts w:ascii="Verdana" w:hAnsi="Verdana"/>
                <w:sz w:val="20"/>
                <w:szCs w:val="20"/>
              </w:rPr>
            </w:pPr>
            <w:r w:rsidRPr="00F4133C">
              <w:rPr>
                <w:rFonts w:ascii="Verdana" w:hAnsi="Verdana"/>
                <w:sz w:val="20"/>
                <w:szCs w:val="20"/>
              </w:rPr>
              <w:lastRenderedPageBreak/>
              <w:t>Това най-красноречиво личи от внесеното писмено становище от Асоциация „Активни потребители" и техните медийни изяви по всички национални телевизии и множество електронни издания, в които обвиняват МЗХ, че повишава допустимото водно съдържание в бялото саламурено сирене от 60 на 65% и това щяло да унищожи хилядолетни традиции при производството и множество други неща, което е пълна лъжа и манипулация, плашеща зрители, читатели и слушатели на тези измислици, тъй като предложените промени въобще не касаят дефиницията за бялото саламурено сирене, понеже тя е в т. 2 на чл. 7 на Наредбата за специфичните изисквания към млечните продукти, а промените са за т. З на чл. 7, която дефинира въпросното „саламурено сирене с повишено водно съдържание".</w:t>
            </w:r>
          </w:p>
          <w:p w14:paraId="43194DC0" w14:textId="77777777" w:rsidR="00F4133C" w:rsidRPr="00F4133C" w:rsidRDefault="00F4133C" w:rsidP="00F4133C">
            <w:pPr>
              <w:spacing w:before="60" w:after="20"/>
              <w:jc w:val="both"/>
              <w:rPr>
                <w:rFonts w:ascii="Verdana" w:hAnsi="Verdana"/>
                <w:sz w:val="20"/>
                <w:szCs w:val="20"/>
              </w:rPr>
            </w:pPr>
            <w:r w:rsidRPr="00F4133C">
              <w:rPr>
                <w:rFonts w:ascii="Verdana" w:hAnsi="Verdana"/>
                <w:sz w:val="20"/>
                <w:szCs w:val="20"/>
              </w:rPr>
              <w:t>За най-голямо наше съжаление неразбиране срещаме и във вносителите на промените в лицето на д-р Илиян Костов и д-р Димитър Димитров от МЗХ. За тях сякаш не съществуват други видове сирена, освен дефинираното в т. 2 „бяло саламурено сирене", а дефинираното в т. З „саламурено сирене с повишено водно съдържание" е някакъв компромис за тези, които са „наляли" повече от 60% вода в сиренето, на който е време да сложим таван от 65%.</w:t>
            </w:r>
          </w:p>
          <w:p w14:paraId="6A69A0B5" w14:textId="3595756D" w:rsidR="00F4133C" w:rsidRPr="00A70749" w:rsidRDefault="00F4133C" w:rsidP="00F4133C">
            <w:pPr>
              <w:spacing w:before="60" w:after="20"/>
              <w:jc w:val="both"/>
              <w:rPr>
                <w:rFonts w:ascii="Verdana" w:hAnsi="Verdana"/>
                <w:sz w:val="20"/>
                <w:szCs w:val="20"/>
              </w:rPr>
            </w:pPr>
            <w:r w:rsidRPr="00F4133C">
              <w:rPr>
                <w:rFonts w:ascii="Verdana" w:hAnsi="Verdana"/>
                <w:sz w:val="20"/>
                <w:szCs w:val="20"/>
              </w:rPr>
              <w:t>Обърнато беше внимание, че в дефиницията на т. З на чл. 7 за „саламурено сирене с повишено водно съдържание" няма изискване за зрялост и поради това тук попадат автоматично всички „пресни", „свежи", „прясносолни" сирена, които са категорично над 65-70% водно съдържание.</w:t>
            </w:r>
          </w:p>
        </w:tc>
        <w:tc>
          <w:tcPr>
            <w:tcW w:w="1701" w:type="dxa"/>
            <w:tcBorders>
              <w:top w:val="nil"/>
              <w:left w:val="single" w:sz="12" w:space="0" w:color="2E74B5"/>
              <w:bottom w:val="nil"/>
              <w:right w:val="single" w:sz="12" w:space="0" w:color="2E74B5"/>
            </w:tcBorders>
            <w:shd w:val="clear" w:color="auto" w:fill="auto"/>
          </w:tcPr>
          <w:p w14:paraId="71472235" w14:textId="5050A32A" w:rsidR="00120744" w:rsidRPr="00937B44" w:rsidRDefault="00120744" w:rsidP="00433913">
            <w:pPr>
              <w:spacing w:before="60" w:after="20"/>
              <w:jc w:val="both"/>
              <w:rPr>
                <w:rFonts w:ascii="Verdana" w:hAnsi="Verdana"/>
                <w:color w:val="FF0000"/>
                <w:sz w:val="20"/>
                <w:szCs w:val="20"/>
              </w:rPr>
            </w:pPr>
            <w:r w:rsidRPr="00433913">
              <w:rPr>
                <w:rFonts w:ascii="Verdana" w:hAnsi="Verdana"/>
                <w:sz w:val="20"/>
                <w:szCs w:val="20"/>
              </w:rPr>
              <w:lastRenderedPageBreak/>
              <w:t>Не се приема</w:t>
            </w:r>
          </w:p>
        </w:tc>
        <w:tc>
          <w:tcPr>
            <w:tcW w:w="5103" w:type="dxa"/>
            <w:tcBorders>
              <w:top w:val="nil"/>
              <w:left w:val="single" w:sz="12" w:space="0" w:color="2E74B5"/>
              <w:bottom w:val="nil"/>
            </w:tcBorders>
            <w:shd w:val="clear" w:color="auto" w:fill="auto"/>
          </w:tcPr>
          <w:p w14:paraId="6D734D84" w14:textId="77777777" w:rsidR="00086971" w:rsidRPr="00031D82" w:rsidRDefault="00086971" w:rsidP="00086971">
            <w:pPr>
              <w:spacing w:before="60" w:after="20"/>
              <w:jc w:val="both"/>
              <w:rPr>
                <w:rFonts w:ascii="Verdana" w:hAnsi="Verdana"/>
                <w:spacing w:val="-4"/>
                <w:sz w:val="20"/>
                <w:szCs w:val="20"/>
              </w:rPr>
            </w:pPr>
            <w:r w:rsidRPr="00031D82">
              <w:rPr>
                <w:rFonts w:ascii="Verdana" w:hAnsi="Verdana"/>
                <w:spacing w:val="-4"/>
                <w:sz w:val="20"/>
                <w:szCs w:val="20"/>
              </w:rPr>
              <w:t>В чл. 7, ал. 3 на действащата Наредба за специфичните изисквания към млечните продукти, е дадена дефиниция за продукта „саламурено сирене с повишено водно съдържание“. Съгласно цитираната разпоредба, това наименование се използва за сирене, съхранявано в саламура, произведено от мляко, без използване на влагозадържащи агенти, с добавка на стартерна култура, подсирено с млекокоагулиращ ензим, получило необходимата технологична обработка, със съдържание в крайния продукт на сухо вещество и масленост в сухото вещество, по-ниски от посочените в ал. 2 (т.е. сухо вещество не по-малко от 40 на сто и масленост в сухото вещество не по-малка от 40 на сто).</w:t>
            </w:r>
          </w:p>
          <w:p w14:paraId="7B71C340" w14:textId="77777777" w:rsidR="00086971" w:rsidRDefault="00086971" w:rsidP="00086971">
            <w:pPr>
              <w:spacing w:before="60" w:after="20"/>
              <w:jc w:val="both"/>
              <w:rPr>
                <w:rFonts w:ascii="Verdana" w:hAnsi="Verdana"/>
                <w:spacing w:val="-4"/>
                <w:sz w:val="20"/>
                <w:szCs w:val="20"/>
              </w:rPr>
            </w:pPr>
            <w:r w:rsidRPr="00031D82">
              <w:rPr>
                <w:rFonts w:ascii="Verdana" w:hAnsi="Verdana"/>
                <w:spacing w:val="-4"/>
                <w:sz w:val="20"/>
                <w:szCs w:val="20"/>
              </w:rPr>
              <w:t xml:space="preserve">Видно от посоченото, понастоящем в действащата нормативна уредба няма ограничение относно максималното съдържание на вода, което може да има в </w:t>
            </w:r>
            <w:r w:rsidRPr="00031D82">
              <w:rPr>
                <w:rFonts w:ascii="Verdana" w:hAnsi="Verdana"/>
                <w:spacing w:val="-4"/>
                <w:sz w:val="20"/>
                <w:szCs w:val="20"/>
              </w:rPr>
              <w:lastRenderedPageBreak/>
              <w:t>продукта „саламурено сирене с повишено водно съдържание</w:t>
            </w:r>
            <w:r>
              <w:rPr>
                <w:rFonts w:ascii="Verdana" w:hAnsi="Verdana"/>
                <w:spacing w:val="-4"/>
                <w:sz w:val="20"/>
                <w:szCs w:val="20"/>
              </w:rPr>
              <w:t>“ (с</w:t>
            </w:r>
            <w:r w:rsidRPr="00300983">
              <w:rPr>
                <w:rFonts w:ascii="Verdana" w:hAnsi="Verdana"/>
                <w:spacing w:val="-4"/>
                <w:sz w:val="20"/>
                <w:szCs w:val="20"/>
              </w:rPr>
              <w:t>ледва да се има предвид, че самата категория продукт „саламурено сирене с повишено водно съдържание“, представлява компромис спрямо изискванията на международния стандарт Кодекс Алиментариус за сирене в саламура - Codex Group Standard for Cheeses in Brine (CODEX STAN 208-1999), който постановява, че саламурените сирена трябва да имат съдържание на сухо вещество не по-малко от 40% и масленост в сухото вещество не по-малко от 40% (т.е. „водно съдържание“ не повече от 60 %).</w:t>
            </w:r>
          </w:p>
          <w:p w14:paraId="565C69A8" w14:textId="77777777" w:rsidR="00086971" w:rsidRPr="00300983" w:rsidRDefault="00086971" w:rsidP="00086971">
            <w:pPr>
              <w:spacing w:before="60" w:after="20"/>
              <w:jc w:val="both"/>
              <w:rPr>
                <w:rFonts w:ascii="Verdana" w:hAnsi="Verdana"/>
                <w:spacing w:val="-4"/>
                <w:sz w:val="20"/>
                <w:szCs w:val="20"/>
              </w:rPr>
            </w:pPr>
            <w:r w:rsidRPr="00300983">
              <w:rPr>
                <w:rFonts w:ascii="Verdana" w:hAnsi="Verdana"/>
                <w:spacing w:val="-4"/>
                <w:sz w:val="20"/>
                <w:szCs w:val="20"/>
              </w:rPr>
              <w:t>Това обстоятелство дава възможност на пазара да се появяват продукти с много високо водно съдържание (напр. над 85 %), което не кореспондира с очакванията на потребителя, когато закупува продукт, определян като сирене и компрометира правото за информиран избор и защита правата на потребителя.</w:t>
            </w:r>
          </w:p>
          <w:p w14:paraId="324E322A" w14:textId="77777777" w:rsidR="00086971" w:rsidRPr="00300983" w:rsidRDefault="00086971" w:rsidP="00086971">
            <w:pPr>
              <w:spacing w:before="60" w:after="20"/>
              <w:jc w:val="both"/>
              <w:rPr>
                <w:rFonts w:ascii="Verdana" w:hAnsi="Verdana"/>
                <w:spacing w:val="-4"/>
                <w:sz w:val="20"/>
                <w:szCs w:val="20"/>
              </w:rPr>
            </w:pPr>
            <w:r w:rsidRPr="00300983">
              <w:rPr>
                <w:rFonts w:ascii="Verdana" w:hAnsi="Verdana"/>
                <w:spacing w:val="-4"/>
                <w:sz w:val="20"/>
                <w:szCs w:val="20"/>
              </w:rPr>
              <w:t xml:space="preserve">В потвърждение на гореизложеното следва да се изтъкне, че след приемането и обнародването на Наредбата за специфичните изисквания към млечните продукти неколкократно бяха оповестени и широко медийно отразени резултатите от извършени проучвания на неправителствени потребителски организации, като Българска национална асоциация „Активни потребители” и Сдружение „За достъпна и качествена храна“, относно много високо съдържание на вода в пуснато на пазара саламурено сирене. Към Министерството на земеделието и храните бяха отправени настоятелни искания не само </w:t>
            </w:r>
            <w:r w:rsidRPr="00300983">
              <w:rPr>
                <w:rFonts w:ascii="Verdana" w:hAnsi="Verdana"/>
                <w:spacing w:val="-4"/>
                <w:sz w:val="20"/>
                <w:szCs w:val="20"/>
              </w:rPr>
              <w:lastRenderedPageBreak/>
              <w:t>от страна на организациите, защитаващи правата на потребителите, но и от браншови асоциации на млекопроизводители и млекопреработватели, проблемът с високото водно съдържание на саламуреното сирене, предлагано на пазара (респ. предпоставките за заблуда и подвеждане на потребителя), да бъде решен със съответни промени в нормативната уредба.</w:t>
            </w:r>
          </w:p>
          <w:p w14:paraId="7CE750D1" w14:textId="77777777" w:rsidR="00086971" w:rsidRDefault="00086971" w:rsidP="00086971">
            <w:pPr>
              <w:spacing w:before="60" w:after="20"/>
              <w:jc w:val="both"/>
              <w:rPr>
                <w:rFonts w:ascii="Verdana" w:hAnsi="Verdana"/>
                <w:spacing w:val="-4"/>
                <w:sz w:val="20"/>
                <w:szCs w:val="20"/>
              </w:rPr>
            </w:pPr>
            <w:r w:rsidRPr="00300983">
              <w:rPr>
                <w:rFonts w:ascii="Verdana" w:hAnsi="Verdana"/>
                <w:spacing w:val="-4"/>
                <w:sz w:val="20"/>
                <w:szCs w:val="20"/>
              </w:rPr>
              <w:t>Предвид изложените по-горе фа</w:t>
            </w:r>
            <w:r>
              <w:rPr>
                <w:rFonts w:ascii="Verdana" w:hAnsi="Verdana"/>
                <w:spacing w:val="-4"/>
                <w:sz w:val="20"/>
                <w:szCs w:val="20"/>
              </w:rPr>
              <w:t>кти и обстоятелства, с § 6, т. 3</w:t>
            </w:r>
            <w:r w:rsidRPr="00300983">
              <w:rPr>
                <w:rFonts w:ascii="Verdana" w:hAnsi="Verdana"/>
                <w:spacing w:val="-4"/>
                <w:sz w:val="20"/>
                <w:szCs w:val="20"/>
              </w:rPr>
              <w:t xml:space="preserve">, букви „а“ и „б“ от проекта на ПМС се предлага в чл. 7, ал. 3 от Наредбата за специфичните изисквания към млечните продукти, по отношение на продукта „саламурено сирене с повишено водно съдържание“, да се постави горна граница за „водно съдържание“ - не повече от 65 на сто (с допустимо отклонение по технологични причини до </w:t>
            </w:r>
            <w:r>
              <w:rPr>
                <w:rFonts w:ascii="Verdana" w:hAnsi="Verdana"/>
                <w:spacing w:val="-4"/>
                <w:sz w:val="20"/>
                <w:szCs w:val="20"/>
              </w:rPr>
              <w:t>3</w:t>
            </w:r>
            <w:r w:rsidRPr="00300983">
              <w:rPr>
                <w:rFonts w:ascii="Verdana" w:hAnsi="Verdana"/>
                <w:spacing w:val="-4"/>
                <w:sz w:val="20"/>
                <w:szCs w:val="20"/>
              </w:rPr>
              <w:t xml:space="preserve"> на сто от посочената стойност).</w:t>
            </w:r>
          </w:p>
          <w:p w14:paraId="511460C7" w14:textId="77777777" w:rsidR="00086971" w:rsidRPr="00300983" w:rsidRDefault="00086971" w:rsidP="00086971">
            <w:pPr>
              <w:spacing w:before="60" w:after="20"/>
              <w:jc w:val="both"/>
              <w:rPr>
                <w:rFonts w:ascii="Verdana" w:hAnsi="Verdana"/>
                <w:spacing w:val="-4"/>
                <w:sz w:val="20"/>
                <w:szCs w:val="20"/>
              </w:rPr>
            </w:pPr>
            <w:r w:rsidRPr="00300983">
              <w:rPr>
                <w:rFonts w:ascii="Verdana" w:hAnsi="Verdana"/>
                <w:spacing w:val="-4"/>
                <w:sz w:val="20"/>
                <w:szCs w:val="20"/>
              </w:rPr>
              <w:t>По отношение на предлаганите промени също така трябва да се има предвид и следното:</w:t>
            </w:r>
          </w:p>
          <w:p w14:paraId="15D1A011" w14:textId="77777777" w:rsidR="00086971" w:rsidRPr="00300983" w:rsidRDefault="00086971" w:rsidP="00086971">
            <w:pPr>
              <w:spacing w:before="60" w:after="20"/>
              <w:jc w:val="both"/>
              <w:rPr>
                <w:rFonts w:ascii="Verdana" w:hAnsi="Verdana"/>
                <w:spacing w:val="-4"/>
                <w:sz w:val="20"/>
                <w:szCs w:val="20"/>
              </w:rPr>
            </w:pPr>
            <w:r w:rsidRPr="00300983">
              <w:rPr>
                <w:rFonts w:ascii="Verdana" w:hAnsi="Verdana"/>
                <w:spacing w:val="-4"/>
                <w:sz w:val="20"/>
                <w:szCs w:val="20"/>
              </w:rPr>
              <w:t xml:space="preserve">Най-важният и основополагащ принцип на европейското законодателство по отношение на храните, съгласно член 1, параграф 1 от </w:t>
            </w:r>
            <w:r w:rsidRPr="00300983">
              <w:rPr>
                <w:rFonts w:ascii="Verdana" w:hAnsi="Verdana"/>
                <w:i/>
                <w:spacing w:val="-4"/>
                <w:sz w:val="20"/>
                <w:szCs w:val="20"/>
              </w:rPr>
              <w:t>Регламент (ЕО) № 178/2002 на Европейския парламент и на Съвета от 28 януари 2002 година за установяване на общите принципи и изисквания на законодателството в областта на храните, за създаване на Европейски орган за безопасност на храните и за определяне на процедури относно безопасността на храните</w:t>
            </w:r>
            <w:r w:rsidRPr="00300983">
              <w:rPr>
                <w:rFonts w:ascii="Verdana" w:hAnsi="Verdana"/>
                <w:spacing w:val="-4"/>
                <w:sz w:val="20"/>
                <w:szCs w:val="20"/>
              </w:rPr>
              <w:t>, е гарантирането на висока степен на защита на здравето и интересите на потребителите.</w:t>
            </w:r>
          </w:p>
          <w:p w14:paraId="25F663A0" w14:textId="77777777" w:rsidR="00086971" w:rsidRPr="00300983" w:rsidRDefault="00086971" w:rsidP="00086971">
            <w:pPr>
              <w:spacing w:before="60" w:after="20"/>
              <w:jc w:val="both"/>
              <w:rPr>
                <w:rFonts w:ascii="Verdana" w:hAnsi="Verdana"/>
                <w:spacing w:val="-4"/>
                <w:sz w:val="20"/>
                <w:szCs w:val="20"/>
              </w:rPr>
            </w:pPr>
            <w:r w:rsidRPr="00300983">
              <w:rPr>
                <w:rFonts w:ascii="Verdana" w:hAnsi="Verdana"/>
                <w:spacing w:val="-4"/>
                <w:sz w:val="20"/>
                <w:szCs w:val="20"/>
              </w:rPr>
              <w:t xml:space="preserve">Напълно идентична цел си поставя и българският </w:t>
            </w:r>
            <w:r w:rsidRPr="00300983">
              <w:rPr>
                <w:rFonts w:ascii="Verdana" w:hAnsi="Verdana"/>
                <w:i/>
                <w:spacing w:val="-4"/>
                <w:sz w:val="20"/>
                <w:szCs w:val="20"/>
              </w:rPr>
              <w:t>Закон за храните</w:t>
            </w:r>
            <w:r w:rsidRPr="00300983">
              <w:rPr>
                <w:rFonts w:ascii="Verdana" w:hAnsi="Verdana"/>
                <w:spacing w:val="-4"/>
                <w:sz w:val="20"/>
                <w:szCs w:val="20"/>
              </w:rPr>
              <w:t xml:space="preserve">, който съгласно </w:t>
            </w:r>
            <w:r w:rsidRPr="00300983">
              <w:rPr>
                <w:rFonts w:ascii="Verdana" w:hAnsi="Verdana"/>
                <w:spacing w:val="-4"/>
                <w:sz w:val="20"/>
                <w:szCs w:val="20"/>
              </w:rPr>
              <w:lastRenderedPageBreak/>
              <w:t>чл. 2, т. 1 посочва защитата на здравето и интересите на потребителите като първи приоритет на закона и подзаконовата нормативна уредба към него.</w:t>
            </w:r>
          </w:p>
          <w:p w14:paraId="7858B47C" w14:textId="77777777" w:rsidR="00086971" w:rsidRPr="00300983" w:rsidRDefault="00086971" w:rsidP="00086971">
            <w:pPr>
              <w:spacing w:before="60" w:after="20"/>
              <w:jc w:val="both"/>
              <w:rPr>
                <w:rFonts w:ascii="Verdana" w:hAnsi="Verdana"/>
                <w:spacing w:val="-4"/>
                <w:sz w:val="20"/>
                <w:szCs w:val="20"/>
              </w:rPr>
            </w:pPr>
            <w:r>
              <w:rPr>
                <w:rFonts w:ascii="Verdana" w:hAnsi="Verdana"/>
                <w:spacing w:val="-4"/>
                <w:sz w:val="20"/>
                <w:szCs w:val="20"/>
              </w:rPr>
              <w:t>Ч</w:t>
            </w:r>
            <w:r w:rsidRPr="00300983">
              <w:rPr>
                <w:rFonts w:ascii="Verdana" w:hAnsi="Verdana"/>
                <w:spacing w:val="-4"/>
                <w:sz w:val="20"/>
                <w:szCs w:val="20"/>
              </w:rPr>
              <w:t xml:space="preserve">лен </w:t>
            </w:r>
            <w:r>
              <w:rPr>
                <w:rFonts w:ascii="Verdana" w:hAnsi="Verdana"/>
                <w:spacing w:val="-4"/>
                <w:sz w:val="20"/>
                <w:szCs w:val="20"/>
              </w:rPr>
              <w:t xml:space="preserve">5 от Регламент (ЕО) № 178/2002, </w:t>
            </w:r>
            <w:r w:rsidRPr="00300983">
              <w:rPr>
                <w:rFonts w:ascii="Verdana" w:hAnsi="Verdana"/>
                <w:spacing w:val="-4"/>
                <w:sz w:val="20"/>
                <w:szCs w:val="20"/>
              </w:rPr>
              <w:t>установява общите цели на законодателството на Европей</w:t>
            </w:r>
            <w:r>
              <w:rPr>
                <w:rFonts w:ascii="Verdana" w:hAnsi="Verdana"/>
                <w:spacing w:val="-4"/>
                <w:sz w:val="20"/>
                <w:szCs w:val="20"/>
              </w:rPr>
              <w:t>ския съюз в областта на храните, като</w:t>
            </w:r>
            <w:r w:rsidRPr="00300983">
              <w:rPr>
                <w:rFonts w:ascii="Verdana" w:hAnsi="Verdana"/>
                <w:spacing w:val="-4"/>
                <w:sz w:val="20"/>
                <w:szCs w:val="20"/>
              </w:rPr>
              <w:t xml:space="preserve"> </w:t>
            </w:r>
            <w:r>
              <w:rPr>
                <w:rFonts w:ascii="Verdana" w:hAnsi="Verdana"/>
                <w:spacing w:val="-4"/>
                <w:sz w:val="20"/>
                <w:szCs w:val="20"/>
              </w:rPr>
              <w:t>в</w:t>
            </w:r>
            <w:r w:rsidRPr="00300983">
              <w:rPr>
                <w:rFonts w:ascii="Verdana" w:hAnsi="Verdana"/>
                <w:spacing w:val="-4"/>
                <w:sz w:val="20"/>
                <w:szCs w:val="20"/>
              </w:rPr>
              <w:t xml:space="preserve"> параграф 1 изрично се посочва, че </w:t>
            </w:r>
            <w:r>
              <w:rPr>
                <w:rFonts w:ascii="Verdana" w:hAnsi="Verdana"/>
                <w:spacing w:val="-4"/>
                <w:sz w:val="20"/>
                <w:szCs w:val="20"/>
              </w:rPr>
              <w:t xml:space="preserve">това </w:t>
            </w:r>
            <w:r w:rsidRPr="00300983">
              <w:rPr>
                <w:rFonts w:ascii="Verdana" w:hAnsi="Verdana"/>
                <w:spacing w:val="-4"/>
                <w:sz w:val="20"/>
                <w:szCs w:val="20"/>
              </w:rPr>
              <w:t>законодателство следва да се стреми към постигането на една или повече от общите цели за висока степен на опазване на живота и здравето на човека и защита на интересите на потребителите, включително практики за лоялна търговия с храни.</w:t>
            </w:r>
          </w:p>
          <w:p w14:paraId="50F83F04" w14:textId="7E10DE32" w:rsidR="00120744" w:rsidRPr="004674B8" w:rsidRDefault="00086971" w:rsidP="00086971">
            <w:pPr>
              <w:spacing w:before="60" w:after="20"/>
              <w:jc w:val="both"/>
              <w:rPr>
                <w:rFonts w:ascii="Verdana" w:hAnsi="Verdana"/>
                <w:sz w:val="20"/>
                <w:szCs w:val="20"/>
              </w:rPr>
            </w:pPr>
            <w:r w:rsidRPr="00300983">
              <w:rPr>
                <w:rFonts w:ascii="Verdana" w:hAnsi="Verdana"/>
                <w:spacing w:val="-4"/>
                <w:sz w:val="20"/>
                <w:szCs w:val="20"/>
              </w:rPr>
              <w:t>От особено важно значение във връзка с разглежданите промени са изискванията на член 8 от горепосочения регламент, който се отнася за защитата на интересите на потребителите. Съгласно цитираната разпоредба от Регламент (ЕО) № 178/2002, законодателството в областта на храните трябва да осигурява защита на интересите на потребителите и да им предоставя основа за информиран избор по отношение на консумираните от тях храни. Това законодателство следва да е насочено към предотвратяване на измамни или заблуждаващи практики, подправяне на храни и всякакви други практики, които могат да въведат в заблуждение потребителя.</w:t>
            </w:r>
          </w:p>
        </w:tc>
      </w:tr>
      <w:tr w:rsidR="00120744" w:rsidRPr="00F413E2" w14:paraId="457B6CD9" w14:textId="77777777" w:rsidTr="008F6136">
        <w:trPr>
          <w:trHeight w:val="310"/>
          <w:jc w:val="center"/>
        </w:trPr>
        <w:tc>
          <w:tcPr>
            <w:tcW w:w="569" w:type="dxa"/>
            <w:tcBorders>
              <w:top w:val="nil"/>
              <w:bottom w:val="nil"/>
              <w:right w:val="single" w:sz="12" w:space="0" w:color="2E74B5"/>
            </w:tcBorders>
            <w:shd w:val="clear" w:color="auto" w:fill="auto"/>
          </w:tcPr>
          <w:p w14:paraId="08953141" w14:textId="77777777" w:rsidR="00120744" w:rsidRPr="00120744" w:rsidRDefault="00120744" w:rsidP="00120744">
            <w:pPr>
              <w:tabs>
                <w:tab w:val="left" w:pos="192"/>
              </w:tabs>
              <w:spacing w:before="60" w:after="20" w:line="360" w:lineRule="auto"/>
              <w:ind w:left="397"/>
              <w:rPr>
                <w:rFonts w:ascii="Verdana" w:hAnsi="Verdana"/>
                <w:b/>
                <w:sz w:val="20"/>
                <w:szCs w:val="20"/>
              </w:rPr>
            </w:pPr>
          </w:p>
        </w:tc>
        <w:tc>
          <w:tcPr>
            <w:tcW w:w="2552" w:type="dxa"/>
            <w:tcBorders>
              <w:top w:val="nil"/>
              <w:left w:val="single" w:sz="12" w:space="0" w:color="2E74B5"/>
              <w:bottom w:val="nil"/>
              <w:right w:val="single" w:sz="12" w:space="0" w:color="2E74B5"/>
            </w:tcBorders>
            <w:shd w:val="clear" w:color="auto" w:fill="auto"/>
          </w:tcPr>
          <w:p w14:paraId="5E8F37DE" w14:textId="77777777" w:rsidR="00120744" w:rsidRPr="00120744" w:rsidRDefault="00120744" w:rsidP="00120744">
            <w:pPr>
              <w:spacing w:before="60" w:after="20"/>
              <w:rPr>
                <w:rFonts w:ascii="Verdana" w:hAnsi="Verdana"/>
                <w:spacing w:val="-2"/>
                <w:sz w:val="20"/>
                <w:szCs w:val="20"/>
              </w:rPr>
            </w:pPr>
          </w:p>
        </w:tc>
        <w:tc>
          <w:tcPr>
            <w:tcW w:w="5811" w:type="dxa"/>
            <w:tcBorders>
              <w:top w:val="nil"/>
              <w:left w:val="single" w:sz="12" w:space="0" w:color="2E74B5"/>
              <w:bottom w:val="nil"/>
              <w:right w:val="single" w:sz="12" w:space="0" w:color="2E74B5"/>
            </w:tcBorders>
            <w:shd w:val="clear" w:color="auto" w:fill="auto"/>
          </w:tcPr>
          <w:p w14:paraId="1F18A25E" w14:textId="77777777" w:rsidR="00F4133C" w:rsidRPr="00F4133C" w:rsidRDefault="00F4133C" w:rsidP="00F4133C">
            <w:pPr>
              <w:spacing w:before="60" w:after="20"/>
              <w:jc w:val="both"/>
              <w:rPr>
                <w:rFonts w:ascii="Verdana" w:hAnsi="Verdana"/>
                <w:sz w:val="20"/>
                <w:szCs w:val="20"/>
              </w:rPr>
            </w:pPr>
            <w:r w:rsidRPr="00F4133C">
              <w:rPr>
                <w:rFonts w:ascii="Verdana" w:hAnsi="Verdana"/>
                <w:sz w:val="20"/>
                <w:szCs w:val="20"/>
              </w:rPr>
              <w:t xml:space="preserve">Обърнато беше внимание и на това, че при производството на сметана и масло, се получава обезмаслено мляко, за което имаше БДС за сирене от обезмаслено мляко „Чая", а за такива сирена, както се вижда от приложеното становище от УХТ </w:t>
            </w:r>
            <w:r w:rsidRPr="00F4133C">
              <w:rPr>
                <w:rFonts w:ascii="Verdana" w:hAnsi="Verdana"/>
                <w:sz w:val="20"/>
                <w:szCs w:val="20"/>
              </w:rPr>
              <w:lastRenderedPageBreak/>
              <w:t>Пловдив е нормално да бъде с водно съдържание около 70%. Този тип сирена се търсят по здравословни причини заради ниското съдържание на мазнини от определени групи клиенти и имат завишено търсене при приготвянето на закуски, след въвеждането на изискването за изписването на „имитиращ продукт", когато се влага такъв.</w:t>
            </w:r>
          </w:p>
          <w:p w14:paraId="375F34C3" w14:textId="4C3A3CF9" w:rsidR="00120744" w:rsidRPr="00A70749" w:rsidRDefault="00F4133C" w:rsidP="00F4133C">
            <w:pPr>
              <w:spacing w:before="60" w:after="20"/>
              <w:jc w:val="both"/>
              <w:rPr>
                <w:rFonts w:ascii="Verdana" w:hAnsi="Verdana"/>
                <w:sz w:val="20"/>
                <w:szCs w:val="20"/>
              </w:rPr>
            </w:pPr>
            <w:r w:rsidRPr="00F4133C">
              <w:rPr>
                <w:rFonts w:ascii="Verdana" w:hAnsi="Verdana"/>
                <w:sz w:val="20"/>
                <w:szCs w:val="20"/>
              </w:rPr>
              <w:t>Невъзможността да реализираме обезмасленото мляко, като самостоятелен продукт застрашава производството на сметана и масло в България.</w:t>
            </w:r>
          </w:p>
        </w:tc>
        <w:tc>
          <w:tcPr>
            <w:tcW w:w="1701" w:type="dxa"/>
            <w:tcBorders>
              <w:top w:val="nil"/>
              <w:left w:val="single" w:sz="12" w:space="0" w:color="2E74B5"/>
              <w:bottom w:val="nil"/>
              <w:right w:val="single" w:sz="12" w:space="0" w:color="2E74B5"/>
            </w:tcBorders>
            <w:shd w:val="clear" w:color="auto" w:fill="auto"/>
          </w:tcPr>
          <w:p w14:paraId="5A77F302" w14:textId="2B2EA707" w:rsidR="00120744" w:rsidRPr="00AB617A" w:rsidRDefault="00F4133C" w:rsidP="00331996">
            <w:pPr>
              <w:spacing w:before="60" w:after="20"/>
              <w:jc w:val="both"/>
              <w:rPr>
                <w:rFonts w:ascii="Verdana" w:hAnsi="Verdana"/>
                <w:color w:val="FF0000"/>
                <w:sz w:val="20"/>
                <w:szCs w:val="20"/>
              </w:rPr>
            </w:pPr>
            <w:r w:rsidRPr="00331996">
              <w:rPr>
                <w:rFonts w:ascii="Verdana" w:hAnsi="Verdana"/>
                <w:sz w:val="20"/>
                <w:szCs w:val="20"/>
              </w:rPr>
              <w:lastRenderedPageBreak/>
              <w:t>Не се приема</w:t>
            </w:r>
          </w:p>
        </w:tc>
        <w:tc>
          <w:tcPr>
            <w:tcW w:w="5103" w:type="dxa"/>
            <w:tcBorders>
              <w:top w:val="nil"/>
              <w:left w:val="single" w:sz="12" w:space="0" w:color="2E74B5"/>
              <w:bottom w:val="nil"/>
            </w:tcBorders>
            <w:shd w:val="clear" w:color="auto" w:fill="auto"/>
          </w:tcPr>
          <w:p w14:paraId="56A8F7AC" w14:textId="77777777" w:rsidR="00120744" w:rsidRPr="00A850FB" w:rsidRDefault="00B82170" w:rsidP="00B82170">
            <w:pPr>
              <w:spacing w:before="60" w:after="20"/>
              <w:jc w:val="both"/>
              <w:rPr>
                <w:rFonts w:ascii="Verdana" w:hAnsi="Verdana"/>
                <w:spacing w:val="-4"/>
                <w:sz w:val="20"/>
                <w:szCs w:val="20"/>
              </w:rPr>
            </w:pPr>
            <w:r w:rsidRPr="00A850FB">
              <w:rPr>
                <w:rFonts w:ascii="Verdana" w:hAnsi="Verdana"/>
                <w:spacing w:val="-4"/>
                <w:sz w:val="20"/>
                <w:szCs w:val="20"/>
              </w:rPr>
              <w:t xml:space="preserve">Използването на обезмаслено мляко за производството на саламурено сирене, в т.ч. „саламурено сирене с повишено водно съдържание“ по чл. 7, ал. 3 от Наредбата за специфичните изисквания към млечните </w:t>
            </w:r>
            <w:r w:rsidRPr="00A850FB">
              <w:rPr>
                <w:rFonts w:ascii="Verdana" w:hAnsi="Verdana"/>
                <w:spacing w:val="-4"/>
                <w:sz w:val="20"/>
                <w:szCs w:val="20"/>
              </w:rPr>
              <w:lastRenderedPageBreak/>
              <w:t>продукти, е в противоречие с разпоредбата на чл. 24, ал. 1, т. 1 от наредбата, съгласно която за производството на млечни продукти се използва сурово мляко, което отговаря на изискванията на Приложение III, раздел IX, глава I, част III, т. 3 и 4 към Регламент № 853/2004 и на Наредба № 5 от 2023 г. за специфичните изисквания за производство, събиране, транспортиране и преработка на сурово мляко, предлагането на пазара на мляко и млечни продукти и официалния им контрол (обн., ДВ, бр. 41 от 2023 г.).</w:t>
            </w:r>
          </w:p>
          <w:p w14:paraId="46B26938" w14:textId="7E26582D" w:rsidR="00D10B66" w:rsidRPr="00A850FB" w:rsidRDefault="00D10B66" w:rsidP="00163DFA">
            <w:pPr>
              <w:spacing w:before="60" w:after="20"/>
              <w:jc w:val="both"/>
              <w:rPr>
                <w:rFonts w:ascii="Verdana" w:hAnsi="Verdana"/>
                <w:spacing w:val="-6"/>
                <w:sz w:val="20"/>
                <w:szCs w:val="20"/>
              </w:rPr>
            </w:pPr>
            <w:r w:rsidRPr="00A850FB">
              <w:rPr>
                <w:rFonts w:ascii="Verdana" w:hAnsi="Verdana"/>
                <w:spacing w:val="-6"/>
                <w:sz w:val="20"/>
                <w:szCs w:val="20"/>
              </w:rPr>
              <w:t>От извършената проверка в базата данни на Българския институт по стандартизация</w:t>
            </w:r>
            <w:r w:rsidR="00AD6E5A" w:rsidRPr="00A850FB">
              <w:rPr>
                <w:rFonts w:ascii="Verdana" w:hAnsi="Verdana"/>
                <w:spacing w:val="-6"/>
                <w:sz w:val="20"/>
                <w:szCs w:val="20"/>
              </w:rPr>
              <w:t xml:space="preserve"> по отношение действащите и отменени национални стандарти (БДС) за сирена</w:t>
            </w:r>
            <w:r w:rsidR="00163DFA" w:rsidRPr="00A850FB">
              <w:rPr>
                <w:rFonts w:ascii="Verdana" w:hAnsi="Verdana"/>
                <w:spacing w:val="-6"/>
                <w:sz w:val="20"/>
                <w:szCs w:val="20"/>
              </w:rPr>
              <w:t xml:space="preserve"> (</w:t>
            </w:r>
            <w:hyperlink r:id="rId8" w:history="1">
              <w:r w:rsidR="00163DFA" w:rsidRPr="00A850FB">
                <w:rPr>
                  <w:rStyle w:val="Hyperlink"/>
                  <w:rFonts w:ascii="Verdana" w:hAnsi="Verdana"/>
                  <w:spacing w:val="-6"/>
                  <w:sz w:val="20"/>
                  <w:szCs w:val="20"/>
                </w:rPr>
                <w:t>https://bds-bg.org/bg/project/list?keywords=%D1%81%D0%B8%D1%80%D0%B5%D0%BD%D0%B5&amp;status%5B0%5D=WITHDRAWN&amp;operatorCommittee=1&amp;operatorStdType=3&amp;listMode=DEFAULT</w:t>
              </w:r>
            </w:hyperlink>
            <w:r w:rsidR="00163DFA" w:rsidRPr="00A850FB">
              <w:rPr>
                <w:rFonts w:ascii="Verdana" w:hAnsi="Verdana"/>
                <w:spacing w:val="-6"/>
                <w:sz w:val="20"/>
                <w:szCs w:val="20"/>
              </w:rPr>
              <w:t>)</w:t>
            </w:r>
            <w:r w:rsidR="004628D2" w:rsidRPr="00A850FB">
              <w:rPr>
                <w:rFonts w:ascii="Verdana" w:hAnsi="Verdana"/>
                <w:spacing w:val="-6"/>
                <w:sz w:val="20"/>
                <w:szCs w:val="20"/>
              </w:rPr>
              <w:t xml:space="preserve">, не се установи наличието на отменен или действащ БДС стандарт за сирене от обезмаслено мляко „Чая". Проверката също така показа, че във всички действащи или отменени БДС стандарти за сирена, изрично е посочено, че за производството на съответното сирене се използва </w:t>
            </w:r>
            <w:r w:rsidR="004628D2" w:rsidRPr="00A850FB">
              <w:rPr>
                <w:rFonts w:ascii="Verdana" w:hAnsi="Verdana"/>
                <w:spacing w:val="-6"/>
                <w:sz w:val="20"/>
                <w:szCs w:val="20"/>
                <w:u w:val="single"/>
              </w:rPr>
              <w:t>пълномаслено мляко</w:t>
            </w:r>
            <w:r w:rsidR="004628D2" w:rsidRPr="00A850FB">
              <w:rPr>
                <w:rFonts w:ascii="Verdana" w:hAnsi="Verdana"/>
                <w:spacing w:val="-6"/>
                <w:sz w:val="20"/>
                <w:szCs w:val="20"/>
              </w:rPr>
              <w:t>.</w:t>
            </w:r>
          </w:p>
        </w:tc>
      </w:tr>
      <w:tr w:rsidR="002A3B03" w:rsidRPr="00F413E2" w14:paraId="51DACC6B" w14:textId="77777777" w:rsidTr="008F6136">
        <w:trPr>
          <w:jc w:val="center"/>
        </w:trPr>
        <w:tc>
          <w:tcPr>
            <w:tcW w:w="569" w:type="dxa"/>
            <w:tcBorders>
              <w:top w:val="nil"/>
              <w:bottom w:val="nil"/>
              <w:right w:val="single" w:sz="12" w:space="0" w:color="2E74B5"/>
            </w:tcBorders>
            <w:shd w:val="clear" w:color="auto" w:fill="auto"/>
          </w:tcPr>
          <w:p w14:paraId="482410AC" w14:textId="77777777" w:rsidR="002A3B03" w:rsidRPr="00120744" w:rsidRDefault="002A3B03" w:rsidP="00120744">
            <w:pPr>
              <w:tabs>
                <w:tab w:val="left" w:pos="192"/>
              </w:tabs>
              <w:spacing w:before="60" w:after="20" w:line="360" w:lineRule="auto"/>
              <w:ind w:left="397"/>
              <w:rPr>
                <w:rFonts w:ascii="Verdana" w:hAnsi="Verdana"/>
                <w:b/>
                <w:sz w:val="20"/>
                <w:szCs w:val="20"/>
              </w:rPr>
            </w:pPr>
          </w:p>
        </w:tc>
        <w:tc>
          <w:tcPr>
            <w:tcW w:w="2552" w:type="dxa"/>
            <w:tcBorders>
              <w:top w:val="nil"/>
              <w:left w:val="single" w:sz="12" w:space="0" w:color="2E74B5"/>
              <w:bottom w:val="nil"/>
              <w:right w:val="single" w:sz="12" w:space="0" w:color="2E74B5"/>
            </w:tcBorders>
            <w:shd w:val="clear" w:color="auto" w:fill="auto"/>
          </w:tcPr>
          <w:p w14:paraId="2AA06456" w14:textId="77777777" w:rsidR="002A3B03" w:rsidRPr="00120744" w:rsidRDefault="002A3B03" w:rsidP="00120744">
            <w:pPr>
              <w:spacing w:before="60" w:after="20"/>
              <w:rPr>
                <w:rFonts w:ascii="Verdana" w:hAnsi="Verdana"/>
                <w:spacing w:val="-2"/>
                <w:sz w:val="20"/>
                <w:szCs w:val="20"/>
              </w:rPr>
            </w:pPr>
          </w:p>
        </w:tc>
        <w:tc>
          <w:tcPr>
            <w:tcW w:w="5811" w:type="dxa"/>
            <w:tcBorders>
              <w:top w:val="nil"/>
              <w:left w:val="single" w:sz="12" w:space="0" w:color="2E74B5"/>
              <w:bottom w:val="nil"/>
              <w:right w:val="single" w:sz="12" w:space="0" w:color="2E74B5"/>
            </w:tcBorders>
            <w:shd w:val="clear" w:color="auto" w:fill="auto"/>
          </w:tcPr>
          <w:p w14:paraId="66360684" w14:textId="75FA8D15" w:rsidR="002A3B03" w:rsidRPr="0032173C" w:rsidRDefault="00D10B66" w:rsidP="0032173C">
            <w:pPr>
              <w:spacing w:before="60" w:after="20"/>
              <w:jc w:val="both"/>
              <w:rPr>
                <w:rFonts w:ascii="Verdana" w:hAnsi="Verdana"/>
                <w:sz w:val="20"/>
                <w:szCs w:val="20"/>
              </w:rPr>
            </w:pPr>
            <w:r w:rsidRPr="00D10B66">
              <w:rPr>
                <w:rFonts w:ascii="Verdana" w:hAnsi="Verdana"/>
                <w:sz w:val="20"/>
                <w:szCs w:val="20"/>
              </w:rPr>
              <w:t>Не на последно място, ограниченията са валидни само за български производители, като се вземат предвид всички изключени от обхвата на Наредбата, описани подробно в чл. 2 и особено т. З, а именно: „3. млечни продукти, защитени по силата на международни споразумения." На пазара вече има сирена етикетирани като: „Произведено в ЕС за ....", които можем да покажем.</w:t>
            </w:r>
          </w:p>
        </w:tc>
        <w:tc>
          <w:tcPr>
            <w:tcW w:w="1701" w:type="dxa"/>
            <w:tcBorders>
              <w:top w:val="nil"/>
              <w:left w:val="single" w:sz="12" w:space="0" w:color="2E74B5"/>
              <w:bottom w:val="nil"/>
              <w:right w:val="single" w:sz="12" w:space="0" w:color="2E74B5"/>
            </w:tcBorders>
            <w:shd w:val="clear" w:color="auto" w:fill="auto"/>
          </w:tcPr>
          <w:p w14:paraId="41A4D689" w14:textId="44AA5C6F" w:rsidR="002A3B03" w:rsidRPr="00AB617A" w:rsidRDefault="00D10B66" w:rsidP="00D10B66">
            <w:pPr>
              <w:spacing w:before="60" w:after="20"/>
              <w:jc w:val="both"/>
              <w:rPr>
                <w:rFonts w:ascii="Verdana" w:hAnsi="Verdana"/>
                <w:color w:val="FF0000"/>
                <w:sz w:val="20"/>
                <w:szCs w:val="20"/>
              </w:rPr>
            </w:pPr>
            <w:r w:rsidRPr="00D10B66">
              <w:rPr>
                <w:rFonts w:ascii="Verdana" w:hAnsi="Verdana"/>
                <w:sz w:val="20"/>
                <w:szCs w:val="20"/>
              </w:rPr>
              <w:t>Не се приема</w:t>
            </w:r>
          </w:p>
        </w:tc>
        <w:tc>
          <w:tcPr>
            <w:tcW w:w="5103" w:type="dxa"/>
            <w:tcBorders>
              <w:top w:val="nil"/>
              <w:left w:val="single" w:sz="12" w:space="0" w:color="2E74B5"/>
              <w:bottom w:val="nil"/>
            </w:tcBorders>
            <w:shd w:val="clear" w:color="auto" w:fill="auto"/>
          </w:tcPr>
          <w:p w14:paraId="6BC724C7" w14:textId="3F8AFA64" w:rsidR="002A3B03" w:rsidRPr="00A850FB" w:rsidRDefault="00D10B66" w:rsidP="00D10B66">
            <w:pPr>
              <w:spacing w:before="60" w:after="20"/>
              <w:jc w:val="both"/>
              <w:rPr>
                <w:rFonts w:ascii="Verdana" w:hAnsi="Verdana"/>
                <w:spacing w:val="-4"/>
                <w:sz w:val="20"/>
                <w:szCs w:val="20"/>
              </w:rPr>
            </w:pPr>
            <w:r w:rsidRPr="00A850FB">
              <w:rPr>
                <w:rFonts w:ascii="Verdana" w:hAnsi="Verdana"/>
                <w:spacing w:val="-4"/>
                <w:sz w:val="20"/>
                <w:szCs w:val="20"/>
              </w:rPr>
              <w:t xml:space="preserve">Съгласно чл. 3 от действащата Наредба за специфичните изисквания към млечните продукти,  „млечен продукт, аналогичен на продуктите по чл. 5, който е законно предлаган на пазара в друга държава членка, в държава - страна по Споразумението за Европейското икономическо пространство, или в Република Турция и чиито характеристики се различават </w:t>
            </w:r>
            <w:r w:rsidRPr="00A850FB">
              <w:rPr>
                <w:rFonts w:ascii="Verdana" w:hAnsi="Verdana"/>
                <w:spacing w:val="-4"/>
                <w:sz w:val="20"/>
                <w:szCs w:val="20"/>
              </w:rPr>
              <w:lastRenderedPageBreak/>
              <w:t>от специфичните изисквания по чл. 7 - 10, 12 - 16, 18, 19, 21 - 23, чл. 24, ал. 1 - 3, чл. 28 и чл. 29, ал. 1 и 2, се предоставя на пазара на територията на Република България при спазване изискванията на Регламент (ЕС) 2019/515 на Европейския парламент и на Съвета от 19 март 2019 година относно взаимното признаване на стоки, законно предлагани на пазара в друга държава членка, и за отмяна на Регламент (ЕО) № 764/2008“.</w:t>
            </w:r>
          </w:p>
        </w:tc>
      </w:tr>
      <w:tr w:rsidR="00E6215C" w:rsidRPr="00F413E2" w14:paraId="2944273A" w14:textId="77777777" w:rsidTr="008F6136">
        <w:trPr>
          <w:trHeight w:val="169"/>
          <w:jc w:val="center"/>
        </w:trPr>
        <w:tc>
          <w:tcPr>
            <w:tcW w:w="569" w:type="dxa"/>
            <w:tcBorders>
              <w:top w:val="nil"/>
              <w:bottom w:val="nil"/>
              <w:right w:val="single" w:sz="12" w:space="0" w:color="2E74B5"/>
            </w:tcBorders>
            <w:shd w:val="clear" w:color="auto" w:fill="auto"/>
          </w:tcPr>
          <w:p w14:paraId="23C75FBA" w14:textId="77777777" w:rsidR="00E6215C" w:rsidRPr="00120744" w:rsidRDefault="00E6215C" w:rsidP="00120744">
            <w:pPr>
              <w:tabs>
                <w:tab w:val="left" w:pos="192"/>
              </w:tabs>
              <w:spacing w:before="60" w:after="20" w:line="360" w:lineRule="auto"/>
              <w:ind w:left="397"/>
              <w:rPr>
                <w:rFonts w:ascii="Verdana" w:hAnsi="Verdana"/>
                <w:b/>
                <w:sz w:val="20"/>
                <w:szCs w:val="20"/>
              </w:rPr>
            </w:pPr>
          </w:p>
        </w:tc>
        <w:tc>
          <w:tcPr>
            <w:tcW w:w="2552" w:type="dxa"/>
            <w:tcBorders>
              <w:top w:val="nil"/>
              <w:left w:val="single" w:sz="12" w:space="0" w:color="2E74B5"/>
              <w:bottom w:val="nil"/>
              <w:right w:val="single" w:sz="12" w:space="0" w:color="2E74B5"/>
            </w:tcBorders>
            <w:shd w:val="clear" w:color="auto" w:fill="auto"/>
          </w:tcPr>
          <w:p w14:paraId="32B022C9" w14:textId="77777777" w:rsidR="00E6215C" w:rsidRPr="00120744" w:rsidRDefault="00E6215C" w:rsidP="00120744">
            <w:pPr>
              <w:spacing w:before="60" w:after="20"/>
              <w:rPr>
                <w:rFonts w:ascii="Verdana" w:hAnsi="Verdana"/>
                <w:spacing w:val="-2"/>
                <w:sz w:val="20"/>
                <w:szCs w:val="20"/>
              </w:rPr>
            </w:pPr>
          </w:p>
        </w:tc>
        <w:tc>
          <w:tcPr>
            <w:tcW w:w="5811" w:type="dxa"/>
            <w:tcBorders>
              <w:top w:val="nil"/>
              <w:left w:val="single" w:sz="12" w:space="0" w:color="2E74B5"/>
              <w:bottom w:val="nil"/>
              <w:right w:val="single" w:sz="12" w:space="0" w:color="2E74B5"/>
            </w:tcBorders>
            <w:shd w:val="clear" w:color="auto" w:fill="auto"/>
          </w:tcPr>
          <w:p w14:paraId="2A33460C" w14:textId="0C657C2F" w:rsidR="00E6215C" w:rsidRPr="0028642C" w:rsidRDefault="00364599" w:rsidP="00EC309A">
            <w:pPr>
              <w:spacing w:before="60" w:after="20"/>
              <w:jc w:val="both"/>
              <w:rPr>
                <w:rFonts w:ascii="Verdana" w:hAnsi="Verdana"/>
                <w:sz w:val="20"/>
                <w:szCs w:val="20"/>
              </w:rPr>
            </w:pPr>
            <w:r w:rsidRPr="00364599">
              <w:rPr>
                <w:rFonts w:ascii="Verdana" w:hAnsi="Verdana"/>
                <w:sz w:val="20"/>
                <w:szCs w:val="20"/>
              </w:rPr>
              <w:t>Описаната ситуация води до следните проблеми:</w:t>
            </w:r>
          </w:p>
        </w:tc>
        <w:tc>
          <w:tcPr>
            <w:tcW w:w="1701" w:type="dxa"/>
            <w:tcBorders>
              <w:top w:val="nil"/>
              <w:left w:val="single" w:sz="12" w:space="0" w:color="2E74B5"/>
              <w:bottom w:val="nil"/>
              <w:right w:val="single" w:sz="12" w:space="0" w:color="2E74B5"/>
            </w:tcBorders>
            <w:shd w:val="clear" w:color="auto" w:fill="auto"/>
          </w:tcPr>
          <w:p w14:paraId="0C1309B6" w14:textId="77777777" w:rsidR="00E6215C" w:rsidRPr="00AB617A" w:rsidRDefault="00E6215C" w:rsidP="005B3673">
            <w:pPr>
              <w:spacing w:before="60" w:after="20"/>
              <w:rPr>
                <w:rFonts w:ascii="Verdana" w:hAnsi="Verdana"/>
                <w:color w:val="FF0000"/>
                <w:sz w:val="20"/>
                <w:szCs w:val="20"/>
              </w:rPr>
            </w:pPr>
          </w:p>
        </w:tc>
        <w:tc>
          <w:tcPr>
            <w:tcW w:w="5103" w:type="dxa"/>
            <w:tcBorders>
              <w:top w:val="nil"/>
              <w:left w:val="single" w:sz="12" w:space="0" w:color="2E74B5"/>
              <w:bottom w:val="nil"/>
            </w:tcBorders>
            <w:shd w:val="clear" w:color="auto" w:fill="auto"/>
          </w:tcPr>
          <w:p w14:paraId="51684C4E" w14:textId="77777777" w:rsidR="00E6215C" w:rsidRPr="004674B8" w:rsidRDefault="00E6215C" w:rsidP="005B3673">
            <w:pPr>
              <w:spacing w:before="60" w:after="20" w:line="360" w:lineRule="auto"/>
              <w:rPr>
                <w:rFonts w:ascii="Verdana" w:hAnsi="Verdana"/>
                <w:sz w:val="20"/>
                <w:szCs w:val="20"/>
              </w:rPr>
            </w:pPr>
          </w:p>
        </w:tc>
      </w:tr>
      <w:tr w:rsidR="0028642C" w:rsidRPr="00F413E2" w14:paraId="7A0B7CFF" w14:textId="77777777" w:rsidTr="008F6136">
        <w:trPr>
          <w:jc w:val="center"/>
        </w:trPr>
        <w:tc>
          <w:tcPr>
            <w:tcW w:w="569" w:type="dxa"/>
            <w:tcBorders>
              <w:top w:val="nil"/>
              <w:bottom w:val="nil"/>
              <w:right w:val="single" w:sz="12" w:space="0" w:color="2E74B5"/>
            </w:tcBorders>
            <w:shd w:val="clear" w:color="auto" w:fill="auto"/>
          </w:tcPr>
          <w:p w14:paraId="6C0CA966" w14:textId="77777777" w:rsidR="0028642C" w:rsidRPr="00120744" w:rsidRDefault="0028642C" w:rsidP="00120744">
            <w:pPr>
              <w:tabs>
                <w:tab w:val="left" w:pos="192"/>
              </w:tabs>
              <w:spacing w:before="60" w:after="20" w:line="360" w:lineRule="auto"/>
              <w:ind w:left="397"/>
              <w:rPr>
                <w:rFonts w:ascii="Verdana" w:hAnsi="Verdana"/>
                <w:b/>
                <w:sz w:val="20"/>
                <w:szCs w:val="20"/>
              </w:rPr>
            </w:pPr>
          </w:p>
        </w:tc>
        <w:tc>
          <w:tcPr>
            <w:tcW w:w="2552" w:type="dxa"/>
            <w:tcBorders>
              <w:top w:val="nil"/>
              <w:left w:val="single" w:sz="12" w:space="0" w:color="2E74B5"/>
              <w:bottom w:val="nil"/>
              <w:right w:val="single" w:sz="12" w:space="0" w:color="2E74B5"/>
            </w:tcBorders>
            <w:shd w:val="clear" w:color="auto" w:fill="auto"/>
          </w:tcPr>
          <w:p w14:paraId="3CCBAEB5" w14:textId="77777777" w:rsidR="0028642C" w:rsidRPr="00120744" w:rsidRDefault="0028642C" w:rsidP="00120744">
            <w:pPr>
              <w:spacing w:before="60" w:after="20"/>
              <w:rPr>
                <w:rFonts w:ascii="Verdana" w:hAnsi="Verdana"/>
                <w:spacing w:val="-2"/>
                <w:sz w:val="20"/>
                <w:szCs w:val="20"/>
              </w:rPr>
            </w:pPr>
          </w:p>
        </w:tc>
        <w:tc>
          <w:tcPr>
            <w:tcW w:w="5811" w:type="dxa"/>
            <w:tcBorders>
              <w:top w:val="nil"/>
              <w:left w:val="single" w:sz="12" w:space="0" w:color="2E74B5"/>
              <w:bottom w:val="nil"/>
              <w:right w:val="single" w:sz="12" w:space="0" w:color="2E74B5"/>
            </w:tcBorders>
            <w:shd w:val="clear" w:color="auto" w:fill="auto"/>
          </w:tcPr>
          <w:p w14:paraId="6CFA2AF2" w14:textId="205C4B1D" w:rsidR="0028642C" w:rsidRPr="0028642C" w:rsidRDefault="00364599" w:rsidP="00EC309A">
            <w:pPr>
              <w:spacing w:before="60" w:after="20"/>
              <w:jc w:val="both"/>
              <w:rPr>
                <w:rFonts w:ascii="Verdana" w:hAnsi="Verdana"/>
                <w:sz w:val="20"/>
                <w:szCs w:val="20"/>
              </w:rPr>
            </w:pPr>
            <w:r>
              <w:rPr>
                <w:rFonts w:ascii="Verdana" w:hAnsi="Verdana"/>
                <w:sz w:val="20"/>
                <w:szCs w:val="20"/>
              </w:rPr>
              <w:t xml:space="preserve">1. </w:t>
            </w:r>
            <w:r w:rsidRPr="00364599">
              <w:rPr>
                <w:rFonts w:ascii="Verdana" w:hAnsi="Verdana"/>
                <w:sz w:val="20"/>
                <w:szCs w:val="20"/>
              </w:rPr>
              <w:t>Невъзможност за реализация на всички „пресни", „свежи", „прясносолни" сирена.</w:t>
            </w:r>
          </w:p>
        </w:tc>
        <w:tc>
          <w:tcPr>
            <w:tcW w:w="1701" w:type="dxa"/>
            <w:tcBorders>
              <w:top w:val="nil"/>
              <w:left w:val="single" w:sz="12" w:space="0" w:color="2E74B5"/>
              <w:bottom w:val="nil"/>
              <w:right w:val="single" w:sz="12" w:space="0" w:color="2E74B5"/>
            </w:tcBorders>
            <w:shd w:val="clear" w:color="auto" w:fill="auto"/>
          </w:tcPr>
          <w:p w14:paraId="544E73E8" w14:textId="40503435" w:rsidR="0028642C" w:rsidRPr="00AB617A" w:rsidRDefault="00364599" w:rsidP="00476EC1">
            <w:pPr>
              <w:spacing w:before="60" w:after="20"/>
              <w:jc w:val="both"/>
              <w:rPr>
                <w:rFonts w:ascii="Verdana" w:hAnsi="Verdana"/>
                <w:color w:val="FF0000"/>
                <w:sz w:val="20"/>
                <w:szCs w:val="20"/>
              </w:rPr>
            </w:pPr>
            <w:r w:rsidRPr="00476EC1">
              <w:rPr>
                <w:rFonts w:ascii="Verdana" w:hAnsi="Verdana"/>
                <w:sz w:val="20"/>
                <w:szCs w:val="20"/>
              </w:rPr>
              <w:t>Не се приема</w:t>
            </w:r>
          </w:p>
        </w:tc>
        <w:tc>
          <w:tcPr>
            <w:tcW w:w="5103" w:type="dxa"/>
            <w:tcBorders>
              <w:top w:val="nil"/>
              <w:left w:val="single" w:sz="12" w:space="0" w:color="2E74B5"/>
              <w:bottom w:val="nil"/>
            </w:tcBorders>
            <w:shd w:val="clear" w:color="auto" w:fill="auto"/>
          </w:tcPr>
          <w:p w14:paraId="378DF274" w14:textId="77777777" w:rsidR="00476EC1" w:rsidRPr="00A850FB" w:rsidRDefault="00476EC1" w:rsidP="00476EC1">
            <w:pPr>
              <w:spacing w:before="60" w:after="20"/>
              <w:jc w:val="both"/>
              <w:rPr>
                <w:rFonts w:ascii="Verdana" w:hAnsi="Verdana"/>
                <w:sz w:val="20"/>
                <w:szCs w:val="20"/>
              </w:rPr>
            </w:pPr>
            <w:r w:rsidRPr="00A850FB">
              <w:rPr>
                <w:rFonts w:ascii="Verdana" w:hAnsi="Verdana"/>
                <w:sz w:val="20"/>
                <w:szCs w:val="20"/>
              </w:rPr>
              <w:t>С § 6, т. 3, буква „в“ от проекта на ПМС, в чл. 7 от Наредбата за специфичните изисквания към млечните продукти се създава ал. 6, със следния текст:</w:t>
            </w:r>
          </w:p>
          <w:p w14:paraId="5B9B1066" w14:textId="77777777" w:rsidR="00476EC1" w:rsidRPr="00A850FB" w:rsidRDefault="00476EC1" w:rsidP="00476EC1">
            <w:pPr>
              <w:spacing w:before="60" w:after="20"/>
              <w:jc w:val="both"/>
              <w:rPr>
                <w:rFonts w:ascii="Verdana" w:hAnsi="Verdana"/>
                <w:sz w:val="20"/>
                <w:szCs w:val="20"/>
              </w:rPr>
            </w:pPr>
            <w:r w:rsidRPr="00A850FB">
              <w:rPr>
                <w:rFonts w:ascii="Verdana" w:hAnsi="Verdana"/>
                <w:sz w:val="20"/>
                <w:szCs w:val="20"/>
              </w:rPr>
              <w:t>„(6) За сирена, различни от посочените в ал. 2 и 3 се използват съответстващите наименования и определения съгласно груповите или индивидуални стандарти за сирена на Кодекс Алиментариус“.</w:t>
            </w:r>
          </w:p>
          <w:p w14:paraId="66D10519" w14:textId="77777777" w:rsidR="00476EC1" w:rsidRPr="00A850FB" w:rsidRDefault="00476EC1" w:rsidP="00476EC1">
            <w:pPr>
              <w:spacing w:before="60" w:after="20"/>
              <w:jc w:val="both"/>
              <w:rPr>
                <w:rFonts w:ascii="Verdana" w:hAnsi="Verdana"/>
                <w:sz w:val="20"/>
                <w:szCs w:val="20"/>
              </w:rPr>
            </w:pPr>
            <w:r w:rsidRPr="00A850FB">
              <w:rPr>
                <w:rFonts w:ascii="Verdana" w:hAnsi="Verdana"/>
                <w:sz w:val="20"/>
                <w:szCs w:val="20"/>
              </w:rPr>
              <w:t>Също така, с § 6, т. 6, буква „б“ от проекта на ПМС, в чл. 24 от Наредбата за специфичните изисквания към млечните продукти се създава ал. 3, със следния текст:</w:t>
            </w:r>
          </w:p>
          <w:p w14:paraId="7BBD8D6F" w14:textId="77777777" w:rsidR="00476EC1" w:rsidRPr="00A850FB" w:rsidRDefault="00476EC1" w:rsidP="00476EC1">
            <w:pPr>
              <w:spacing w:before="60" w:after="20"/>
              <w:jc w:val="both"/>
              <w:rPr>
                <w:rFonts w:ascii="Verdana" w:hAnsi="Verdana"/>
                <w:sz w:val="20"/>
                <w:szCs w:val="20"/>
              </w:rPr>
            </w:pPr>
            <w:r w:rsidRPr="00A850FB">
              <w:rPr>
                <w:rFonts w:ascii="Verdana" w:hAnsi="Verdana"/>
                <w:sz w:val="20"/>
                <w:szCs w:val="20"/>
              </w:rPr>
              <w:t>„(3) При производството на сирена по чл. 7, ал. 6:</w:t>
            </w:r>
          </w:p>
          <w:p w14:paraId="31E7D71B" w14:textId="77777777" w:rsidR="00476EC1" w:rsidRPr="00A850FB" w:rsidRDefault="00476EC1" w:rsidP="00476EC1">
            <w:pPr>
              <w:spacing w:before="60" w:after="20"/>
              <w:jc w:val="both"/>
              <w:rPr>
                <w:rFonts w:ascii="Verdana" w:hAnsi="Verdana"/>
                <w:sz w:val="20"/>
                <w:szCs w:val="20"/>
              </w:rPr>
            </w:pPr>
            <w:r w:rsidRPr="00A850FB">
              <w:rPr>
                <w:rFonts w:ascii="Verdana" w:hAnsi="Verdana"/>
                <w:sz w:val="20"/>
                <w:szCs w:val="20"/>
              </w:rPr>
              <w:t>1. освен съставките по ал. 1, т. 1 – 8 и 10, се допуска използването на характерни и технологично необходими за производството на конкретния вид сирене съставки, съгласно съответния групов или индивидуален стандарт за сирене на Кодекс Алиментариус;</w:t>
            </w:r>
          </w:p>
          <w:p w14:paraId="26340359" w14:textId="77777777" w:rsidR="00476EC1" w:rsidRPr="00A850FB" w:rsidRDefault="00476EC1" w:rsidP="00476EC1">
            <w:pPr>
              <w:spacing w:before="60" w:after="20"/>
              <w:jc w:val="both"/>
              <w:rPr>
                <w:rFonts w:ascii="Verdana" w:hAnsi="Verdana"/>
                <w:sz w:val="20"/>
                <w:szCs w:val="20"/>
              </w:rPr>
            </w:pPr>
            <w:r w:rsidRPr="00A850FB">
              <w:rPr>
                <w:rFonts w:ascii="Verdana" w:hAnsi="Verdana"/>
                <w:sz w:val="20"/>
                <w:szCs w:val="20"/>
              </w:rPr>
              <w:t xml:space="preserve">2. технологичната документация за производство по чл. 16 от Наредба № 14 от </w:t>
            </w:r>
            <w:r w:rsidRPr="00A850FB">
              <w:rPr>
                <w:rFonts w:ascii="Verdana" w:hAnsi="Verdana"/>
                <w:sz w:val="20"/>
                <w:szCs w:val="20"/>
              </w:rPr>
              <w:lastRenderedPageBreak/>
              <w:t>2021 г. за хигиената на храните (обн., ДВ, бр. 106 от 2021 г.) на конкретния вид сирене, се изготвя в съответствие с изискванията и специфичните критерии на съответния групов или индивидуален стандарт за сирене на Кодекс Алиментариус;</w:t>
            </w:r>
          </w:p>
          <w:p w14:paraId="60C17DFF" w14:textId="34712D52" w:rsidR="0028642C" w:rsidRPr="00A850FB" w:rsidRDefault="00476EC1" w:rsidP="00476EC1">
            <w:pPr>
              <w:spacing w:before="60" w:after="20"/>
              <w:jc w:val="both"/>
              <w:rPr>
                <w:rFonts w:ascii="Verdana" w:hAnsi="Verdana"/>
                <w:sz w:val="20"/>
                <w:szCs w:val="20"/>
              </w:rPr>
            </w:pPr>
            <w:r w:rsidRPr="00A850FB">
              <w:rPr>
                <w:rFonts w:ascii="Verdana" w:hAnsi="Verdana"/>
                <w:sz w:val="20"/>
                <w:szCs w:val="20"/>
              </w:rPr>
              <w:t>3. в случай на противоречие между изискванията на съответния стандарт за сирене на Кодекс Алиментариус и тази наредба, се прилагат изискванията на наредбата и приложимото право на Европейския съюз.“.</w:t>
            </w:r>
          </w:p>
        </w:tc>
      </w:tr>
      <w:tr w:rsidR="0028642C" w:rsidRPr="00F413E2" w14:paraId="4EAC79B2" w14:textId="77777777" w:rsidTr="008F6136">
        <w:trPr>
          <w:jc w:val="center"/>
        </w:trPr>
        <w:tc>
          <w:tcPr>
            <w:tcW w:w="569" w:type="dxa"/>
            <w:tcBorders>
              <w:top w:val="nil"/>
              <w:bottom w:val="nil"/>
              <w:right w:val="single" w:sz="12" w:space="0" w:color="2E74B5"/>
            </w:tcBorders>
            <w:shd w:val="clear" w:color="auto" w:fill="auto"/>
          </w:tcPr>
          <w:p w14:paraId="5500604C" w14:textId="77777777" w:rsidR="0028642C" w:rsidRPr="00120744" w:rsidRDefault="0028642C" w:rsidP="00120744">
            <w:pPr>
              <w:tabs>
                <w:tab w:val="left" w:pos="192"/>
              </w:tabs>
              <w:spacing w:before="60" w:after="20" w:line="360" w:lineRule="auto"/>
              <w:ind w:left="397"/>
              <w:rPr>
                <w:rFonts w:ascii="Verdana" w:hAnsi="Verdana"/>
                <w:b/>
                <w:sz w:val="20"/>
                <w:szCs w:val="20"/>
              </w:rPr>
            </w:pPr>
          </w:p>
        </w:tc>
        <w:tc>
          <w:tcPr>
            <w:tcW w:w="2552" w:type="dxa"/>
            <w:tcBorders>
              <w:top w:val="nil"/>
              <w:left w:val="single" w:sz="12" w:space="0" w:color="2E74B5"/>
              <w:bottom w:val="nil"/>
              <w:right w:val="single" w:sz="12" w:space="0" w:color="2E74B5"/>
            </w:tcBorders>
            <w:shd w:val="clear" w:color="auto" w:fill="auto"/>
          </w:tcPr>
          <w:p w14:paraId="0A7B1762" w14:textId="77777777" w:rsidR="0028642C" w:rsidRPr="00120744" w:rsidRDefault="0028642C" w:rsidP="00120744">
            <w:pPr>
              <w:spacing w:before="60" w:after="20"/>
              <w:rPr>
                <w:rFonts w:ascii="Verdana" w:hAnsi="Verdana"/>
                <w:spacing w:val="-2"/>
                <w:sz w:val="20"/>
                <w:szCs w:val="20"/>
              </w:rPr>
            </w:pPr>
          </w:p>
        </w:tc>
        <w:tc>
          <w:tcPr>
            <w:tcW w:w="5811" w:type="dxa"/>
            <w:tcBorders>
              <w:top w:val="nil"/>
              <w:left w:val="single" w:sz="12" w:space="0" w:color="2E74B5"/>
              <w:bottom w:val="nil"/>
              <w:right w:val="single" w:sz="12" w:space="0" w:color="2E74B5"/>
            </w:tcBorders>
            <w:shd w:val="clear" w:color="auto" w:fill="auto"/>
          </w:tcPr>
          <w:p w14:paraId="2F3CC0ED" w14:textId="46558B52" w:rsidR="0028642C" w:rsidRPr="00E301CB" w:rsidRDefault="00364599" w:rsidP="00364599">
            <w:pPr>
              <w:spacing w:before="60" w:after="20"/>
              <w:jc w:val="both"/>
              <w:rPr>
                <w:rFonts w:ascii="Verdana" w:hAnsi="Verdana"/>
                <w:spacing w:val="2"/>
                <w:sz w:val="20"/>
                <w:szCs w:val="20"/>
              </w:rPr>
            </w:pPr>
            <w:r w:rsidRPr="00E301CB">
              <w:rPr>
                <w:rFonts w:ascii="Verdana" w:hAnsi="Verdana"/>
                <w:spacing w:val="2"/>
                <w:sz w:val="20"/>
                <w:szCs w:val="20"/>
              </w:rPr>
              <w:t>2. Застрашаване на родното производство на масла и сметани, поради затруднения в реализацията на обезмасленото мляко от съответните преработватели.</w:t>
            </w:r>
          </w:p>
        </w:tc>
        <w:tc>
          <w:tcPr>
            <w:tcW w:w="1701" w:type="dxa"/>
            <w:tcBorders>
              <w:top w:val="nil"/>
              <w:left w:val="single" w:sz="12" w:space="0" w:color="2E74B5"/>
              <w:bottom w:val="nil"/>
              <w:right w:val="single" w:sz="12" w:space="0" w:color="2E74B5"/>
            </w:tcBorders>
            <w:shd w:val="clear" w:color="auto" w:fill="auto"/>
          </w:tcPr>
          <w:p w14:paraId="48C21206" w14:textId="77204693" w:rsidR="0028642C" w:rsidRPr="00AB617A" w:rsidRDefault="00364599" w:rsidP="007C41FE">
            <w:pPr>
              <w:spacing w:before="60" w:after="20"/>
              <w:jc w:val="both"/>
              <w:rPr>
                <w:rFonts w:ascii="Verdana" w:hAnsi="Verdana"/>
                <w:color w:val="FF0000"/>
                <w:sz w:val="20"/>
                <w:szCs w:val="20"/>
              </w:rPr>
            </w:pPr>
            <w:r w:rsidRPr="007C41FE">
              <w:rPr>
                <w:rFonts w:ascii="Verdana" w:hAnsi="Verdana"/>
                <w:sz w:val="20"/>
                <w:szCs w:val="20"/>
              </w:rPr>
              <w:t>Не се приема</w:t>
            </w:r>
          </w:p>
        </w:tc>
        <w:tc>
          <w:tcPr>
            <w:tcW w:w="5103" w:type="dxa"/>
            <w:tcBorders>
              <w:top w:val="nil"/>
              <w:left w:val="single" w:sz="12" w:space="0" w:color="2E74B5"/>
              <w:bottom w:val="nil"/>
            </w:tcBorders>
            <w:shd w:val="clear" w:color="auto" w:fill="auto"/>
          </w:tcPr>
          <w:p w14:paraId="583A466C" w14:textId="40FDA0D8" w:rsidR="0028642C" w:rsidRPr="004674B8" w:rsidRDefault="007C41FE" w:rsidP="005B3673">
            <w:pPr>
              <w:spacing w:before="60" w:after="20" w:line="360" w:lineRule="auto"/>
              <w:rPr>
                <w:rFonts w:ascii="Verdana" w:hAnsi="Verdana"/>
                <w:sz w:val="20"/>
                <w:szCs w:val="20"/>
              </w:rPr>
            </w:pPr>
            <w:r>
              <w:rPr>
                <w:rFonts w:ascii="Verdana" w:hAnsi="Verdana"/>
                <w:sz w:val="20"/>
                <w:szCs w:val="20"/>
              </w:rPr>
              <w:t>Виж посоченото по-горе.</w:t>
            </w:r>
          </w:p>
        </w:tc>
      </w:tr>
      <w:tr w:rsidR="00364599" w:rsidRPr="00F413E2" w14:paraId="429F0677" w14:textId="77777777" w:rsidTr="008F6136">
        <w:trPr>
          <w:jc w:val="center"/>
        </w:trPr>
        <w:tc>
          <w:tcPr>
            <w:tcW w:w="569" w:type="dxa"/>
            <w:tcBorders>
              <w:top w:val="nil"/>
              <w:bottom w:val="nil"/>
              <w:right w:val="single" w:sz="12" w:space="0" w:color="2E74B5"/>
            </w:tcBorders>
            <w:shd w:val="clear" w:color="auto" w:fill="auto"/>
          </w:tcPr>
          <w:p w14:paraId="14A26141" w14:textId="77777777" w:rsidR="00364599" w:rsidRPr="00120744" w:rsidRDefault="00364599" w:rsidP="00120744">
            <w:pPr>
              <w:tabs>
                <w:tab w:val="left" w:pos="192"/>
              </w:tabs>
              <w:spacing w:before="60" w:after="20" w:line="360" w:lineRule="auto"/>
              <w:ind w:left="397"/>
              <w:rPr>
                <w:rFonts w:ascii="Verdana" w:hAnsi="Verdana"/>
                <w:b/>
                <w:sz w:val="20"/>
                <w:szCs w:val="20"/>
              </w:rPr>
            </w:pPr>
          </w:p>
        </w:tc>
        <w:tc>
          <w:tcPr>
            <w:tcW w:w="2552" w:type="dxa"/>
            <w:tcBorders>
              <w:top w:val="nil"/>
              <w:left w:val="single" w:sz="12" w:space="0" w:color="2E74B5"/>
              <w:bottom w:val="nil"/>
              <w:right w:val="single" w:sz="12" w:space="0" w:color="2E74B5"/>
            </w:tcBorders>
            <w:shd w:val="clear" w:color="auto" w:fill="auto"/>
          </w:tcPr>
          <w:p w14:paraId="3479BA61" w14:textId="77777777" w:rsidR="00364599" w:rsidRPr="00120744" w:rsidRDefault="00364599" w:rsidP="00120744">
            <w:pPr>
              <w:spacing w:before="60" w:after="20"/>
              <w:rPr>
                <w:rFonts w:ascii="Verdana" w:hAnsi="Verdana"/>
                <w:spacing w:val="-2"/>
                <w:sz w:val="20"/>
                <w:szCs w:val="20"/>
              </w:rPr>
            </w:pPr>
          </w:p>
        </w:tc>
        <w:tc>
          <w:tcPr>
            <w:tcW w:w="5811" w:type="dxa"/>
            <w:tcBorders>
              <w:top w:val="nil"/>
              <w:left w:val="single" w:sz="12" w:space="0" w:color="2E74B5"/>
              <w:bottom w:val="nil"/>
              <w:right w:val="single" w:sz="12" w:space="0" w:color="2E74B5"/>
            </w:tcBorders>
            <w:shd w:val="clear" w:color="auto" w:fill="auto"/>
          </w:tcPr>
          <w:p w14:paraId="3CEFF2A5" w14:textId="4AF5D756" w:rsidR="00364599" w:rsidRPr="00E301CB" w:rsidRDefault="00364599" w:rsidP="00EC309A">
            <w:pPr>
              <w:spacing w:before="60" w:after="20"/>
              <w:jc w:val="both"/>
              <w:rPr>
                <w:rFonts w:ascii="Verdana" w:hAnsi="Verdana"/>
                <w:spacing w:val="2"/>
                <w:sz w:val="20"/>
                <w:szCs w:val="20"/>
              </w:rPr>
            </w:pPr>
            <w:r w:rsidRPr="00E301CB">
              <w:rPr>
                <w:rFonts w:ascii="Verdana" w:hAnsi="Verdana"/>
                <w:spacing w:val="2"/>
                <w:sz w:val="20"/>
                <w:szCs w:val="20"/>
              </w:rPr>
              <w:t>3. Поставяне на българските преработватели в неконкурентно положение спрямо преработватели от други страни членки на ЕС, особено от Румъния и Гърция, където вече успешно усвояват производството на саламурени сирена.</w:t>
            </w:r>
          </w:p>
        </w:tc>
        <w:tc>
          <w:tcPr>
            <w:tcW w:w="1701" w:type="dxa"/>
            <w:tcBorders>
              <w:top w:val="nil"/>
              <w:left w:val="single" w:sz="12" w:space="0" w:color="2E74B5"/>
              <w:bottom w:val="nil"/>
              <w:right w:val="single" w:sz="12" w:space="0" w:color="2E74B5"/>
            </w:tcBorders>
            <w:shd w:val="clear" w:color="auto" w:fill="auto"/>
          </w:tcPr>
          <w:p w14:paraId="5C3C6624" w14:textId="5D105DED" w:rsidR="00364599" w:rsidRPr="00AB617A" w:rsidRDefault="00364599" w:rsidP="007C41FE">
            <w:pPr>
              <w:spacing w:before="60" w:after="20"/>
              <w:jc w:val="both"/>
              <w:rPr>
                <w:rFonts w:ascii="Verdana" w:hAnsi="Verdana"/>
                <w:color w:val="FF0000"/>
                <w:sz w:val="20"/>
                <w:szCs w:val="20"/>
              </w:rPr>
            </w:pPr>
            <w:r w:rsidRPr="007C41FE">
              <w:rPr>
                <w:rFonts w:ascii="Verdana" w:hAnsi="Verdana"/>
                <w:sz w:val="20"/>
                <w:szCs w:val="20"/>
              </w:rPr>
              <w:t>Не се приема</w:t>
            </w:r>
          </w:p>
        </w:tc>
        <w:tc>
          <w:tcPr>
            <w:tcW w:w="5103" w:type="dxa"/>
            <w:tcBorders>
              <w:top w:val="nil"/>
              <w:left w:val="single" w:sz="12" w:space="0" w:color="2E74B5"/>
              <w:bottom w:val="nil"/>
            </w:tcBorders>
            <w:shd w:val="clear" w:color="auto" w:fill="auto"/>
          </w:tcPr>
          <w:p w14:paraId="54DC9DB3" w14:textId="77777777" w:rsidR="00364599" w:rsidRDefault="007C41FE" w:rsidP="007C41FE">
            <w:pPr>
              <w:spacing w:before="60" w:after="20"/>
              <w:jc w:val="both"/>
              <w:rPr>
                <w:rFonts w:ascii="Verdana" w:hAnsi="Verdana"/>
                <w:spacing w:val="2"/>
                <w:sz w:val="20"/>
                <w:szCs w:val="20"/>
              </w:rPr>
            </w:pPr>
            <w:r w:rsidRPr="007C41FE">
              <w:rPr>
                <w:rFonts w:ascii="Verdana" w:hAnsi="Verdana"/>
                <w:spacing w:val="2"/>
                <w:sz w:val="20"/>
                <w:szCs w:val="20"/>
              </w:rPr>
              <w:t xml:space="preserve">Съгласно чл. 3 от действащата Наредба за специфичните изисквания към млечните продукти,  „млечен продукт, аналогичен на продуктите по чл. 5, който е законно предлаган на пазара в друга държава членка, в държава - страна по Споразумението за Европейското икономическо пространство, или в Република Турция и чиито характеристики се различават от специфичните изисквания по чл. 7 - 10, 12 - 16, 18, 19, 21 - 23, чл. 24, ал. 1 - 3, чл. 28 и чл. 29, ал. 1 и 2, се предоставя на пазара на територията на Република България при спазване изискванията на Регламент (ЕС) 2019/515 на Европейския парламент и на Съвета от 19 март 2019 година относно взаимното признаване на стоки, законно предлагани на пазара в друга държава членка, и за отмяна </w:t>
            </w:r>
            <w:r w:rsidRPr="007C41FE">
              <w:rPr>
                <w:rFonts w:ascii="Verdana" w:hAnsi="Verdana"/>
                <w:spacing w:val="2"/>
                <w:sz w:val="20"/>
                <w:szCs w:val="20"/>
              </w:rPr>
              <w:lastRenderedPageBreak/>
              <w:t>на Регламент (ЕО) № 764/2008“.</w:t>
            </w:r>
          </w:p>
          <w:p w14:paraId="14274C19" w14:textId="14672AEE" w:rsidR="00A47CE3" w:rsidRPr="004674B8" w:rsidRDefault="00A47CE3" w:rsidP="007C41FE">
            <w:pPr>
              <w:spacing w:before="60" w:after="20"/>
              <w:jc w:val="both"/>
              <w:rPr>
                <w:rFonts w:ascii="Verdana" w:hAnsi="Verdana"/>
                <w:sz w:val="20"/>
                <w:szCs w:val="20"/>
              </w:rPr>
            </w:pPr>
            <w:r>
              <w:rPr>
                <w:rFonts w:ascii="Verdana" w:hAnsi="Verdana"/>
                <w:spacing w:val="2"/>
                <w:sz w:val="20"/>
                <w:szCs w:val="20"/>
              </w:rPr>
              <w:t>Обръщаме внимание също така, че традиционното гръцко сирене „Фета“ е също вид саламурено сирене.</w:t>
            </w:r>
          </w:p>
        </w:tc>
      </w:tr>
      <w:tr w:rsidR="00364599" w:rsidRPr="00F413E2" w14:paraId="60FFD305" w14:textId="77777777" w:rsidTr="008F6136">
        <w:trPr>
          <w:jc w:val="center"/>
        </w:trPr>
        <w:tc>
          <w:tcPr>
            <w:tcW w:w="569" w:type="dxa"/>
            <w:tcBorders>
              <w:top w:val="nil"/>
              <w:bottom w:val="nil"/>
              <w:right w:val="single" w:sz="12" w:space="0" w:color="2E74B5"/>
            </w:tcBorders>
            <w:shd w:val="clear" w:color="auto" w:fill="auto"/>
          </w:tcPr>
          <w:p w14:paraId="4A476729" w14:textId="77777777" w:rsidR="00364599" w:rsidRPr="00120744" w:rsidRDefault="00364599" w:rsidP="00120744">
            <w:pPr>
              <w:tabs>
                <w:tab w:val="left" w:pos="192"/>
              </w:tabs>
              <w:spacing w:before="60" w:after="20" w:line="360" w:lineRule="auto"/>
              <w:ind w:left="397"/>
              <w:rPr>
                <w:rFonts w:ascii="Verdana" w:hAnsi="Verdana"/>
                <w:b/>
                <w:sz w:val="20"/>
                <w:szCs w:val="20"/>
              </w:rPr>
            </w:pPr>
          </w:p>
        </w:tc>
        <w:tc>
          <w:tcPr>
            <w:tcW w:w="2552" w:type="dxa"/>
            <w:tcBorders>
              <w:top w:val="nil"/>
              <w:left w:val="single" w:sz="12" w:space="0" w:color="2E74B5"/>
              <w:bottom w:val="nil"/>
              <w:right w:val="single" w:sz="12" w:space="0" w:color="2E74B5"/>
            </w:tcBorders>
            <w:shd w:val="clear" w:color="auto" w:fill="auto"/>
          </w:tcPr>
          <w:p w14:paraId="304D6264" w14:textId="77777777" w:rsidR="00364599" w:rsidRPr="00120744" w:rsidRDefault="00364599" w:rsidP="00120744">
            <w:pPr>
              <w:spacing w:before="60" w:after="20"/>
              <w:rPr>
                <w:rFonts w:ascii="Verdana" w:hAnsi="Verdana"/>
                <w:spacing w:val="-2"/>
                <w:sz w:val="20"/>
                <w:szCs w:val="20"/>
              </w:rPr>
            </w:pPr>
          </w:p>
        </w:tc>
        <w:tc>
          <w:tcPr>
            <w:tcW w:w="5811" w:type="dxa"/>
            <w:tcBorders>
              <w:top w:val="nil"/>
              <w:left w:val="single" w:sz="12" w:space="0" w:color="2E74B5"/>
              <w:bottom w:val="nil"/>
              <w:right w:val="single" w:sz="12" w:space="0" w:color="2E74B5"/>
            </w:tcBorders>
            <w:shd w:val="clear" w:color="auto" w:fill="auto"/>
          </w:tcPr>
          <w:p w14:paraId="23C46FA5" w14:textId="0BBCE1EE" w:rsidR="00364599" w:rsidRPr="00E301CB" w:rsidRDefault="00364599" w:rsidP="00EC309A">
            <w:pPr>
              <w:spacing w:before="60" w:after="20"/>
              <w:jc w:val="both"/>
              <w:rPr>
                <w:rFonts w:ascii="Verdana" w:hAnsi="Verdana"/>
                <w:spacing w:val="2"/>
                <w:sz w:val="20"/>
                <w:szCs w:val="20"/>
              </w:rPr>
            </w:pPr>
            <w:r w:rsidRPr="00E301CB">
              <w:rPr>
                <w:rFonts w:ascii="Verdana" w:hAnsi="Verdana"/>
                <w:spacing w:val="2"/>
                <w:sz w:val="20"/>
                <w:szCs w:val="20"/>
              </w:rPr>
              <w:t>4. Ограничаване на възможността потребителите сами да си преценят, кое е полезно или възможно да си купят.</w:t>
            </w:r>
          </w:p>
        </w:tc>
        <w:tc>
          <w:tcPr>
            <w:tcW w:w="1701" w:type="dxa"/>
            <w:tcBorders>
              <w:top w:val="nil"/>
              <w:left w:val="single" w:sz="12" w:space="0" w:color="2E74B5"/>
              <w:bottom w:val="nil"/>
              <w:right w:val="single" w:sz="12" w:space="0" w:color="2E74B5"/>
            </w:tcBorders>
            <w:shd w:val="clear" w:color="auto" w:fill="auto"/>
          </w:tcPr>
          <w:p w14:paraId="41FBD433" w14:textId="54E6B2D1" w:rsidR="00364599" w:rsidRPr="00AB617A" w:rsidRDefault="00364599" w:rsidP="00A47CE3">
            <w:pPr>
              <w:spacing w:before="60" w:after="20"/>
              <w:jc w:val="both"/>
              <w:rPr>
                <w:rFonts w:ascii="Verdana" w:hAnsi="Verdana"/>
                <w:color w:val="FF0000"/>
                <w:sz w:val="20"/>
                <w:szCs w:val="20"/>
              </w:rPr>
            </w:pPr>
            <w:r w:rsidRPr="00A47CE3">
              <w:rPr>
                <w:rFonts w:ascii="Verdana" w:hAnsi="Verdana"/>
                <w:sz w:val="20"/>
                <w:szCs w:val="20"/>
              </w:rPr>
              <w:t>Не се приема</w:t>
            </w:r>
          </w:p>
        </w:tc>
        <w:tc>
          <w:tcPr>
            <w:tcW w:w="5103" w:type="dxa"/>
            <w:tcBorders>
              <w:top w:val="nil"/>
              <w:left w:val="single" w:sz="12" w:space="0" w:color="2E74B5"/>
              <w:bottom w:val="nil"/>
            </w:tcBorders>
            <w:shd w:val="clear" w:color="auto" w:fill="auto"/>
          </w:tcPr>
          <w:p w14:paraId="46C5BDD1" w14:textId="77777777" w:rsidR="009D4963" w:rsidRDefault="009D4963" w:rsidP="009D4963">
            <w:pPr>
              <w:spacing w:before="60" w:after="20"/>
              <w:jc w:val="both"/>
              <w:rPr>
                <w:rFonts w:ascii="Verdana" w:hAnsi="Verdana"/>
                <w:spacing w:val="-4"/>
                <w:sz w:val="20"/>
                <w:szCs w:val="20"/>
              </w:rPr>
            </w:pPr>
            <w:r w:rsidRPr="00DD4B65">
              <w:rPr>
                <w:rFonts w:ascii="Verdana" w:hAnsi="Verdana"/>
                <w:spacing w:val="-4"/>
                <w:sz w:val="20"/>
                <w:szCs w:val="20"/>
              </w:rPr>
              <w:t xml:space="preserve">По отношение на </w:t>
            </w:r>
            <w:r>
              <w:rPr>
                <w:rFonts w:ascii="Verdana" w:hAnsi="Verdana"/>
                <w:spacing w:val="-4"/>
                <w:sz w:val="20"/>
                <w:szCs w:val="20"/>
              </w:rPr>
              <w:t xml:space="preserve">категорията </w:t>
            </w:r>
            <w:r w:rsidRPr="00DD4B65">
              <w:rPr>
                <w:rFonts w:ascii="Verdana" w:hAnsi="Verdana"/>
                <w:spacing w:val="-4"/>
                <w:sz w:val="20"/>
                <w:szCs w:val="20"/>
              </w:rPr>
              <w:t>продукт</w:t>
            </w:r>
            <w:r>
              <w:rPr>
                <w:rFonts w:ascii="Verdana" w:hAnsi="Verdana"/>
                <w:spacing w:val="-4"/>
                <w:sz w:val="20"/>
                <w:szCs w:val="20"/>
              </w:rPr>
              <w:t>и</w:t>
            </w:r>
            <w:r w:rsidRPr="00DD4B65">
              <w:rPr>
                <w:rFonts w:ascii="Verdana" w:hAnsi="Verdana"/>
                <w:spacing w:val="-4"/>
                <w:sz w:val="20"/>
                <w:szCs w:val="20"/>
              </w:rPr>
              <w:t xml:space="preserve"> „саламурено сирене с повишено водно съдържание“</w:t>
            </w:r>
            <w:r>
              <w:rPr>
                <w:rFonts w:ascii="Verdana" w:hAnsi="Verdana"/>
                <w:spacing w:val="-4"/>
                <w:sz w:val="20"/>
                <w:szCs w:val="20"/>
              </w:rPr>
              <w:t xml:space="preserve">, в проекта на ПМС не се правят никакви други промени, освен определяне на </w:t>
            </w:r>
            <w:r w:rsidRPr="00DD4B65">
              <w:rPr>
                <w:rFonts w:ascii="Verdana" w:hAnsi="Verdana"/>
                <w:spacing w:val="-4"/>
                <w:sz w:val="20"/>
                <w:szCs w:val="20"/>
              </w:rPr>
              <w:t>максималното съдържание на вода, което може да има в</w:t>
            </w:r>
            <w:r>
              <w:rPr>
                <w:rFonts w:ascii="Verdana" w:hAnsi="Verdana"/>
                <w:spacing w:val="-4"/>
                <w:sz w:val="20"/>
                <w:szCs w:val="20"/>
              </w:rPr>
              <w:t xml:space="preserve"> продукта.</w:t>
            </w:r>
          </w:p>
          <w:p w14:paraId="2B0FDF42" w14:textId="77777777" w:rsidR="009D4963" w:rsidRPr="00BF194F" w:rsidRDefault="009D4963" w:rsidP="009D4963">
            <w:pPr>
              <w:spacing w:before="60" w:after="20"/>
              <w:jc w:val="both"/>
              <w:rPr>
                <w:rFonts w:ascii="Verdana" w:hAnsi="Verdana"/>
                <w:spacing w:val="-2"/>
                <w:sz w:val="20"/>
                <w:szCs w:val="20"/>
              </w:rPr>
            </w:pPr>
            <w:r>
              <w:rPr>
                <w:rFonts w:ascii="Verdana" w:hAnsi="Verdana"/>
                <w:spacing w:val="-2"/>
                <w:sz w:val="20"/>
                <w:szCs w:val="20"/>
              </w:rPr>
              <w:t>П</w:t>
            </w:r>
            <w:r w:rsidRPr="00BF194F">
              <w:rPr>
                <w:rFonts w:ascii="Verdana" w:hAnsi="Verdana"/>
                <w:spacing w:val="-2"/>
                <w:sz w:val="20"/>
                <w:szCs w:val="20"/>
              </w:rPr>
              <w:t>онастоящем в действащата нормативна уредба няма ограничение относно максималното съдържание на вода, което може да има в продукта „саламурено сирене с повишено водно съдържание“ (следва да се има предвид, че самата категория продукт „саламурено сирене с повишено водно съдържание“, представлява компромис спрямо изискванията на международния стандарт Кодекс Алиментариус за сирене в саламура - Codex Group Standard for Cheeses in Brine (CODEX STAN 208-1999), който постановява, че саламурените сирена трябва да имат съдържание на сухо вещество не по-малко от 40% и масленост в сухото вещество не по-малко от 40% (т.е. „водно съдържание“ не повече от 60 %).</w:t>
            </w:r>
          </w:p>
          <w:p w14:paraId="75087866" w14:textId="75C2410D" w:rsidR="00364599" w:rsidRPr="004674B8" w:rsidRDefault="009D4963" w:rsidP="00E70E19">
            <w:pPr>
              <w:spacing w:before="60" w:after="20"/>
              <w:jc w:val="both"/>
              <w:rPr>
                <w:rFonts w:ascii="Verdana" w:hAnsi="Verdana"/>
                <w:sz w:val="20"/>
                <w:szCs w:val="20"/>
              </w:rPr>
            </w:pPr>
            <w:r w:rsidRPr="00BF194F">
              <w:rPr>
                <w:rFonts w:ascii="Verdana" w:hAnsi="Verdana"/>
                <w:spacing w:val="-2"/>
                <w:sz w:val="20"/>
                <w:szCs w:val="20"/>
              </w:rPr>
              <w:t>Това обстоятелство дава възможност на пазара да се появяват продукти с много високо водно съдържание (напр. над 85 %), което не кореспондира с очакванията на потребителя, когато закупува продукт, определян като сирене и компрометира правото за информиран избор и защита правата на потребителя.</w:t>
            </w:r>
          </w:p>
        </w:tc>
      </w:tr>
      <w:tr w:rsidR="00364599" w:rsidRPr="00F413E2" w14:paraId="7C0E7A35" w14:textId="77777777" w:rsidTr="008F6136">
        <w:trPr>
          <w:jc w:val="center"/>
        </w:trPr>
        <w:tc>
          <w:tcPr>
            <w:tcW w:w="569" w:type="dxa"/>
            <w:tcBorders>
              <w:top w:val="nil"/>
              <w:bottom w:val="nil"/>
              <w:right w:val="single" w:sz="12" w:space="0" w:color="2E74B5"/>
            </w:tcBorders>
            <w:shd w:val="clear" w:color="auto" w:fill="auto"/>
          </w:tcPr>
          <w:p w14:paraId="5006B4D3" w14:textId="77777777" w:rsidR="00364599" w:rsidRPr="00120744" w:rsidRDefault="00364599" w:rsidP="00120744">
            <w:pPr>
              <w:tabs>
                <w:tab w:val="left" w:pos="192"/>
              </w:tabs>
              <w:spacing w:before="60" w:after="20" w:line="360" w:lineRule="auto"/>
              <w:ind w:left="397"/>
              <w:rPr>
                <w:rFonts w:ascii="Verdana" w:hAnsi="Verdana"/>
                <w:b/>
                <w:sz w:val="20"/>
                <w:szCs w:val="20"/>
              </w:rPr>
            </w:pPr>
          </w:p>
        </w:tc>
        <w:tc>
          <w:tcPr>
            <w:tcW w:w="2552" w:type="dxa"/>
            <w:tcBorders>
              <w:top w:val="nil"/>
              <w:left w:val="single" w:sz="12" w:space="0" w:color="2E74B5"/>
              <w:bottom w:val="nil"/>
              <w:right w:val="single" w:sz="12" w:space="0" w:color="2E74B5"/>
            </w:tcBorders>
            <w:shd w:val="clear" w:color="auto" w:fill="auto"/>
          </w:tcPr>
          <w:p w14:paraId="2C53EBDA" w14:textId="77777777" w:rsidR="00364599" w:rsidRPr="00120744" w:rsidRDefault="00364599" w:rsidP="00120744">
            <w:pPr>
              <w:spacing w:before="60" w:after="20"/>
              <w:rPr>
                <w:rFonts w:ascii="Verdana" w:hAnsi="Verdana"/>
                <w:spacing w:val="-2"/>
                <w:sz w:val="20"/>
                <w:szCs w:val="20"/>
              </w:rPr>
            </w:pPr>
          </w:p>
        </w:tc>
        <w:tc>
          <w:tcPr>
            <w:tcW w:w="5811" w:type="dxa"/>
            <w:tcBorders>
              <w:top w:val="nil"/>
              <w:left w:val="single" w:sz="12" w:space="0" w:color="2E74B5"/>
              <w:bottom w:val="nil"/>
              <w:right w:val="single" w:sz="12" w:space="0" w:color="2E74B5"/>
            </w:tcBorders>
            <w:shd w:val="clear" w:color="auto" w:fill="auto"/>
          </w:tcPr>
          <w:p w14:paraId="2A8BE4EF" w14:textId="452AF50C" w:rsidR="00364599" w:rsidRPr="00E301CB" w:rsidRDefault="00B547AF" w:rsidP="00B547AF">
            <w:pPr>
              <w:spacing w:before="60" w:after="20"/>
              <w:jc w:val="both"/>
              <w:rPr>
                <w:rFonts w:ascii="Verdana" w:hAnsi="Verdana"/>
                <w:spacing w:val="2"/>
                <w:sz w:val="20"/>
                <w:szCs w:val="20"/>
              </w:rPr>
            </w:pPr>
            <w:r w:rsidRPr="00E301CB">
              <w:rPr>
                <w:rFonts w:ascii="Verdana" w:hAnsi="Verdana"/>
                <w:spacing w:val="2"/>
                <w:sz w:val="20"/>
                <w:szCs w:val="20"/>
              </w:rPr>
              <w:t>Не на последно място, предложеното ограничение на водното съдържание в сирената с „повишено водно съдържание" от 65% не дава никаква яснота как ще се нарича и реализира на пазара безвреден хранителен продукт, отговарящ на дефиницията „саламурено сирене с повишено водно съдържание", произведен от обезмаслено мляко, без използването на влагозадържащи агенти, съгласно дефиницията на действащата Наредба, но имащ показател водно съдържание от 70 до 73%, каквото считаме, че е нормално за такъв продукт. На срещата се прокрадна идея или да се нарича само „Сирене Иванов", например или да се забрани с допълнителна разпоредба производството и реализацията на саламурени сирена, на които характеристиките не отговарят на вече дефинираните с Наредбата за специфичните изисквания към млечните продукти. И в двата случая дефиницията за „саламурено сирене с повишено водно съдържание" се обезсмисля, защото ще важи само за сирена с водно съдържание от 62 до 63%, като се вземе предвид допуска от +/-2% на границите до 60% за бели саламурени сирена и 65% за „саламурено сирене с повишено водно съдържание". В първия случай преработвателят директно ще си кръсти сиренето „Сирене Иванов", а при втория случай ще става въпрос за неговото оцеляване, защото ще му е забранено да го произвежда и продава.</w:t>
            </w:r>
          </w:p>
        </w:tc>
        <w:tc>
          <w:tcPr>
            <w:tcW w:w="1701" w:type="dxa"/>
            <w:tcBorders>
              <w:top w:val="nil"/>
              <w:left w:val="single" w:sz="12" w:space="0" w:color="2E74B5"/>
              <w:bottom w:val="nil"/>
              <w:right w:val="single" w:sz="12" w:space="0" w:color="2E74B5"/>
            </w:tcBorders>
            <w:shd w:val="clear" w:color="auto" w:fill="auto"/>
          </w:tcPr>
          <w:p w14:paraId="53DA7D63" w14:textId="5E4728C8" w:rsidR="00364599" w:rsidRPr="00AB617A" w:rsidRDefault="00364599" w:rsidP="00E70E19">
            <w:pPr>
              <w:spacing w:before="60" w:after="20"/>
              <w:jc w:val="both"/>
              <w:rPr>
                <w:rFonts w:ascii="Verdana" w:hAnsi="Verdana"/>
                <w:color w:val="FF0000"/>
                <w:sz w:val="20"/>
                <w:szCs w:val="20"/>
              </w:rPr>
            </w:pPr>
            <w:r w:rsidRPr="004A27DC">
              <w:rPr>
                <w:rFonts w:ascii="Verdana" w:hAnsi="Verdana"/>
                <w:sz w:val="20"/>
                <w:szCs w:val="20"/>
              </w:rPr>
              <w:t>Не се приема</w:t>
            </w:r>
          </w:p>
        </w:tc>
        <w:tc>
          <w:tcPr>
            <w:tcW w:w="5103" w:type="dxa"/>
            <w:tcBorders>
              <w:top w:val="nil"/>
              <w:left w:val="single" w:sz="12" w:space="0" w:color="2E74B5"/>
              <w:bottom w:val="nil"/>
            </w:tcBorders>
            <w:shd w:val="clear" w:color="auto" w:fill="auto"/>
          </w:tcPr>
          <w:p w14:paraId="2F02A3E8" w14:textId="2A65E7B1" w:rsidR="004A27DC" w:rsidRDefault="004A27DC" w:rsidP="00E70E19">
            <w:pPr>
              <w:spacing w:before="60" w:after="20"/>
              <w:jc w:val="both"/>
              <w:rPr>
                <w:rFonts w:ascii="Verdana" w:hAnsi="Verdana"/>
                <w:spacing w:val="-4"/>
                <w:sz w:val="20"/>
                <w:szCs w:val="20"/>
              </w:rPr>
            </w:pPr>
            <w:r w:rsidRPr="004A27DC">
              <w:rPr>
                <w:rFonts w:ascii="Verdana" w:hAnsi="Verdana"/>
                <w:spacing w:val="-4"/>
                <w:sz w:val="20"/>
                <w:szCs w:val="20"/>
              </w:rPr>
              <w:t>Определянето на наименование на дадена храна и нейното посочване на етикета е задължение на бизнес оператора, който я пуска на пазара. Наименованието на съответната храна следва да е съобразено с изискванията на действащото пряко приложимо право на ЕС и националното законодателство.</w:t>
            </w:r>
          </w:p>
          <w:p w14:paraId="529F6B91" w14:textId="77777777" w:rsidR="00E70E19" w:rsidRDefault="00E70E19" w:rsidP="00E70E19">
            <w:pPr>
              <w:spacing w:before="60" w:after="20"/>
              <w:jc w:val="both"/>
              <w:rPr>
                <w:rFonts w:ascii="Verdana" w:hAnsi="Verdana"/>
                <w:spacing w:val="-4"/>
                <w:sz w:val="20"/>
                <w:szCs w:val="20"/>
              </w:rPr>
            </w:pPr>
            <w:r>
              <w:rPr>
                <w:rFonts w:ascii="Verdana" w:hAnsi="Verdana"/>
                <w:spacing w:val="-4"/>
                <w:sz w:val="20"/>
                <w:szCs w:val="20"/>
              </w:rPr>
              <w:t>С § 6, т. 3</w:t>
            </w:r>
            <w:r w:rsidRPr="00FB0110">
              <w:rPr>
                <w:rFonts w:ascii="Verdana" w:hAnsi="Verdana"/>
                <w:spacing w:val="-4"/>
                <w:sz w:val="20"/>
                <w:szCs w:val="20"/>
              </w:rPr>
              <w:t>, букв</w:t>
            </w:r>
            <w:r>
              <w:rPr>
                <w:rFonts w:ascii="Verdana" w:hAnsi="Verdana"/>
                <w:spacing w:val="-4"/>
                <w:sz w:val="20"/>
                <w:szCs w:val="20"/>
              </w:rPr>
              <w:t>а</w:t>
            </w:r>
            <w:r w:rsidRPr="00FB0110">
              <w:rPr>
                <w:rFonts w:ascii="Verdana" w:hAnsi="Verdana"/>
                <w:spacing w:val="-4"/>
                <w:sz w:val="20"/>
                <w:szCs w:val="20"/>
              </w:rPr>
              <w:t xml:space="preserve"> „</w:t>
            </w:r>
            <w:r>
              <w:rPr>
                <w:rFonts w:ascii="Verdana" w:hAnsi="Verdana"/>
                <w:spacing w:val="-4"/>
                <w:sz w:val="20"/>
                <w:szCs w:val="20"/>
              </w:rPr>
              <w:t>в</w:t>
            </w:r>
            <w:r w:rsidRPr="00FB0110">
              <w:rPr>
                <w:rFonts w:ascii="Verdana" w:hAnsi="Verdana"/>
                <w:spacing w:val="-4"/>
                <w:sz w:val="20"/>
                <w:szCs w:val="20"/>
              </w:rPr>
              <w:t xml:space="preserve">“ </w:t>
            </w:r>
            <w:r>
              <w:rPr>
                <w:rFonts w:ascii="Verdana" w:hAnsi="Verdana"/>
                <w:spacing w:val="-4"/>
                <w:sz w:val="20"/>
                <w:szCs w:val="20"/>
              </w:rPr>
              <w:t>от проекта на ПМС,</w:t>
            </w:r>
            <w:r w:rsidRPr="00FB0110">
              <w:rPr>
                <w:rFonts w:ascii="Verdana" w:hAnsi="Verdana"/>
                <w:spacing w:val="-4"/>
                <w:sz w:val="20"/>
                <w:szCs w:val="20"/>
              </w:rPr>
              <w:t xml:space="preserve"> в чл. 7</w:t>
            </w:r>
            <w:r>
              <w:rPr>
                <w:rFonts w:ascii="Verdana" w:hAnsi="Verdana"/>
                <w:spacing w:val="-4"/>
                <w:sz w:val="20"/>
                <w:szCs w:val="20"/>
              </w:rPr>
              <w:t xml:space="preserve"> </w:t>
            </w:r>
            <w:r w:rsidRPr="00FB0110">
              <w:rPr>
                <w:rFonts w:ascii="Verdana" w:hAnsi="Verdana"/>
                <w:spacing w:val="-4"/>
                <w:sz w:val="20"/>
                <w:szCs w:val="20"/>
              </w:rPr>
              <w:t>от Наредбата за специфичните изисквания към млечните продукти</w:t>
            </w:r>
            <w:r>
              <w:rPr>
                <w:rFonts w:ascii="Verdana" w:hAnsi="Verdana"/>
                <w:spacing w:val="-4"/>
                <w:sz w:val="20"/>
                <w:szCs w:val="20"/>
              </w:rPr>
              <w:t xml:space="preserve"> се създава ал. 6, със следния текст:</w:t>
            </w:r>
          </w:p>
          <w:p w14:paraId="48EE7A7C" w14:textId="77777777" w:rsidR="00E70E19" w:rsidRDefault="00E70E19" w:rsidP="00E70E19">
            <w:pPr>
              <w:spacing w:before="60" w:after="20"/>
              <w:jc w:val="both"/>
              <w:rPr>
                <w:rFonts w:ascii="Verdana" w:hAnsi="Verdana"/>
                <w:spacing w:val="-4"/>
                <w:sz w:val="20"/>
                <w:szCs w:val="20"/>
              </w:rPr>
            </w:pPr>
            <w:r w:rsidRPr="00FB0110">
              <w:rPr>
                <w:rFonts w:ascii="Verdana" w:hAnsi="Verdana"/>
                <w:spacing w:val="-4"/>
                <w:sz w:val="20"/>
                <w:szCs w:val="20"/>
              </w:rPr>
              <w:t>„(6) За сирена, различни от посочените в ал. 2 и 3 се използват съответстващите наименования и определения съгласно груповите или индивидуални стандарти за сирена на Кодекс Алиментариус“.</w:t>
            </w:r>
          </w:p>
          <w:p w14:paraId="7FDDB498" w14:textId="77777777" w:rsidR="00E70E19" w:rsidRDefault="00E70E19" w:rsidP="00E70E19">
            <w:pPr>
              <w:spacing w:before="60" w:after="20"/>
              <w:jc w:val="both"/>
              <w:rPr>
                <w:rFonts w:ascii="Verdana" w:hAnsi="Verdana"/>
                <w:spacing w:val="-4"/>
                <w:sz w:val="20"/>
                <w:szCs w:val="20"/>
              </w:rPr>
            </w:pPr>
            <w:r>
              <w:rPr>
                <w:rFonts w:ascii="Verdana" w:hAnsi="Verdana"/>
                <w:spacing w:val="-4"/>
                <w:sz w:val="20"/>
                <w:szCs w:val="20"/>
              </w:rPr>
              <w:t xml:space="preserve">Също така, с </w:t>
            </w:r>
            <w:r w:rsidRPr="00FB0110">
              <w:rPr>
                <w:rFonts w:ascii="Verdana" w:hAnsi="Verdana"/>
                <w:spacing w:val="-4"/>
                <w:sz w:val="20"/>
                <w:szCs w:val="20"/>
              </w:rPr>
              <w:t xml:space="preserve">§ 6, т. </w:t>
            </w:r>
            <w:r>
              <w:rPr>
                <w:rFonts w:ascii="Verdana" w:hAnsi="Verdana"/>
                <w:spacing w:val="-4"/>
                <w:sz w:val="20"/>
                <w:szCs w:val="20"/>
              </w:rPr>
              <w:t>6</w:t>
            </w:r>
            <w:r w:rsidRPr="00FB0110">
              <w:rPr>
                <w:rFonts w:ascii="Verdana" w:hAnsi="Verdana"/>
                <w:spacing w:val="-4"/>
                <w:sz w:val="20"/>
                <w:szCs w:val="20"/>
              </w:rPr>
              <w:t>, букв</w:t>
            </w:r>
            <w:r>
              <w:rPr>
                <w:rFonts w:ascii="Verdana" w:hAnsi="Verdana"/>
                <w:spacing w:val="-4"/>
                <w:sz w:val="20"/>
                <w:szCs w:val="20"/>
              </w:rPr>
              <w:t>а</w:t>
            </w:r>
            <w:r w:rsidRPr="00FB0110">
              <w:rPr>
                <w:rFonts w:ascii="Verdana" w:hAnsi="Verdana"/>
                <w:spacing w:val="-4"/>
                <w:sz w:val="20"/>
                <w:szCs w:val="20"/>
              </w:rPr>
              <w:t xml:space="preserve"> „</w:t>
            </w:r>
            <w:r>
              <w:rPr>
                <w:rFonts w:ascii="Verdana" w:hAnsi="Verdana"/>
                <w:spacing w:val="-4"/>
                <w:sz w:val="20"/>
                <w:szCs w:val="20"/>
              </w:rPr>
              <w:t>б</w:t>
            </w:r>
            <w:r w:rsidRPr="00FB0110">
              <w:rPr>
                <w:rFonts w:ascii="Verdana" w:hAnsi="Verdana"/>
                <w:spacing w:val="-4"/>
                <w:sz w:val="20"/>
                <w:szCs w:val="20"/>
              </w:rPr>
              <w:t xml:space="preserve">“ </w:t>
            </w:r>
            <w:r>
              <w:rPr>
                <w:rFonts w:ascii="Verdana" w:hAnsi="Verdana"/>
                <w:spacing w:val="-4"/>
                <w:sz w:val="20"/>
                <w:szCs w:val="20"/>
              </w:rPr>
              <w:t>от проекта на ПМС,</w:t>
            </w:r>
            <w:r w:rsidRPr="00FB0110">
              <w:rPr>
                <w:rFonts w:ascii="Verdana" w:hAnsi="Verdana"/>
                <w:spacing w:val="-4"/>
                <w:sz w:val="20"/>
                <w:szCs w:val="20"/>
              </w:rPr>
              <w:t xml:space="preserve"> в чл. </w:t>
            </w:r>
            <w:r>
              <w:rPr>
                <w:rFonts w:ascii="Verdana" w:hAnsi="Verdana"/>
                <w:spacing w:val="-4"/>
                <w:sz w:val="20"/>
                <w:szCs w:val="20"/>
              </w:rPr>
              <w:t xml:space="preserve">24 </w:t>
            </w:r>
            <w:r w:rsidRPr="00FB0110">
              <w:rPr>
                <w:rFonts w:ascii="Verdana" w:hAnsi="Verdana"/>
                <w:spacing w:val="-4"/>
                <w:sz w:val="20"/>
                <w:szCs w:val="20"/>
              </w:rPr>
              <w:t>от Наредбата за специфичните изисквания към млечните продукти</w:t>
            </w:r>
            <w:r>
              <w:rPr>
                <w:rFonts w:ascii="Verdana" w:hAnsi="Verdana"/>
                <w:spacing w:val="-4"/>
                <w:sz w:val="20"/>
                <w:szCs w:val="20"/>
              </w:rPr>
              <w:t xml:space="preserve"> се създава ал. 3, със следния текст:</w:t>
            </w:r>
          </w:p>
          <w:p w14:paraId="77662B58" w14:textId="77777777" w:rsidR="00E70E19" w:rsidRPr="009D6CB0" w:rsidRDefault="00E70E19" w:rsidP="00E70E19">
            <w:pPr>
              <w:spacing w:before="60" w:after="20"/>
              <w:jc w:val="both"/>
              <w:rPr>
                <w:rFonts w:ascii="Verdana" w:hAnsi="Verdana"/>
                <w:sz w:val="20"/>
                <w:szCs w:val="20"/>
              </w:rPr>
            </w:pPr>
            <w:r w:rsidRPr="009D6CB0">
              <w:rPr>
                <w:rFonts w:ascii="Verdana" w:hAnsi="Verdana"/>
                <w:sz w:val="20"/>
                <w:szCs w:val="20"/>
              </w:rPr>
              <w:t>„(3) При производството на сирена по чл. 7, ал. 6:</w:t>
            </w:r>
          </w:p>
          <w:p w14:paraId="2599C030" w14:textId="77777777" w:rsidR="00E70E19" w:rsidRPr="009D6CB0" w:rsidRDefault="00E70E19" w:rsidP="00E70E19">
            <w:pPr>
              <w:spacing w:before="60" w:after="20"/>
              <w:jc w:val="both"/>
              <w:rPr>
                <w:rFonts w:ascii="Verdana" w:hAnsi="Verdana"/>
                <w:sz w:val="20"/>
                <w:szCs w:val="20"/>
              </w:rPr>
            </w:pPr>
            <w:r w:rsidRPr="009D6CB0">
              <w:rPr>
                <w:rFonts w:ascii="Verdana" w:hAnsi="Verdana"/>
                <w:sz w:val="20"/>
                <w:szCs w:val="20"/>
              </w:rPr>
              <w:t>1. освен съставките по ал. 1, т. 1 – 8 и 10, се допуска използването на характерни и технологично необходими за производството на конкретния вид сирене съставки, съгласно съответния групов или индивидуален стандарт за сирене на Кодекс Алиментариус;</w:t>
            </w:r>
          </w:p>
          <w:p w14:paraId="166EB699" w14:textId="77777777" w:rsidR="00E70E19" w:rsidRPr="009D6CB0" w:rsidRDefault="00E70E19" w:rsidP="00E70E19">
            <w:pPr>
              <w:spacing w:before="60" w:after="20"/>
              <w:jc w:val="both"/>
              <w:rPr>
                <w:rFonts w:ascii="Verdana" w:hAnsi="Verdana"/>
                <w:sz w:val="20"/>
                <w:szCs w:val="20"/>
              </w:rPr>
            </w:pPr>
            <w:r w:rsidRPr="009D6CB0">
              <w:rPr>
                <w:rFonts w:ascii="Verdana" w:hAnsi="Verdana"/>
                <w:sz w:val="20"/>
                <w:szCs w:val="20"/>
              </w:rPr>
              <w:t xml:space="preserve">2. технологичната документация за производство по чл. 16 от Наредба № 14 от 2021 г. за хигиената на храните (обн., ДВ, бр. 106 от 2021 г.) на конкретния вид сирене, се изготвя в съответствие с изискванията и </w:t>
            </w:r>
            <w:r w:rsidRPr="009D6CB0">
              <w:rPr>
                <w:rFonts w:ascii="Verdana" w:hAnsi="Verdana"/>
                <w:sz w:val="20"/>
                <w:szCs w:val="20"/>
              </w:rPr>
              <w:lastRenderedPageBreak/>
              <w:t>специфичните критерии на съответния групов или индивидуален стандарт за сирене на Кодекс Алиментариус;</w:t>
            </w:r>
          </w:p>
          <w:p w14:paraId="6066CD47" w14:textId="77777777" w:rsidR="00364599" w:rsidRDefault="00E70E19" w:rsidP="00E70E19">
            <w:pPr>
              <w:spacing w:before="60" w:after="20"/>
              <w:jc w:val="both"/>
              <w:rPr>
                <w:rFonts w:ascii="Verdana" w:hAnsi="Verdana"/>
                <w:sz w:val="20"/>
                <w:szCs w:val="20"/>
              </w:rPr>
            </w:pPr>
            <w:r w:rsidRPr="00476EC1">
              <w:rPr>
                <w:rFonts w:ascii="Verdana" w:hAnsi="Verdana"/>
                <w:sz w:val="20"/>
                <w:szCs w:val="20"/>
              </w:rPr>
              <w:t>3. в случай на противоречие между изискванията на съответния стандарт за сирене на Кодекс Алиментариус и тази наредба, се прилагат изискванията на наредбата и приложимото право на Европейския съюз.“.</w:t>
            </w:r>
          </w:p>
          <w:p w14:paraId="000933A2" w14:textId="3B26164D" w:rsidR="000F3FEB" w:rsidRPr="004674B8" w:rsidRDefault="000F3FEB" w:rsidP="000F3FEB">
            <w:pPr>
              <w:spacing w:before="60" w:after="20"/>
              <w:jc w:val="both"/>
              <w:rPr>
                <w:rFonts w:ascii="Verdana" w:hAnsi="Verdana"/>
                <w:sz w:val="20"/>
                <w:szCs w:val="20"/>
              </w:rPr>
            </w:pPr>
            <w:r>
              <w:rPr>
                <w:rFonts w:ascii="Verdana" w:hAnsi="Verdana"/>
                <w:spacing w:val="-4"/>
                <w:sz w:val="20"/>
                <w:szCs w:val="20"/>
              </w:rPr>
              <w:t>Също така, с § 6, т. 10</w:t>
            </w:r>
            <w:r w:rsidRPr="00FB0110">
              <w:rPr>
                <w:rFonts w:ascii="Verdana" w:hAnsi="Verdana"/>
                <w:spacing w:val="-4"/>
                <w:sz w:val="20"/>
                <w:szCs w:val="20"/>
              </w:rPr>
              <w:t>, букв</w:t>
            </w:r>
            <w:r>
              <w:rPr>
                <w:rFonts w:ascii="Verdana" w:hAnsi="Verdana"/>
                <w:spacing w:val="-4"/>
                <w:sz w:val="20"/>
                <w:szCs w:val="20"/>
              </w:rPr>
              <w:t>а</w:t>
            </w:r>
            <w:r w:rsidRPr="00FB0110">
              <w:rPr>
                <w:rFonts w:ascii="Verdana" w:hAnsi="Verdana"/>
                <w:spacing w:val="-4"/>
                <w:sz w:val="20"/>
                <w:szCs w:val="20"/>
              </w:rPr>
              <w:t xml:space="preserve"> „</w:t>
            </w:r>
            <w:r>
              <w:rPr>
                <w:rFonts w:ascii="Verdana" w:hAnsi="Verdana"/>
                <w:spacing w:val="-4"/>
                <w:sz w:val="20"/>
                <w:szCs w:val="20"/>
              </w:rPr>
              <w:t>б</w:t>
            </w:r>
            <w:r w:rsidRPr="00FB0110">
              <w:rPr>
                <w:rFonts w:ascii="Verdana" w:hAnsi="Verdana"/>
                <w:spacing w:val="-4"/>
                <w:sz w:val="20"/>
                <w:szCs w:val="20"/>
              </w:rPr>
              <w:t xml:space="preserve">“ </w:t>
            </w:r>
            <w:r>
              <w:rPr>
                <w:rFonts w:ascii="Verdana" w:hAnsi="Verdana"/>
                <w:spacing w:val="-4"/>
                <w:sz w:val="20"/>
                <w:szCs w:val="20"/>
              </w:rPr>
              <w:t>от проекта на ПМС,</w:t>
            </w:r>
            <w:r w:rsidRPr="00FB0110">
              <w:rPr>
                <w:rFonts w:ascii="Verdana" w:hAnsi="Verdana"/>
                <w:spacing w:val="-4"/>
                <w:sz w:val="20"/>
                <w:szCs w:val="20"/>
              </w:rPr>
              <w:t xml:space="preserve"> </w:t>
            </w:r>
            <w:r>
              <w:rPr>
                <w:rFonts w:ascii="Verdana" w:hAnsi="Verdana"/>
                <w:spacing w:val="-4"/>
                <w:sz w:val="20"/>
                <w:szCs w:val="20"/>
              </w:rPr>
              <w:t>в п</w:t>
            </w:r>
            <w:r w:rsidRPr="000F3FEB">
              <w:rPr>
                <w:rFonts w:ascii="Verdana" w:hAnsi="Verdana"/>
                <w:spacing w:val="-4"/>
                <w:sz w:val="20"/>
                <w:szCs w:val="20"/>
              </w:rPr>
              <w:t>риложението към чл. 5</w:t>
            </w:r>
            <w:r>
              <w:rPr>
                <w:rFonts w:ascii="Verdana" w:hAnsi="Verdana"/>
                <w:spacing w:val="-4"/>
                <w:sz w:val="20"/>
                <w:szCs w:val="20"/>
              </w:rPr>
              <w:t xml:space="preserve"> </w:t>
            </w:r>
            <w:r w:rsidRPr="00FB0110">
              <w:rPr>
                <w:rFonts w:ascii="Verdana" w:hAnsi="Verdana"/>
                <w:spacing w:val="-4"/>
                <w:sz w:val="20"/>
                <w:szCs w:val="20"/>
              </w:rPr>
              <w:t>от Наредбата за специфичните изисквания към млечните продукти</w:t>
            </w:r>
            <w:r>
              <w:rPr>
                <w:rFonts w:ascii="Verdana" w:hAnsi="Verdana"/>
                <w:spacing w:val="-4"/>
                <w:sz w:val="20"/>
                <w:szCs w:val="20"/>
              </w:rPr>
              <w:t xml:space="preserve"> се създава бележка под линия, съгласно която наименованието „сирене“</w:t>
            </w:r>
            <w:r>
              <w:t xml:space="preserve"> </w:t>
            </w:r>
            <w:r w:rsidRPr="000F3FEB">
              <w:rPr>
                <w:rFonts w:ascii="Verdana" w:hAnsi="Verdana"/>
                <w:spacing w:val="-4"/>
                <w:sz w:val="20"/>
                <w:szCs w:val="20"/>
              </w:rPr>
              <w:t>се използва в съчетание с дума или думи, различни от случаите по чл. 27 и 28, които поясняват вида на сиренето и дават възможност на потребителя да разбере истинското му естество и да го отличи от други продукти, с които може да бъде объркано</w:t>
            </w:r>
            <w:r>
              <w:rPr>
                <w:rFonts w:ascii="Verdana" w:hAnsi="Verdana"/>
                <w:spacing w:val="-4"/>
                <w:sz w:val="20"/>
                <w:szCs w:val="20"/>
              </w:rPr>
              <w:t xml:space="preserve">. </w:t>
            </w:r>
          </w:p>
        </w:tc>
      </w:tr>
      <w:tr w:rsidR="00B547AF" w:rsidRPr="00F413E2" w14:paraId="01B210C9" w14:textId="77777777" w:rsidTr="008F6136">
        <w:trPr>
          <w:jc w:val="center"/>
        </w:trPr>
        <w:tc>
          <w:tcPr>
            <w:tcW w:w="569" w:type="dxa"/>
            <w:tcBorders>
              <w:top w:val="nil"/>
              <w:bottom w:val="nil"/>
              <w:right w:val="single" w:sz="12" w:space="0" w:color="2E74B5"/>
            </w:tcBorders>
            <w:shd w:val="clear" w:color="auto" w:fill="auto"/>
          </w:tcPr>
          <w:p w14:paraId="2275A651" w14:textId="77777777" w:rsidR="00B547AF" w:rsidRPr="00120744" w:rsidRDefault="00B547AF" w:rsidP="00120744">
            <w:pPr>
              <w:tabs>
                <w:tab w:val="left" w:pos="192"/>
              </w:tabs>
              <w:spacing w:before="60" w:after="20" w:line="360" w:lineRule="auto"/>
              <w:ind w:left="397"/>
              <w:rPr>
                <w:rFonts w:ascii="Verdana" w:hAnsi="Verdana"/>
                <w:b/>
                <w:sz w:val="20"/>
                <w:szCs w:val="20"/>
              </w:rPr>
            </w:pPr>
          </w:p>
        </w:tc>
        <w:tc>
          <w:tcPr>
            <w:tcW w:w="2552" w:type="dxa"/>
            <w:tcBorders>
              <w:top w:val="nil"/>
              <w:left w:val="single" w:sz="12" w:space="0" w:color="2E74B5"/>
              <w:bottom w:val="nil"/>
              <w:right w:val="single" w:sz="12" w:space="0" w:color="2E74B5"/>
            </w:tcBorders>
            <w:shd w:val="clear" w:color="auto" w:fill="auto"/>
          </w:tcPr>
          <w:p w14:paraId="167A3F6E" w14:textId="77777777" w:rsidR="00B547AF" w:rsidRPr="00120744" w:rsidRDefault="00B547AF" w:rsidP="00120744">
            <w:pPr>
              <w:spacing w:before="60" w:after="20"/>
              <w:rPr>
                <w:rFonts w:ascii="Verdana" w:hAnsi="Verdana"/>
                <w:spacing w:val="-2"/>
                <w:sz w:val="20"/>
                <w:szCs w:val="20"/>
              </w:rPr>
            </w:pPr>
          </w:p>
        </w:tc>
        <w:tc>
          <w:tcPr>
            <w:tcW w:w="5811" w:type="dxa"/>
            <w:tcBorders>
              <w:top w:val="nil"/>
              <w:left w:val="single" w:sz="12" w:space="0" w:color="2E74B5"/>
              <w:bottom w:val="nil"/>
              <w:right w:val="single" w:sz="12" w:space="0" w:color="2E74B5"/>
            </w:tcBorders>
            <w:shd w:val="clear" w:color="auto" w:fill="auto"/>
          </w:tcPr>
          <w:p w14:paraId="6AE015CE" w14:textId="4BC3E0F3" w:rsidR="00B547AF" w:rsidRPr="00E301CB" w:rsidRDefault="00B547AF" w:rsidP="00EC309A">
            <w:pPr>
              <w:spacing w:before="60" w:after="20"/>
              <w:jc w:val="both"/>
              <w:rPr>
                <w:rFonts w:ascii="Verdana" w:hAnsi="Verdana"/>
                <w:spacing w:val="2"/>
                <w:sz w:val="20"/>
                <w:szCs w:val="20"/>
              </w:rPr>
            </w:pPr>
            <w:r w:rsidRPr="00E301CB">
              <w:rPr>
                <w:rFonts w:ascii="Verdana" w:hAnsi="Verdana"/>
                <w:spacing w:val="2"/>
                <w:sz w:val="20"/>
                <w:szCs w:val="20"/>
              </w:rPr>
              <w:t>В заключение ви призоваваме за намеса и отмяна на ограничението в дефиницията на „саламурено сирене с повишено водно съдържание" в чл. 7, т. З на Наредбата да се добави текста „но не – повече от 65%".</w:t>
            </w:r>
          </w:p>
        </w:tc>
        <w:tc>
          <w:tcPr>
            <w:tcW w:w="1701" w:type="dxa"/>
            <w:tcBorders>
              <w:top w:val="nil"/>
              <w:left w:val="single" w:sz="12" w:space="0" w:color="2E74B5"/>
              <w:bottom w:val="nil"/>
              <w:right w:val="single" w:sz="12" w:space="0" w:color="2E74B5"/>
            </w:tcBorders>
            <w:shd w:val="clear" w:color="auto" w:fill="auto"/>
          </w:tcPr>
          <w:p w14:paraId="31B17E8A" w14:textId="55EA05FE" w:rsidR="00B547AF" w:rsidRPr="00364599" w:rsidRDefault="00B547AF" w:rsidP="00211AAF">
            <w:pPr>
              <w:spacing w:before="60" w:after="20"/>
              <w:jc w:val="both"/>
              <w:rPr>
                <w:rFonts w:ascii="Verdana" w:hAnsi="Verdana"/>
                <w:color w:val="FF0000"/>
                <w:sz w:val="20"/>
                <w:szCs w:val="20"/>
              </w:rPr>
            </w:pPr>
            <w:r w:rsidRPr="00211AAF">
              <w:rPr>
                <w:rFonts w:ascii="Verdana" w:hAnsi="Verdana"/>
                <w:sz w:val="20"/>
                <w:szCs w:val="20"/>
              </w:rPr>
              <w:t>Не се приема</w:t>
            </w:r>
          </w:p>
        </w:tc>
        <w:tc>
          <w:tcPr>
            <w:tcW w:w="5103" w:type="dxa"/>
            <w:tcBorders>
              <w:top w:val="nil"/>
              <w:left w:val="single" w:sz="12" w:space="0" w:color="2E74B5"/>
              <w:bottom w:val="nil"/>
            </w:tcBorders>
            <w:shd w:val="clear" w:color="auto" w:fill="auto"/>
          </w:tcPr>
          <w:p w14:paraId="015053F8" w14:textId="7FDA2B58" w:rsidR="00B547AF" w:rsidRPr="004674B8" w:rsidRDefault="00211AAF" w:rsidP="005B3673">
            <w:pPr>
              <w:spacing w:before="60" w:after="20" w:line="360" w:lineRule="auto"/>
              <w:rPr>
                <w:rFonts w:ascii="Verdana" w:hAnsi="Verdana"/>
                <w:sz w:val="20"/>
                <w:szCs w:val="20"/>
              </w:rPr>
            </w:pPr>
            <w:r>
              <w:rPr>
                <w:rFonts w:ascii="Verdana" w:hAnsi="Verdana"/>
                <w:sz w:val="20"/>
                <w:szCs w:val="20"/>
              </w:rPr>
              <w:t>Виж подробно изложените мотиви по-горе.</w:t>
            </w:r>
          </w:p>
        </w:tc>
      </w:tr>
      <w:tr w:rsidR="00B547AF" w:rsidRPr="00F413E2" w14:paraId="20D90ACA" w14:textId="77777777" w:rsidTr="008F6136">
        <w:trPr>
          <w:jc w:val="center"/>
        </w:trPr>
        <w:tc>
          <w:tcPr>
            <w:tcW w:w="569" w:type="dxa"/>
            <w:tcBorders>
              <w:top w:val="nil"/>
              <w:bottom w:val="nil"/>
              <w:right w:val="single" w:sz="12" w:space="0" w:color="2E74B5"/>
            </w:tcBorders>
            <w:shd w:val="clear" w:color="auto" w:fill="auto"/>
          </w:tcPr>
          <w:p w14:paraId="6579C40B" w14:textId="77777777" w:rsidR="00B547AF" w:rsidRPr="00120744" w:rsidRDefault="00B547AF" w:rsidP="00120744">
            <w:pPr>
              <w:tabs>
                <w:tab w:val="left" w:pos="192"/>
              </w:tabs>
              <w:spacing w:before="60" w:after="20" w:line="360" w:lineRule="auto"/>
              <w:ind w:left="397"/>
              <w:rPr>
                <w:rFonts w:ascii="Verdana" w:hAnsi="Verdana"/>
                <w:b/>
                <w:sz w:val="20"/>
                <w:szCs w:val="20"/>
              </w:rPr>
            </w:pPr>
          </w:p>
        </w:tc>
        <w:tc>
          <w:tcPr>
            <w:tcW w:w="2552" w:type="dxa"/>
            <w:tcBorders>
              <w:top w:val="nil"/>
              <w:left w:val="single" w:sz="12" w:space="0" w:color="2E74B5"/>
              <w:bottom w:val="nil"/>
              <w:right w:val="single" w:sz="12" w:space="0" w:color="2E74B5"/>
            </w:tcBorders>
            <w:shd w:val="clear" w:color="auto" w:fill="auto"/>
          </w:tcPr>
          <w:p w14:paraId="0B62C9A5" w14:textId="77777777" w:rsidR="00B547AF" w:rsidRPr="00120744" w:rsidRDefault="00B547AF" w:rsidP="00120744">
            <w:pPr>
              <w:spacing w:before="60" w:after="20"/>
              <w:rPr>
                <w:rFonts w:ascii="Verdana" w:hAnsi="Verdana"/>
                <w:spacing w:val="-2"/>
                <w:sz w:val="20"/>
                <w:szCs w:val="20"/>
              </w:rPr>
            </w:pPr>
          </w:p>
        </w:tc>
        <w:tc>
          <w:tcPr>
            <w:tcW w:w="5811" w:type="dxa"/>
            <w:tcBorders>
              <w:top w:val="nil"/>
              <w:left w:val="single" w:sz="12" w:space="0" w:color="2E74B5"/>
              <w:bottom w:val="nil"/>
              <w:right w:val="single" w:sz="12" w:space="0" w:color="2E74B5"/>
            </w:tcBorders>
            <w:shd w:val="clear" w:color="auto" w:fill="auto"/>
          </w:tcPr>
          <w:p w14:paraId="67DE64C7" w14:textId="325411ED" w:rsidR="00B547AF" w:rsidRPr="00E301CB" w:rsidRDefault="00B547AF" w:rsidP="00EC309A">
            <w:pPr>
              <w:spacing w:before="60" w:after="20"/>
              <w:jc w:val="both"/>
              <w:rPr>
                <w:rFonts w:ascii="Verdana" w:hAnsi="Verdana"/>
                <w:spacing w:val="2"/>
                <w:sz w:val="20"/>
                <w:szCs w:val="20"/>
              </w:rPr>
            </w:pPr>
            <w:r w:rsidRPr="00E301CB">
              <w:rPr>
                <w:rFonts w:ascii="Verdana" w:hAnsi="Verdana"/>
                <w:spacing w:val="2"/>
                <w:sz w:val="20"/>
                <w:szCs w:val="20"/>
              </w:rPr>
              <w:t xml:space="preserve">При необходимост по Ваша преценка, изразяваме готовност за среща за по-подробно аргументиране на нашата позиция и по възможност във формат от повече от 1-2 представители, защото зад всяко предприятие на наш член стоят както съответни инвестиции направени през годините, така и съответните служители, работници, млековносители, доставчици и нашите тревоги, как ще си натоварваме предприятията за да преодолеем трудните времена, които засягат много </w:t>
            </w:r>
            <w:r w:rsidRPr="00E301CB">
              <w:rPr>
                <w:rFonts w:ascii="Verdana" w:hAnsi="Verdana"/>
                <w:spacing w:val="2"/>
                <w:sz w:val="20"/>
                <w:szCs w:val="20"/>
              </w:rPr>
              <w:lastRenderedPageBreak/>
              <w:t>хора и отговорността дали тези 1-2 представители са представили добре тези тревоги става голяма.</w:t>
            </w:r>
          </w:p>
        </w:tc>
        <w:tc>
          <w:tcPr>
            <w:tcW w:w="1701" w:type="dxa"/>
            <w:tcBorders>
              <w:top w:val="nil"/>
              <w:left w:val="single" w:sz="12" w:space="0" w:color="2E74B5"/>
              <w:bottom w:val="nil"/>
              <w:right w:val="single" w:sz="12" w:space="0" w:color="2E74B5"/>
            </w:tcBorders>
            <w:shd w:val="clear" w:color="auto" w:fill="auto"/>
          </w:tcPr>
          <w:p w14:paraId="59CD1C14" w14:textId="01F17C75" w:rsidR="00B547AF" w:rsidRPr="00364599" w:rsidRDefault="00B547AF" w:rsidP="00910352">
            <w:pPr>
              <w:spacing w:before="60" w:after="20"/>
              <w:jc w:val="both"/>
              <w:rPr>
                <w:rFonts w:ascii="Verdana" w:hAnsi="Verdana"/>
                <w:color w:val="FF0000"/>
                <w:sz w:val="20"/>
                <w:szCs w:val="20"/>
              </w:rPr>
            </w:pPr>
            <w:r w:rsidRPr="00211AAF">
              <w:rPr>
                <w:rFonts w:ascii="Verdana" w:hAnsi="Verdana"/>
                <w:sz w:val="20"/>
                <w:szCs w:val="20"/>
              </w:rPr>
              <w:lastRenderedPageBreak/>
              <w:t>Приема се</w:t>
            </w:r>
            <w:r w:rsidR="00910352">
              <w:rPr>
                <w:rFonts w:ascii="Verdana" w:hAnsi="Verdana"/>
                <w:sz w:val="20"/>
                <w:szCs w:val="20"/>
              </w:rPr>
              <w:t xml:space="preserve"> по принцип</w:t>
            </w:r>
            <w:r w:rsidRPr="00211AAF">
              <w:rPr>
                <w:rFonts w:ascii="Verdana" w:hAnsi="Verdana"/>
                <w:sz w:val="20"/>
                <w:szCs w:val="20"/>
              </w:rPr>
              <w:t xml:space="preserve"> </w:t>
            </w:r>
          </w:p>
        </w:tc>
        <w:tc>
          <w:tcPr>
            <w:tcW w:w="5103" w:type="dxa"/>
            <w:tcBorders>
              <w:top w:val="nil"/>
              <w:left w:val="single" w:sz="12" w:space="0" w:color="2E74B5"/>
              <w:bottom w:val="nil"/>
            </w:tcBorders>
            <w:shd w:val="clear" w:color="auto" w:fill="auto"/>
          </w:tcPr>
          <w:p w14:paraId="2CBB19C9" w14:textId="20DE785E" w:rsidR="00B547AF" w:rsidRPr="004674B8" w:rsidRDefault="00211AAF" w:rsidP="00211AAF">
            <w:pPr>
              <w:spacing w:before="60" w:after="20"/>
              <w:jc w:val="both"/>
              <w:rPr>
                <w:rFonts w:ascii="Verdana" w:hAnsi="Verdana"/>
                <w:sz w:val="20"/>
                <w:szCs w:val="20"/>
              </w:rPr>
            </w:pPr>
            <w:r>
              <w:rPr>
                <w:rFonts w:ascii="Verdana" w:hAnsi="Verdana"/>
                <w:spacing w:val="2"/>
                <w:sz w:val="20"/>
                <w:szCs w:val="20"/>
              </w:rPr>
              <w:t>Н</w:t>
            </w:r>
            <w:r w:rsidRPr="00211AAF">
              <w:rPr>
                <w:rFonts w:ascii="Verdana" w:hAnsi="Verdana"/>
                <w:spacing w:val="2"/>
                <w:sz w:val="20"/>
                <w:szCs w:val="20"/>
              </w:rPr>
              <w:t xml:space="preserve">а състоялото се на 11 февруари 2025 г. заседание на НСХ е проведено обсъждане на проекта на ПМС за приемане на Наредба за изискванията към плодовите конфитюри, желета, мармалади, желе-мармалади и подсладено пюре от кестени, в което са взели участие представителите на двете браншови асоциации на млекопреработвателите, членове на НСХ. По инициатива МЗХ на 19 февруари 2025 г. </w:t>
            </w:r>
            <w:r w:rsidRPr="00211AAF">
              <w:rPr>
                <w:rFonts w:ascii="Verdana" w:hAnsi="Verdana"/>
                <w:spacing w:val="2"/>
                <w:sz w:val="20"/>
                <w:szCs w:val="20"/>
              </w:rPr>
              <w:lastRenderedPageBreak/>
              <w:t>допълнително беше проведена среща и дискусия по проекта на нормативния акт с представители и на трите браншови организации  на млекопреработвателите (в т.ч. Българската асоциация на млекопреработвателите), заедно с представители на две потребителски организации, университети, научни организации, Българската агенция по безопасност на храните (БАБХ) и др.</w:t>
            </w:r>
          </w:p>
        </w:tc>
      </w:tr>
      <w:tr w:rsidR="00120744" w:rsidRPr="00F413E2" w14:paraId="55EF5777" w14:textId="77777777" w:rsidTr="008F6136">
        <w:trPr>
          <w:jc w:val="center"/>
        </w:trPr>
        <w:tc>
          <w:tcPr>
            <w:tcW w:w="569" w:type="dxa"/>
            <w:tcBorders>
              <w:top w:val="nil"/>
              <w:bottom w:val="nil"/>
              <w:right w:val="single" w:sz="12" w:space="0" w:color="2E74B5"/>
            </w:tcBorders>
            <w:shd w:val="clear" w:color="auto" w:fill="auto"/>
          </w:tcPr>
          <w:p w14:paraId="6CFC0B18" w14:textId="77777777" w:rsidR="00120744" w:rsidRPr="00120744" w:rsidRDefault="00120744" w:rsidP="00120744">
            <w:pPr>
              <w:tabs>
                <w:tab w:val="left" w:pos="192"/>
              </w:tabs>
              <w:spacing w:before="60" w:after="20" w:line="360" w:lineRule="auto"/>
              <w:ind w:left="397"/>
              <w:rPr>
                <w:rFonts w:ascii="Verdana" w:hAnsi="Verdana"/>
                <w:b/>
                <w:sz w:val="20"/>
                <w:szCs w:val="20"/>
              </w:rPr>
            </w:pPr>
          </w:p>
        </w:tc>
        <w:tc>
          <w:tcPr>
            <w:tcW w:w="2552" w:type="dxa"/>
            <w:tcBorders>
              <w:top w:val="nil"/>
              <w:left w:val="single" w:sz="12" w:space="0" w:color="2E74B5"/>
              <w:bottom w:val="nil"/>
              <w:right w:val="single" w:sz="12" w:space="0" w:color="2E74B5"/>
            </w:tcBorders>
            <w:shd w:val="clear" w:color="auto" w:fill="auto"/>
          </w:tcPr>
          <w:p w14:paraId="1C42845E" w14:textId="77777777" w:rsidR="00120744" w:rsidRPr="00120744" w:rsidRDefault="00120744" w:rsidP="00120744">
            <w:pPr>
              <w:spacing w:before="60" w:after="20"/>
              <w:rPr>
                <w:rFonts w:ascii="Verdana" w:hAnsi="Verdana"/>
                <w:spacing w:val="-2"/>
                <w:sz w:val="20"/>
                <w:szCs w:val="20"/>
              </w:rPr>
            </w:pPr>
          </w:p>
        </w:tc>
        <w:tc>
          <w:tcPr>
            <w:tcW w:w="5811" w:type="dxa"/>
            <w:tcBorders>
              <w:top w:val="nil"/>
              <w:left w:val="single" w:sz="12" w:space="0" w:color="2E74B5"/>
              <w:bottom w:val="nil"/>
              <w:right w:val="single" w:sz="12" w:space="0" w:color="2E74B5"/>
            </w:tcBorders>
            <w:shd w:val="clear" w:color="auto" w:fill="auto"/>
          </w:tcPr>
          <w:p w14:paraId="29135899" w14:textId="4E0452C1" w:rsidR="002D273C" w:rsidRPr="00E301CB" w:rsidRDefault="0032173C" w:rsidP="002D273C">
            <w:pPr>
              <w:spacing w:before="60" w:after="20"/>
              <w:jc w:val="both"/>
              <w:rPr>
                <w:rFonts w:ascii="Verdana" w:hAnsi="Verdana"/>
                <w:spacing w:val="2"/>
                <w:sz w:val="20"/>
                <w:szCs w:val="20"/>
              </w:rPr>
            </w:pPr>
            <w:r w:rsidRPr="00E301CB">
              <w:rPr>
                <w:rFonts w:ascii="Verdana" w:hAnsi="Verdana"/>
                <w:spacing w:val="2"/>
                <w:sz w:val="20"/>
                <w:szCs w:val="20"/>
              </w:rPr>
              <w:t>Прилагаме,</w:t>
            </w:r>
          </w:p>
          <w:p w14:paraId="3EDCCC4F" w14:textId="1F3807C0" w:rsidR="00120744" w:rsidRPr="00E301CB" w:rsidRDefault="0032173C" w:rsidP="002D273C">
            <w:pPr>
              <w:spacing w:before="60" w:after="20"/>
              <w:jc w:val="both"/>
              <w:rPr>
                <w:rFonts w:ascii="Verdana" w:hAnsi="Verdana"/>
                <w:spacing w:val="2"/>
                <w:sz w:val="20"/>
                <w:szCs w:val="20"/>
              </w:rPr>
            </w:pPr>
            <w:r w:rsidRPr="00E301CB">
              <w:rPr>
                <w:rFonts w:ascii="Verdana" w:hAnsi="Verdana"/>
                <w:spacing w:val="2"/>
                <w:sz w:val="20"/>
                <w:szCs w:val="20"/>
              </w:rPr>
              <w:t>Становище на УХТ гр. Пловдив:</w:t>
            </w:r>
          </w:p>
        </w:tc>
        <w:tc>
          <w:tcPr>
            <w:tcW w:w="1701" w:type="dxa"/>
            <w:tcBorders>
              <w:top w:val="nil"/>
              <w:left w:val="single" w:sz="12" w:space="0" w:color="2E74B5"/>
              <w:bottom w:val="nil"/>
              <w:right w:val="single" w:sz="12" w:space="0" w:color="2E74B5"/>
            </w:tcBorders>
            <w:shd w:val="clear" w:color="auto" w:fill="auto"/>
          </w:tcPr>
          <w:p w14:paraId="3796DB73" w14:textId="5DDCB952" w:rsidR="00120744" w:rsidRPr="00AB617A" w:rsidRDefault="00120744" w:rsidP="005B3673">
            <w:pPr>
              <w:spacing w:before="60" w:after="20"/>
              <w:rPr>
                <w:rFonts w:ascii="Verdana" w:hAnsi="Verdana"/>
                <w:color w:val="FF0000"/>
                <w:sz w:val="20"/>
                <w:szCs w:val="20"/>
              </w:rPr>
            </w:pPr>
          </w:p>
        </w:tc>
        <w:tc>
          <w:tcPr>
            <w:tcW w:w="5103" w:type="dxa"/>
            <w:tcBorders>
              <w:top w:val="nil"/>
              <w:left w:val="single" w:sz="12" w:space="0" w:color="2E74B5"/>
              <w:bottom w:val="nil"/>
            </w:tcBorders>
            <w:shd w:val="clear" w:color="auto" w:fill="auto"/>
          </w:tcPr>
          <w:p w14:paraId="316DA212" w14:textId="77777777" w:rsidR="00120744" w:rsidRPr="004674B8" w:rsidRDefault="00120744" w:rsidP="005B3673">
            <w:pPr>
              <w:spacing w:before="60" w:after="20" w:line="360" w:lineRule="auto"/>
              <w:rPr>
                <w:rFonts w:ascii="Verdana" w:hAnsi="Verdana"/>
                <w:sz w:val="20"/>
                <w:szCs w:val="20"/>
              </w:rPr>
            </w:pPr>
          </w:p>
        </w:tc>
      </w:tr>
      <w:tr w:rsidR="00120744" w:rsidRPr="00F413E2" w14:paraId="115140E6" w14:textId="77777777" w:rsidTr="008F6136">
        <w:trPr>
          <w:jc w:val="center"/>
        </w:trPr>
        <w:tc>
          <w:tcPr>
            <w:tcW w:w="569" w:type="dxa"/>
            <w:tcBorders>
              <w:top w:val="nil"/>
              <w:bottom w:val="nil"/>
              <w:right w:val="single" w:sz="12" w:space="0" w:color="2E74B5"/>
            </w:tcBorders>
            <w:shd w:val="clear" w:color="auto" w:fill="auto"/>
          </w:tcPr>
          <w:p w14:paraId="3AC73DE5" w14:textId="77777777" w:rsidR="00120744" w:rsidRPr="00120744" w:rsidRDefault="00120744" w:rsidP="00120744">
            <w:pPr>
              <w:tabs>
                <w:tab w:val="left" w:pos="192"/>
              </w:tabs>
              <w:spacing w:before="60" w:after="20" w:line="360" w:lineRule="auto"/>
              <w:ind w:left="397"/>
              <w:rPr>
                <w:rFonts w:ascii="Verdana" w:hAnsi="Verdana"/>
                <w:b/>
                <w:sz w:val="20"/>
                <w:szCs w:val="20"/>
              </w:rPr>
            </w:pPr>
          </w:p>
        </w:tc>
        <w:tc>
          <w:tcPr>
            <w:tcW w:w="2552" w:type="dxa"/>
            <w:tcBorders>
              <w:top w:val="nil"/>
              <w:left w:val="single" w:sz="12" w:space="0" w:color="2E74B5"/>
              <w:bottom w:val="nil"/>
              <w:right w:val="single" w:sz="12" w:space="0" w:color="2E74B5"/>
            </w:tcBorders>
            <w:shd w:val="clear" w:color="auto" w:fill="auto"/>
          </w:tcPr>
          <w:p w14:paraId="089E43ED" w14:textId="77777777" w:rsidR="00120744" w:rsidRPr="00120744" w:rsidRDefault="00120744" w:rsidP="00120744">
            <w:pPr>
              <w:spacing w:before="60" w:after="20"/>
              <w:rPr>
                <w:rFonts w:ascii="Verdana" w:hAnsi="Verdana"/>
                <w:spacing w:val="-2"/>
                <w:sz w:val="20"/>
                <w:szCs w:val="20"/>
              </w:rPr>
            </w:pPr>
          </w:p>
        </w:tc>
        <w:tc>
          <w:tcPr>
            <w:tcW w:w="5811" w:type="dxa"/>
            <w:tcBorders>
              <w:top w:val="nil"/>
              <w:left w:val="single" w:sz="12" w:space="0" w:color="2E74B5"/>
              <w:bottom w:val="nil"/>
              <w:right w:val="single" w:sz="12" w:space="0" w:color="2E74B5"/>
            </w:tcBorders>
            <w:shd w:val="clear" w:color="auto" w:fill="auto"/>
          </w:tcPr>
          <w:p w14:paraId="442A0E99" w14:textId="77777777" w:rsidR="0032173C" w:rsidRPr="00E301CB" w:rsidRDefault="0032173C" w:rsidP="0032173C">
            <w:pPr>
              <w:spacing w:before="60" w:after="20"/>
              <w:jc w:val="center"/>
              <w:rPr>
                <w:rFonts w:ascii="Verdana" w:hAnsi="Verdana"/>
                <w:spacing w:val="2"/>
                <w:sz w:val="20"/>
                <w:szCs w:val="20"/>
              </w:rPr>
            </w:pPr>
            <w:r w:rsidRPr="00E301CB">
              <w:rPr>
                <w:rFonts w:ascii="Verdana" w:hAnsi="Verdana"/>
                <w:spacing w:val="2"/>
                <w:sz w:val="20"/>
                <w:szCs w:val="20"/>
              </w:rPr>
              <w:t>СТАНОВИЩЕ</w:t>
            </w:r>
          </w:p>
          <w:p w14:paraId="3AA08462" w14:textId="1C7ECDD7" w:rsidR="00120744" w:rsidRPr="00E301CB" w:rsidRDefault="0032173C" w:rsidP="0032173C">
            <w:pPr>
              <w:spacing w:before="60" w:after="20"/>
              <w:jc w:val="both"/>
              <w:rPr>
                <w:rFonts w:ascii="Verdana" w:hAnsi="Verdana"/>
                <w:spacing w:val="2"/>
                <w:sz w:val="20"/>
                <w:szCs w:val="20"/>
              </w:rPr>
            </w:pPr>
            <w:r w:rsidRPr="00E301CB">
              <w:rPr>
                <w:rFonts w:ascii="Verdana" w:hAnsi="Verdana"/>
                <w:spacing w:val="2"/>
                <w:sz w:val="20"/>
                <w:szCs w:val="20"/>
              </w:rPr>
              <w:t>от членовете на катедра „Технология на млякото и млечните продукти“, Университет по хранителни технологии, гр. Пловдив</w:t>
            </w:r>
            <w:r w:rsidR="00777668" w:rsidRPr="00E301CB">
              <w:rPr>
                <w:rFonts w:ascii="Verdana" w:hAnsi="Verdana"/>
                <w:spacing w:val="2"/>
                <w:sz w:val="20"/>
                <w:szCs w:val="20"/>
              </w:rPr>
              <w:t>Относно: Проект за изменение на Наредбата за специфичните изисквания към млечните продукти</w:t>
            </w:r>
          </w:p>
        </w:tc>
        <w:tc>
          <w:tcPr>
            <w:tcW w:w="1701" w:type="dxa"/>
            <w:tcBorders>
              <w:top w:val="nil"/>
              <w:left w:val="single" w:sz="12" w:space="0" w:color="2E74B5"/>
              <w:bottom w:val="nil"/>
              <w:right w:val="single" w:sz="12" w:space="0" w:color="2E74B5"/>
            </w:tcBorders>
            <w:shd w:val="clear" w:color="auto" w:fill="auto"/>
          </w:tcPr>
          <w:p w14:paraId="3B0380AA" w14:textId="4AF141B9" w:rsidR="00120744" w:rsidRPr="00937B44" w:rsidRDefault="00120744" w:rsidP="005B3673">
            <w:pPr>
              <w:spacing w:before="60" w:after="20"/>
              <w:rPr>
                <w:rFonts w:ascii="Verdana" w:hAnsi="Verdana"/>
                <w:color w:val="FF0000"/>
                <w:sz w:val="20"/>
                <w:szCs w:val="20"/>
              </w:rPr>
            </w:pPr>
          </w:p>
        </w:tc>
        <w:tc>
          <w:tcPr>
            <w:tcW w:w="5103" w:type="dxa"/>
            <w:tcBorders>
              <w:top w:val="nil"/>
              <w:left w:val="single" w:sz="12" w:space="0" w:color="2E74B5"/>
              <w:bottom w:val="nil"/>
            </w:tcBorders>
            <w:shd w:val="clear" w:color="auto" w:fill="auto"/>
          </w:tcPr>
          <w:p w14:paraId="106BC42A" w14:textId="77777777" w:rsidR="00120744" w:rsidRPr="004674B8" w:rsidRDefault="00120744" w:rsidP="005B3673">
            <w:pPr>
              <w:spacing w:before="60" w:after="20" w:line="360" w:lineRule="auto"/>
              <w:rPr>
                <w:rFonts w:ascii="Verdana" w:hAnsi="Verdana"/>
                <w:sz w:val="20"/>
                <w:szCs w:val="20"/>
              </w:rPr>
            </w:pPr>
          </w:p>
        </w:tc>
      </w:tr>
      <w:tr w:rsidR="00120744" w:rsidRPr="00F413E2" w14:paraId="23E66E81" w14:textId="77777777" w:rsidTr="008F6136">
        <w:trPr>
          <w:jc w:val="center"/>
        </w:trPr>
        <w:tc>
          <w:tcPr>
            <w:tcW w:w="569" w:type="dxa"/>
            <w:tcBorders>
              <w:top w:val="nil"/>
              <w:bottom w:val="nil"/>
              <w:right w:val="single" w:sz="12" w:space="0" w:color="2E74B5"/>
            </w:tcBorders>
            <w:shd w:val="clear" w:color="auto" w:fill="auto"/>
          </w:tcPr>
          <w:p w14:paraId="6F6BE694" w14:textId="77777777" w:rsidR="00120744" w:rsidRPr="00120744" w:rsidRDefault="00120744" w:rsidP="00120744">
            <w:pPr>
              <w:tabs>
                <w:tab w:val="left" w:pos="192"/>
              </w:tabs>
              <w:spacing w:before="60" w:after="20" w:line="360" w:lineRule="auto"/>
              <w:ind w:left="397"/>
              <w:rPr>
                <w:rFonts w:ascii="Verdana" w:hAnsi="Verdana"/>
                <w:b/>
                <w:sz w:val="20"/>
                <w:szCs w:val="20"/>
              </w:rPr>
            </w:pPr>
          </w:p>
        </w:tc>
        <w:tc>
          <w:tcPr>
            <w:tcW w:w="2552" w:type="dxa"/>
            <w:tcBorders>
              <w:top w:val="nil"/>
              <w:left w:val="single" w:sz="12" w:space="0" w:color="2E74B5"/>
              <w:bottom w:val="nil"/>
              <w:right w:val="single" w:sz="12" w:space="0" w:color="2E74B5"/>
            </w:tcBorders>
            <w:shd w:val="clear" w:color="auto" w:fill="auto"/>
          </w:tcPr>
          <w:p w14:paraId="1979AA96" w14:textId="77777777" w:rsidR="00120744" w:rsidRPr="00120744" w:rsidRDefault="00120744" w:rsidP="00120744">
            <w:pPr>
              <w:spacing w:before="60" w:after="20"/>
              <w:rPr>
                <w:rFonts w:ascii="Verdana" w:hAnsi="Verdana"/>
                <w:spacing w:val="-2"/>
                <w:sz w:val="20"/>
                <w:szCs w:val="20"/>
              </w:rPr>
            </w:pPr>
          </w:p>
        </w:tc>
        <w:tc>
          <w:tcPr>
            <w:tcW w:w="5811" w:type="dxa"/>
            <w:tcBorders>
              <w:top w:val="nil"/>
              <w:left w:val="single" w:sz="12" w:space="0" w:color="2E74B5"/>
              <w:bottom w:val="nil"/>
              <w:right w:val="single" w:sz="12" w:space="0" w:color="2E74B5"/>
            </w:tcBorders>
            <w:shd w:val="clear" w:color="auto" w:fill="auto"/>
          </w:tcPr>
          <w:p w14:paraId="6B9208D7" w14:textId="5D21924B" w:rsidR="00120744" w:rsidRPr="00E301CB" w:rsidRDefault="005F6C7B" w:rsidP="00EC309A">
            <w:pPr>
              <w:spacing w:before="60" w:after="20"/>
              <w:jc w:val="both"/>
              <w:rPr>
                <w:rFonts w:ascii="Verdana" w:hAnsi="Verdana"/>
                <w:spacing w:val="2"/>
                <w:sz w:val="20"/>
                <w:szCs w:val="20"/>
              </w:rPr>
            </w:pPr>
            <w:r w:rsidRPr="00E301CB">
              <w:rPr>
                <w:rFonts w:ascii="Verdana" w:hAnsi="Verdana"/>
                <w:spacing w:val="2"/>
                <w:sz w:val="20"/>
                <w:szCs w:val="20"/>
              </w:rPr>
              <w:t xml:space="preserve">Колективът на катедра „Технология на млякото и млечните продукти“ при Университет по хранителни технологии – гр. ПЛОВДИВ, се запозна с Вашето запитване. Преди всичко бихме искали да Ви уверим, че ние вече сме изказали нашето становище пред компетентните органи. Относно дефиницията „саламурено сирене с повишено водно съдържание“ препоръчваме да се упомене „над 60 на сто“. Мотивите ни за това са, че в наименованието вече ясно и точно е упоменато, че сиренето е с по-високо водно съдържание, от това предлагано по традиционни технология. Тук отново акцентът трябва да се постави върху контрола по какъв начин е постигнато това водно съдържание и дали то е коректно отразено на етикета, за да не се разбира, че може да се постигне чрез </w:t>
            </w:r>
            <w:r w:rsidRPr="00E301CB">
              <w:rPr>
                <w:rFonts w:ascii="Verdana" w:hAnsi="Verdana"/>
                <w:spacing w:val="2"/>
                <w:sz w:val="20"/>
                <w:szCs w:val="20"/>
              </w:rPr>
              <w:lastRenderedPageBreak/>
              <w:t>употребата на влагозадържащи добавки, което и в момента се забранява от чл. 7, ал. 3 на същата Наредба. Много внимателно трябва да се контролира отсъствието на подобен вид добавки в тази категория сирене.</w:t>
            </w:r>
          </w:p>
        </w:tc>
        <w:tc>
          <w:tcPr>
            <w:tcW w:w="1701" w:type="dxa"/>
            <w:tcBorders>
              <w:top w:val="nil"/>
              <w:left w:val="single" w:sz="12" w:space="0" w:color="2E74B5"/>
              <w:bottom w:val="nil"/>
              <w:right w:val="single" w:sz="12" w:space="0" w:color="2E74B5"/>
            </w:tcBorders>
            <w:shd w:val="clear" w:color="auto" w:fill="auto"/>
          </w:tcPr>
          <w:p w14:paraId="5C6A23D4" w14:textId="63887DC9" w:rsidR="00120744" w:rsidRPr="00937B44" w:rsidRDefault="00120744" w:rsidP="005B3673">
            <w:pPr>
              <w:spacing w:before="60" w:after="20"/>
              <w:rPr>
                <w:rFonts w:ascii="Verdana" w:hAnsi="Verdana"/>
                <w:color w:val="FF0000"/>
                <w:sz w:val="20"/>
                <w:szCs w:val="20"/>
              </w:rPr>
            </w:pPr>
          </w:p>
        </w:tc>
        <w:tc>
          <w:tcPr>
            <w:tcW w:w="5103" w:type="dxa"/>
            <w:tcBorders>
              <w:top w:val="nil"/>
              <w:left w:val="single" w:sz="12" w:space="0" w:color="2E74B5"/>
              <w:bottom w:val="nil"/>
            </w:tcBorders>
            <w:shd w:val="clear" w:color="auto" w:fill="auto"/>
          </w:tcPr>
          <w:p w14:paraId="6EED6271" w14:textId="77777777" w:rsidR="00120744" w:rsidRPr="004674B8" w:rsidRDefault="00120744" w:rsidP="005B3673">
            <w:pPr>
              <w:spacing w:before="60" w:after="20" w:line="360" w:lineRule="auto"/>
              <w:rPr>
                <w:rFonts w:ascii="Verdana" w:hAnsi="Verdana"/>
                <w:sz w:val="20"/>
                <w:szCs w:val="20"/>
              </w:rPr>
            </w:pPr>
          </w:p>
        </w:tc>
      </w:tr>
      <w:tr w:rsidR="00417722" w:rsidRPr="00F413E2" w14:paraId="7C2FF4DB" w14:textId="77777777" w:rsidTr="008F6136">
        <w:trPr>
          <w:trHeight w:val="162"/>
          <w:jc w:val="center"/>
        </w:trPr>
        <w:tc>
          <w:tcPr>
            <w:tcW w:w="569" w:type="dxa"/>
            <w:tcBorders>
              <w:top w:val="nil"/>
              <w:bottom w:val="nil"/>
              <w:right w:val="single" w:sz="12" w:space="0" w:color="2E74B5"/>
            </w:tcBorders>
            <w:shd w:val="clear" w:color="auto" w:fill="auto"/>
          </w:tcPr>
          <w:p w14:paraId="0CC4F58F" w14:textId="77777777" w:rsidR="00417722" w:rsidRPr="00120744" w:rsidRDefault="00417722" w:rsidP="00120744">
            <w:pPr>
              <w:tabs>
                <w:tab w:val="left" w:pos="192"/>
              </w:tabs>
              <w:spacing w:before="60" w:after="20" w:line="360" w:lineRule="auto"/>
              <w:ind w:left="397"/>
              <w:rPr>
                <w:rFonts w:ascii="Verdana" w:hAnsi="Verdana"/>
                <w:b/>
                <w:sz w:val="20"/>
                <w:szCs w:val="20"/>
              </w:rPr>
            </w:pPr>
          </w:p>
        </w:tc>
        <w:tc>
          <w:tcPr>
            <w:tcW w:w="2552" w:type="dxa"/>
            <w:tcBorders>
              <w:top w:val="nil"/>
              <w:left w:val="single" w:sz="12" w:space="0" w:color="2E74B5"/>
              <w:bottom w:val="nil"/>
              <w:right w:val="single" w:sz="12" w:space="0" w:color="2E74B5"/>
            </w:tcBorders>
            <w:shd w:val="clear" w:color="auto" w:fill="auto"/>
          </w:tcPr>
          <w:p w14:paraId="7B0D396D" w14:textId="77777777" w:rsidR="00417722" w:rsidRPr="00120744" w:rsidRDefault="00417722" w:rsidP="00120744">
            <w:pPr>
              <w:spacing w:before="60" w:after="20"/>
              <w:rPr>
                <w:rFonts w:ascii="Verdana" w:hAnsi="Verdana"/>
                <w:spacing w:val="-2"/>
                <w:sz w:val="20"/>
                <w:szCs w:val="20"/>
              </w:rPr>
            </w:pPr>
          </w:p>
        </w:tc>
        <w:tc>
          <w:tcPr>
            <w:tcW w:w="5811" w:type="dxa"/>
            <w:tcBorders>
              <w:top w:val="nil"/>
              <w:left w:val="single" w:sz="12" w:space="0" w:color="2E74B5"/>
              <w:bottom w:val="nil"/>
              <w:right w:val="single" w:sz="12" w:space="0" w:color="2E74B5"/>
            </w:tcBorders>
            <w:shd w:val="clear" w:color="auto" w:fill="auto"/>
          </w:tcPr>
          <w:p w14:paraId="4560F991" w14:textId="6409B9C7" w:rsidR="00417722" w:rsidRPr="00E301CB" w:rsidRDefault="00417722" w:rsidP="00EC309A">
            <w:pPr>
              <w:spacing w:before="60" w:after="20"/>
              <w:jc w:val="both"/>
              <w:rPr>
                <w:rFonts w:ascii="Verdana" w:hAnsi="Verdana"/>
                <w:spacing w:val="2"/>
                <w:sz w:val="20"/>
                <w:szCs w:val="20"/>
              </w:rPr>
            </w:pPr>
            <w:r w:rsidRPr="00E301CB">
              <w:rPr>
                <w:rFonts w:ascii="Verdana" w:hAnsi="Verdana"/>
                <w:spacing w:val="2"/>
                <w:sz w:val="20"/>
                <w:szCs w:val="20"/>
              </w:rPr>
              <w:t>Конкретно по трите въпроса, които сте ни задали:</w:t>
            </w:r>
          </w:p>
        </w:tc>
        <w:tc>
          <w:tcPr>
            <w:tcW w:w="1701" w:type="dxa"/>
            <w:tcBorders>
              <w:top w:val="nil"/>
              <w:left w:val="single" w:sz="12" w:space="0" w:color="2E74B5"/>
              <w:bottom w:val="nil"/>
              <w:right w:val="single" w:sz="12" w:space="0" w:color="2E74B5"/>
            </w:tcBorders>
            <w:shd w:val="clear" w:color="auto" w:fill="auto"/>
          </w:tcPr>
          <w:p w14:paraId="345309F7" w14:textId="77777777" w:rsidR="00417722" w:rsidRPr="00937B44" w:rsidRDefault="00417722" w:rsidP="005B3673">
            <w:pPr>
              <w:spacing w:before="60" w:after="20"/>
              <w:rPr>
                <w:rFonts w:ascii="Verdana" w:hAnsi="Verdana"/>
                <w:color w:val="FF0000"/>
                <w:sz w:val="20"/>
                <w:szCs w:val="20"/>
              </w:rPr>
            </w:pPr>
          </w:p>
        </w:tc>
        <w:tc>
          <w:tcPr>
            <w:tcW w:w="5103" w:type="dxa"/>
            <w:tcBorders>
              <w:top w:val="nil"/>
              <w:left w:val="single" w:sz="12" w:space="0" w:color="2E74B5"/>
              <w:bottom w:val="nil"/>
            </w:tcBorders>
            <w:shd w:val="clear" w:color="auto" w:fill="auto"/>
          </w:tcPr>
          <w:p w14:paraId="70B21DD9" w14:textId="77777777" w:rsidR="00417722" w:rsidRPr="004674B8" w:rsidRDefault="00417722" w:rsidP="005B3673">
            <w:pPr>
              <w:spacing w:before="60" w:after="20" w:line="360" w:lineRule="auto"/>
              <w:rPr>
                <w:rFonts w:ascii="Verdana" w:hAnsi="Verdana"/>
                <w:sz w:val="20"/>
                <w:szCs w:val="20"/>
              </w:rPr>
            </w:pPr>
          </w:p>
        </w:tc>
      </w:tr>
      <w:tr w:rsidR="00417722" w:rsidRPr="00F413E2" w14:paraId="679BE7E5" w14:textId="77777777" w:rsidTr="008F6136">
        <w:trPr>
          <w:jc w:val="center"/>
        </w:trPr>
        <w:tc>
          <w:tcPr>
            <w:tcW w:w="569" w:type="dxa"/>
            <w:tcBorders>
              <w:top w:val="nil"/>
              <w:bottom w:val="nil"/>
              <w:right w:val="single" w:sz="12" w:space="0" w:color="2E74B5"/>
            </w:tcBorders>
            <w:shd w:val="clear" w:color="auto" w:fill="auto"/>
          </w:tcPr>
          <w:p w14:paraId="112ACE52" w14:textId="77777777" w:rsidR="00417722" w:rsidRPr="00120744" w:rsidRDefault="00417722" w:rsidP="00120744">
            <w:pPr>
              <w:tabs>
                <w:tab w:val="left" w:pos="192"/>
              </w:tabs>
              <w:spacing w:before="60" w:after="20" w:line="360" w:lineRule="auto"/>
              <w:ind w:left="397"/>
              <w:rPr>
                <w:rFonts w:ascii="Verdana" w:hAnsi="Verdana"/>
                <w:b/>
                <w:sz w:val="20"/>
                <w:szCs w:val="20"/>
              </w:rPr>
            </w:pPr>
          </w:p>
        </w:tc>
        <w:tc>
          <w:tcPr>
            <w:tcW w:w="2552" w:type="dxa"/>
            <w:tcBorders>
              <w:top w:val="nil"/>
              <w:left w:val="single" w:sz="12" w:space="0" w:color="2E74B5"/>
              <w:bottom w:val="nil"/>
              <w:right w:val="single" w:sz="12" w:space="0" w:color="2E74B5"/>
            </w:tcBorders>
            <w:shd w:val="clear" w:color="auto" w:fill="auto"/>
          </w:tcPr>
          <w:p w14:paraId="3239CC4C" w14:textId="77777777" w:rsidR="00417722" w:rsidRPr="00120744" w:rsidRDefault="00417722" w:rsidP="00120744">
            <w:pPr>
              <w:spacing w:before="60" w:after="20"/>
              <w:rPr>
                <w:rFonts w:ascii="Verdana" w:hAnsi="Verdana"/>
                <w:spacing w:val="-2"/>
                <w:sz w:val="20"/>
                <w:szCs w:val="20"/>
              </w:rPr>
            </w:pPr>
          </w:p>
        </w:tc>
        <w:tc>
          <w:tcPr>
            <w:tcW w:w="5811" w:type="dxa"/>
            <w:tcBorders>
              <w:top w:val="nil"/>
              <w:left w:val="single" w:sz="12" w:space="0" w:color="2E74B5"/>
              <w:bottom w:val="nil"/>
              <w:right w:val="single" w:sz="12" w:space="0" w:color="2E74B5"/>
            </w:tcBorders>
            <w:shd w:val="clear" w:color="auto" w:fill="auto"/>
          </w:tcPr>
          <w:p w14:paraId="6E5F5566" w14:textId="5B8FFEC4" w:rsidR="00417722" w:rsidRPr="00A850FB" w:rsidRDefault="00417722" w:rsidP="00EC309A">
            <w:pPr>
              <w:spacing w:before="60" w:after="20"/>
              <w:jc w:val="both"/>
              <w:rPr>
                <w:rFonts w:ascii="Verdana" w:hAnsi="Verdana"/>
                <w:sz w:val="20"/>
                <w:szCs w:val="20"/>
              </w:rPr>
            </w:pPr>
            <w:r w:rsidRPr="00A850FB">
              <w:rPr>
                <w:rFonts w:ascii="Verdana" w:hAnsi="Verdana"/>
                <w:sz w:val="20"/>
                <w:szCs w:val="20"/>
              </w:rPr>
              <w:t xml:space="preserve">1. Ние не сме </w:t>
            </w:r>
            <w:r w:rsidR="00D8681E" w:rsidRPr="00A850FB">
              <w:rPr>
                <w:rFonts w:ascii="Verdana" w:hAnsi="Verdana"/>
                <w:sz w:val="20"/>
                <w:szCs w:val="20"/>
              </w:rPr>
              <w:t>институция, която да решава дали</w:t>
            </w:r>
            <w:r w:rsidRPr="00A850FB">
              <w:rPr>
                <w:rFonts w:ascii="Verdana" w:hAnsi="Verdana"/>
                <w:sz w:val="20"/>
                <w:szCs w:val="20"/>
              </w:rPr>
              <w:t xml:space="preserve"> има конфликт или не между законодателни текстове.</w:t>
            </w:r>
          </w:p>
        </w:tc>
        <w:tc>
          <w:tcPr>
            <w:tcW w:w="1701" w:type="dxa"/>
            <w:tcBorders>
              <w:top w:val="nil"/>
              <w:left w:val="single" w:sz="12" w:space="0" w:color="2E74B5"/>
              <w:bottom w:val="nil"/>
              <w:right w:val="single" w:sz="12" w:space="0" w:color="2E74B5"/>
            </w:tcBorders>
            <w:shd w:val="clear" w:color="auto" w:fill="auto"/>
          </w:tcPr>
          <w:p w14:paraId="5A5C296E" w14:textId="77777777" w:rsidR="00417722" w:rsidRPr="00937B44" w:rsidRDefault="00417722" w:rsidP="005B3673">
            <w:pPr>
              <w:spacing w:before="60" w:after="20"/>
              <w:rPr>
                <w:rFonts w:ascii="Verdana" w:hAnsi="Verdana"/>
                <w:color w:val="FF0000"/>
                <w:sz w:val="20"/>
                <w:szCs w:val="20"/>
              </w:rPr>
            </w:pPr>
          </w:p>
        </w:tc>
        <w:tc>
          <w:tcPr>
            <w:tcW w:w="5103" w:type="dxa"/>
            <w:tcBorders>
              <w:top w:val="nil"/>
              <w:left w:val="single" w:sz="12" w:space="0" w:color="2E74B5"/>
              <w:bottom w:val="nil"/>
            </w:tcBorders>
            <w:shd w:val="clear" w:color="auto" w:fill="auto"/>
          </w:tcPr>
          <w:p w14:paraId="1CAE5913" w14:textId="77777777" w:rsidR="00417722" w:rsidRPr="004674B8" w:rsidRDefault="00417722" w:rsidP="005B3673">
            <w:pPr>
              <w:spacing w:before="60" w:after="20" w:line="360" w:lineRule="auto"/>
              <w:rPr>
                <w:rFonts w:ascii="Verdana" w:hAnsi="Verdana"/>
                <w:sz w:val="20"/>
                <w:szCs w:val="20"/>
              </w:rPr>
            </w:pPr>
          </w:p>
        </w:tc>
      </w:tr>
      <w:tr w:rsidR="00D8681E" w:rsidRPr="00F413E2" w14:paraId="320DDCDC" w14:textId="77777777" w:rsidTr="008F6136">
        <w:trPr>
          <w:jc w:val="center"/>
        </w:trPr>
        <w:tc>
          <w:tcPr>
            <w:tcW w:w="569" w:type="dxa"/>
            <w:tcBorders>
              <w:top w:val="nil"/>
              <w:bottom w:val="nil"/>
              <w:right w:val="single" w:sz="12" w:space="0" w:color="2E74B5"/>
            </w:tcBorders>
            <w:shd w:val="clear" w:color="auto" w:fill="auto"/>
          </w:tcPr>
          <w:p w14:paraId="3B24D673" w14:textId="77777777" w:rsidR="00D8681E" w:rsidRPr="00120744" w:rsidRDefault="00D8681E" w:rsidP="00120744">
            <w:pPr>
              <w:tabs>
                <w:tab w:val="left" w:pos="192"/>
              </w:tabs>
              <w:spacing w:before="60" w:after="20" w:line="360" w:lineRule="auto"/>
              <w:ind w:left="397"/>
              <w:rPr>
                <w:rFonts w:ascii="Verdana" w:hAnsi="Verdana"/>
                <w:b/>
                <w:sz w:val="20"/>
                <w:szCs w:val="20"/>
              </w:rPr>
            </w:pPr>
          </w:p>
        </w:tc>
        <w:tc>
          <w:tcPr>
            <w:tcW w:w="2552" w:type="dxa"/>
            <w:tcBorders>
              <w:top w:val="nil"/>
              <w:left w:val="single" w:sz="12" w:space="0" w:color="2E74B5"/>
              <w:bottom w:val="nil"/>
              <w:right w:val="single" w:sz="12" w:space="0" w:color="2E74B5"/>
            </w:tcBorders>
            <w:shd w:val="clear" w:color="auto" w:fill="auto"/>
          </w:tcPr>
          <w:p w14:paraId="0F43C469" w14:textId="77777777" w:rsidR="00D8681E" w:rsidRPr="00120744" w:rsidRDefault="00D8681E" w:rsidP="00120744">
            <w:pPr>
              <w:spacing w:before="60" w:after="20"/>
              <w:rPr>
                <w:rFonts w:ascii="Verdana" w:hAnsi="Verdana"/>
                <w:spacing w:val="-2"/>
                <w:sz w:val="20"/>
                <w:szCs w:val="20"/>
              </w:rPr>
            </w:pPr>
          </w:p>
        </w:tc>
        <w:tc>
          <w:tcPr>
            <w:tcW w:w="5811" w:type="dxa"/>
            <w:tcBorders>
              <w:top w:val="nil"/>
              <w:left w:val="single" w:sz="12" w:space="0" w:color="2E74B5"/>
              <w:bottom w:val="nil"/>
              <w:right w:val="single" w:sz="12" w:space="0" w:color="2E74B5"/>
            </w:tcBorders>
            <w:shd w:val="clear" w:color="auto" w:fill="auto"/>
          </w:tcPr>
          <w:p w14:paraId="35D2A053" w14:textId="60780E61" w:rsidR="00D8681E" w:rsidRPr="00E301CB" w:rsidRDefault="00D8681E" w:rsidP="00EC309A">
            <w:pPr>
              <w:spacing w:before="60" w:after="20"/>
              <w:jc w:val="both"/>
              <w:rPr>
                <w:rFonts w:ascii="Verdana" w:hAnsi="Verdana"/>
                <w:spacing w:val="2"/>
                <w:sz w:val="20"/>
                <w:szCs w:val="20"/>
              </w:rPr>
            </w:pPr>
            <w:r w:rsidRPr="00E301CB">
              <w:rPr>
                <w:rFonts w:ascii="Verdana" w:hAnsi="Verdana"/>
                <w:spacing w:val="2"/>
                <w:sz w:val="20"/>
                <w:szCs w:val="20"/>
              </w:rPr>
              <w:t>2. Съществуват редица класификации на сирената, а именно: според водното им съдържание, маслеността им, характера на зреене и т.н. В този ред на мисли, не може да се каже, че сирене, което е с определено водно съдържание, не е сирене. То е сирене, но принадлежи към една или друга група сирена, според дадената класификация.</w:t>
            </w:r>
          </w:p>
        </w:tc>
        <w:tc>
          <w:tcPr>
            <w:tcW w:w="1701" w:type="dxa"/>
            <w:tcBorders>
              <w:top w:val="nil"/>
              <w:left w:val="single" w:sz="12" w:space="0" w:color="2E74B5"/>
              <w:bottom w:val="nil"/>
              <w:right w:val="single" w:sz="12" w:space="0" w:color="2E74B5"/>
            </w:tcBorders>
            <w:shd w:val="clear" w:color="auto" w:fill="auto"/>
          </w:tcPr>
          <w:p w14:paraId="6C5D621F" w14:textId="77777777" w:rsidR="00D8681E" w:rsidRPr="00937B44" w:rsidRDefault="00D8681E" w:rsidP="005B3673">
            <w:pPr>
              <w:spacing w:before="60" w:after="20"/>
              <w:rPr>
                <w:rFonts w:ascii="Verdana" w:hAnsi="Verdana"/>
                <w:color w:val="FF0000"/>
                <w:sz w:val="20"/>
                <w:szCs w:val="20"/>
              </w:rPr>
            </w:pPr>
          </w:p>
        </w:tc>
        <w:tc>
          <w:tcPr>
            <w:tcW w:w="5103" w:type="dxa"/>
            <w:tcBorders>
              <w:top w:val="nil"/>
              <w:left w:val="single" w:sz="12" w:space="0" w:color="2E74B5"/>
              <w:bottom w:val="nil"/>
            </w:tcBorders>
            <w:shd w:val="clear" w:color="auto" w:fill="auto"/>
          </w:tcPr>
          <w:p w14:paraId="558A3486" w14:textId="77777777" w:rsidR="00D8681E" w:rsidRPr="004674B8" w:rsidRDefault="00D8681E" w:rsidP="005B3673">
            <w:pPr>
              <w:spacing w:before="60" w:after="20" w:line="360" w:lineRule="auto"/>
              <w:rPr>
                <w:rFonts w:ascii="Verdana" w:hAnsi="Verdana"/>
                <w:sz w:val="20"/>
                <w:szCs w:val="20"/>
              </w:rPr>
            </w:pPr>
          </w:p>
        </w:tc>
      </w:tr>
      <w:tr w:rsidR="00417722" w:rsidRPr="00F413E2" w14:paraId="12835851" w14:textId="77777777" w:rsidTr="008F6136">
        <w:trPr>
          <w:jc w:val="center"/>
        </w:trPr>
        <w:tc>
          <w:tcPr>
            <w:tcW w:w="569" w:type="dxa"/>
            <w:tcBorders>
              <w:top w:val="nil"/>
              <w:bottom w:val="nil"/>
              <w:right w:val="single" w:sz="12" w:space="0" w:color="2E74B5"/>
            </w:tcBorders>
            <w:shd w:val="clear" w:color="auto" w:fill="auto"/>
          </w:tcPr>
          <w:p w14:paraId="7248A24E" w14:textId="77777777" w:rsidR="00417722" w:rsidRPr="00120744" w:rsidRDefault="00417722" w:rsidP="00120744">
            <w:pPr>
              <w:tabs>
                <w:tab w:val="left" w:pos="192"/>
              </w:tabs>
              <w:spacing w:before="60" w:after="20" w:line="360" w:lineRule="auto"/>
              <w:ind w:left="397"/>
              <w:rPr>
                <w:rFonts w:ascii="Verdana" w:hAnsi="Verdana"/>
                <w:b/>
                <w:sz w:val="20"/>
                <w:szCs w:val="20"/>
              </w:rPr>
            </w:pPr>
          </w:p>
        </w:tc>
        <w:tc>
          <w:tcPr>
            <w:tcW w:w="2552" w:type="dxa"/>
            <w:tcBorders>
              <w:top w:val="nil"/>
              <w:left w:val="single" w:sz="12" w:space="0" w:color="2E74B5"/>
              <w:bottom w:val="nil"/>
              <w:right w:val="single" w:sz="12" w:space="0" w:color="2E74B5"/>
            </w:tcBorders>
            <w:shd w:val="clear" w:color="auto" w:fill="auto"/>
          </w:tcPr>
          <w:p w14:paraId="67877D20" w14:textId="77777777" w:rsidR="00417722" w:rsidRPr="00120744" w:rsidRDefault="00417722" w:rsidP="00120744">
            <w:pPr>
              <w:spacing w:before="60" w:after="20"/>
              <w:rPr>
                <w:rFonts w:ascii="Verdana" w:hAnsi="Verdana"/>
                <w:spacing w:val="-2"/>
                <w:sz w:val="20"/>
                <w:szCs w:val="20"/>
              </w:rPr>
            </w:pPr>
          </w:p>
        </w:tc>
        <w:tc>
          <w:tcPr>
            <w:tcW w:w="5811" w:type="dxa"/>
            <w:tcBorders>
              <w:top w:val="nil"/>
              <w:left w:val="single" w:sz="12" w:space="0" w:color="2E74B5"/>
              <w:bottom w:val="nil"/>
              <w:right w:val="single" w:sz="12" w:space="0" w:color="2E74B5"/>
            </w:tcBorders>
            <w:shd w:val="clear" w:color="auto" w:fill="auto"/>
          </w:tcPr>
          <w:p w14:paraId="53D818F4" w14:textId="5184F84D" w:rsidR="00417722" w:rsidRPr="00E301CB" w:rsidRDefault="00D8681E" w:rsidP="00D8681E">
            <w:pPr>
              <w:spacing w:before="60" w:after="20"/>
              <w:jc w:val="both"/>
              <w:rPr>
                <w:rFonts w:ascii="Verdana" w:hAnsi="Verdana"/>
                <w:spacing w:val="2"/>
                <w:sz w:val="20"/>
                <w:szCs w:val="20"/>
              </w:rPr>
            </w:pPr>
            <w:r w:rsidRPr="00E301CB">
              <w:rPr>
                <w:rFonts w:ascii="Verdana" w:hAnsi="Verdana"/>
                <w:spacing w:val="2"/>
                <w:sz w:val="20"/>
                <w:szCs w:val="20"/>
              </w:rPr>
              <w:t>3. Към настоящия момент на пазара се предлагат „обезмаслено саламурено сирене“, „сирене краве нискомаслено“, „обезмаслено сирене с високо съдържание на протеин“, „light серии“ и т.н. и е официално признато от контролиращите власти. От одобрените етикети е видно, че средната стойност на показателя водно съдържание на зрели сирена, варира около 65,0 %. Считаме че в случай на сирене, получено от обезмаслено мляко или полуобезмаслено мляко, е възможно водното съдържание да достигне до 70,0%, без добавяне на влагозадържащи агенти.</w:t>
            </w:r>
          </w:p>
        </w:tc>
        <w:tc>
          <w:tcPr>
            <w:tcW w:w="1701" w:type="dxa"/>
            <w:tcBorders>
              <w:top w:val="nil"/>
              <w:left w:val="single" w:sz="12" w:space="0" w:color="2E74B5"/>
              <w:bottom w:val="nil"/>
              <w:right w:val="single" w:sz="12" w:space="0" w:color="2E74B5"/>
            </w:tcBorders>
            <w:shd w:val="clear" w:color="auto" w:fill="auto"/>
          </w:tcPr>
          <w:p w14:paraId="24422ACC" w14:textId="77777777" w:rsidR="00417722" w:rsidRPr="00937B44" w:rsidRDefault="00417722" w:rsidP="005B3673">
            <w:pPr>
              <w:spacing w:before="60" w:after="20"/>
              <w:rPr>
                <w:rFonts w:ascii="Verdana" w:hAnsi="Verdana"/>
                <w:color w:val="FF0000"/>
                <w:sz w:val="20"/>
                <w:szCs w:val="20"/>
              </w:rPr>
            </w:pPr>
          </w:p>
        </w:tc>
        <w:tc>
          <w:tcPr>
            <w:tcW w:w="5103" w:type="dxa"/>
            <w:tcBorders>
              <w:top w:val="nil"/>
              <w:left w:val="single" w:sz="12" w:space="0" w:color="2E74B5"/>
              <w:bottom w:val="nil"/>
            </w:tcBorders>
            <w:shd w:val="clear" w:color="auto" w:fill="auto"/>
          </w:tcPr>
          <w:p w14:paraId="1970AC01" w14:textId="77777777" w:rsidR="00417722" w:rsidRPr="004674B8" w:rsidRDefault="00417722" w:rsidP="005B3673">
            <w:pPr>
              <w:spacing w:before="60" w:after="20" w:line="360" w:lineRule="auto"/>
              <w:rPr>
                <w:rFonts w:ascii="Verdana" w:hAnsi="Verdana"/>
                <w:sz w:val="20"/>
                <w:szCs w:val="20"/>
              </w:rPr>
            </w:pPr>
          </w:p>
        </w:tc>
      </w:tr>
      <w:tr w:rsidR="00D8681E" w:rsidRPr="00F413E2" w14:paraId="194D6DF3" w14:textId="77777777" w:rsidTr="008F6136">
        <w:trPr>
          <w:jc w:val="center"/>
        </w:trPr>
        <w:tc>
          <w:tcPr>
            <w:tcW w:w="569" w:type="dxa"/>
            <w:tcBorders>
              <w:top w:val="nil"/>
              <w:bottom w:val="nil"/>
              <w:right w:val="single" w:sz="12" w:space="0" w:color="2E74B5"/>
            </w:tcBorders>
            <w:shd w:val="clear" w:color="auto" w:fill="auto"/>
          </w:tcPr>
          <w:p w14:paraId="4A22D5A1" w14:textId="77777777" w:rsidR="00D8681E" w:rsidRPr="00120744" w:rsidRDefault="00D8681E" w:rsidP="00120744">
            <w:pPr>
              <w:tabs>
                <w:tab w:val="left" w:pos="192"/>
              </w:tabs>
              <w:spacing w:before="60" w:after="20" w:line="360" w:lineRule="auto"/>
              <w:ind w:left="397"/>
              <w:rPr>
                <w:rFonts w:ascii="Verdana" w:hAnsi="Verdana"/>
                <w:b/>
                <w:sz w:val="20"/>
                <w:szCs w:val="20"/>
              </w:rPr>
            </w:pPr>
          </w:p>
        </w:tc>
        <w:tc>
          <w:tcPr>
            <w:tcW w:w="2552" w:type="dxa"/>
            <w:tcBorders>
              <w:top w:val="nil"/>
              <w:left w:val="single" w:sz="12" w:space="0" w:color="2E74B5"/>
              <w:bottom w:val="nil"/>
              <w:right w:val="single" w:sz="12" w:space="0" w:color="2E74B5"/>
            </w:tcBorders>
            <w:shd w:val="clear" w:color="auto" w:fill="auto"/>
          </w:tcPr>
          <w:p w14:paraId="356A673E" w14:textId="77777777" w:rsidR="00D8681E" w:rsidRPr="00120744" w:rsidRDefault="00D8681E" w:rsidP="00120744">
            <w:pPr>
              <w:spacing w:before="60" w:after="20"/>
              <w:rPr>
                <w:rFonts w:ascii="Verdana" w:hAnsi="Verdana"/>
                <w:spacing w:val="-2"/>
                <w:sz w:val="20"/>
                <w:szCs w:val="20"/>
              </w:rPr>
            </w:pPr>
          </w:p>
        </w:tc>
        <w:tc>
          <w:tcPr>
            <w:tcW w:w="5811" w:type="dxa"/>
            <w:tcBorders>
              <w:top w:val="nil"/>
              <w:left w:val="single" w:sz="12" w:space="0" w:color="2E74B5"/>
              <w:bottom w:val="nil"/>
              <w:right w:val="single" w:sz="12" w:space="0" w:color="2E74B5"/>
            </w:tcBorders>
            <w:shd w:val="clear" w:color="auto" w:fill="auto"/>
          </w:tcPr>
          <w:p w14:paraId="4E0782A0" w14:textId="10BFD450" w:rsidR="00D8681E" w:rsidRPr="00E301CB" w:rsidRDefault="00D8681E" w:rsidP="00D8681E">
            <w:pPr>
              <w:spacing w:before="60" w:after="20"/>
              <w:jc w:val="both"/>
              <w:rPr>
                <w:rFonts w:ascii="Verdana" w:hAnsi="Verdana"/>
                <w:spacing w:val="2"/>
                <w:sz w:val="20"/>
                <w:szCs w:val="20"/>
              </w:rPr>
            </w:pPr>
            <w:r w:rsidRPr="00E301CB">
              <w:rPr>
                <w:rFonts w:ascii="Verdana" w:hAnsi="Verdana"/>
                <w:spacing w:val="2"/>
                <w:sz w:val="20"/>
                <w:szCs w:val="20"/>
              </w:rPr>
              <w:t xml:space="preserve">Предвид факта, че производителят има право на допустими отклонения по етикет, съгласно действащите регламенти и наредби, вероятно, контролиращият орган не би санкционирал фирмата до посочената от Вас стойност. Ако има предявена хранителна претенция, производителят трябва да я защити съгласно изискванията на </w:t>
            </w:r>
            <w:r w:rsidRPr="00E301CB">
              <w:rPr>
                <w:rFonts w:ascii="Verdana" w:hAnsi="Verdana"/>
                <w:spacing w:val="2"/>
                <w:sz w:val="20"/>
                <w:szCs w:val="20"/>
              </w:rPr>
              <w:lastRenderedPageBreak/>
              <w:t>Регламент 1169/2011 и Регламент 1924/2006.</w:t>
            </w:r>
          </w:p>
        </w:tc>
        <w:tc>
          <w:tcPr>
            <w:tcW w:w="1701" w:type="dxa"/>
            <w:tcBorders>
              <w:top w:val="nil"/>
              <w:left w:val="single" w:sz="12" w:space="0" w:color="2E74B5"/>
              <w:bottom w:val="nil"/>
              <w:right w:val="single" w:sz="12" w:space="0" w:color="2E74B5"/>
            </w:tcBorders>
            <w:shd w:val="clear" w:color="auto" w:fill="auto"/>
          </w:tcPr>
          <w:p w14:paraId="112B0A72" w14:textId="77777777" w:rsidR="00D8681E" w:rsidRPr="00937B44" w:rsidRDefault="00D8681E" w:rsidP="005B3673">
            <w:pPr>
              <w:spacing w:before="60" w:after="20"/>
              <w:rPr>
                <w:rFonts w:ascii="Verdana" w:hAnsi="Verdana"/>
                <w:color w:val="FF0000"/>
                <w:sz w:val="20"/>
                <w:szCs w:val="20"/>
              </w:rPr>
            </w:pPr>
          </w:p>
        </w:tc>
        <w:tc>
          <w:tcPr>
            <w:tcW w:w="5103" w:type="dxa"/>
            <w:tcBorders>
              <w:top w:val="nil"/>
              <w:left w:val="single" w:sz="12" w:space="0" w:color="2E74B5"/>
              <w:bottom w:val="nil"/>
            </w:tcBorders>
            <w:shd w:val="clear" w:color="auto" w:fill="auto"/>
          </w:tcPr>
          <w:p w14:paraId="3B3C747B" w14:textId="77777777" w:rsidR="00D8681E" w:rsidRPr="004674B8" w:rsidRDefault="00D8681E" w:rsidP="005B3673">
            <w:pPr>
              <w:spacing w:before="60" w:after="20" w:line="360" w:lineRule="auto"/>
              <w:rPr>
                <w:rFonts w:ascii="Verdana" w:hAnsi="Verdana"/>
                <w:sz w:val="20"/>
                <w:szCs w:val="20"/>
              </w:rPr>
            </w:pPr>
          </w:p>
        </w:tc>
      </w:tr>
      <w:tr w:rsidR="00120744" w:rsidRPr="00F413E2" w14:paraId="69F36046" w14:textId="77777777" w:rsidTr="008F6136">
        <w:trPr>
          <w:jc w:val="center"/>
        </w:trPr>
        <w:tc>
          <w:tcPr>
            <w:tcW w:w="569" w:type="dxa"/>
            <w:tcBorders>
              <w:top w:val="nil"/>
              <w:bottom w:val="single" w:sz="18" w:space="0" w:color="2E74B5"/>
              <w:right w:val="single" w:sz="12" w:space="0" w:color="2E74B5"/>
            </w:tcBorders>
            <w:shd w:val="clear" w:color="auto" w:fill="auto"/>
          </w:tcPr>
          <w:p w14:paraId="683AAA82" w14:textId="77777777" w:rsidR="00120744" w:rsidRPr="00120744" w:rsidRDefault="00120744" w:rsidP="00120744">
            <w:pPr>
              <w:tabs>
                <w:tab w:val="left" w:pos="192"/>
              </w:tabs>
              <w:spacing w:before="60" w:after="20" w:line="360" w:lineRule="auto"/>
              <w:ind w:left="397"/>
              <w:rPr>
                <w:rFonts w:ascii="Verdana" w:hAnsi="Verdana"/>
                <w:b/>
                <w:sz w:val="20"/>
                <w:szCs w:val="20"/>
              </w:rPr>
            </w:pPr>
          </w:p>
        </w:tc>
        <w:tc>
          <w:tcPr>
            <w:tcW w:w="2552" w:type="dxa"/>
            <w:tcBorders>
              <w:top w:val="nil"/>
              <w:left w:val="single" w:sz="12" w:space="0" w:color="2E74B5"/>
              <w:bottom w:val="single" w:sz="18" w:space="0" w:color="2E74B5"/>
              <w:right w:val="single" w:sz="12" w:space="0" w:color="2E74B5"/>
            </w:tcBorders>
            <w:shd w:val="clear" w:color="auto" w:fill="auto"/>
          </w:tcPr>
          <w:p w14:paraId="2DAC193D" w14:textId="77777777" w:rsidR="00120744" w:rsidRPr="00120744" w:rsidRDefault="00120744" w:rsidP="00120744">
            <w:pPr>
              <w:spacing w:before="60" w:after="20"/>
              <w:rPr>
                <w:rFonts w:ascii="Verdana" w:hAnsi="Verdana"/>
                <w:spacing w:val="-2"/>
                <w:sz w:val="20"/>
                <w:szCs w:val="20"/>
              </w:rPr>
            </w:pPr>
          </w:p>
        </w:tc>
        <w:tc>
          <w:tcPr>
            <w:tcW w:w="5811" w:type="dxa"/>
            <w:tcBorders>
              <w:top w:val="nil"/>
              <w:left w:val="single" w:sz="12" w:space="0" w:color="2E74B5"/>
              <w:bottom w:val="single" w:sz="18" w:space="0" w:color="2E74B5"/>
              <w:right w:val="single" w:sz="12" w:space="0" w:color="2E74B5"/>
            </w:tcBorders>
            <w:shd w:val="clear" w:color="auto" w:fill="auto"/>
          </w:tcPr>
          <w:p w14:paraId="3E511519" w14:textId="5BAF25E4" w:rsidR="00120744" w:rsidRPr="00E301CB" w:rsidRDefault="00D8681E" w:rsidP="00EC309A">
            <w:pPr>
              <w:spacing w:before="60" w:after="20"/>
              <w:jc w:val="both"/>
              <w:rPr>
                <w:rFonts w:ascii="Verdana" w:hAnsi="Verdana"/>
                <w:spacing w:val="2"/>
                <w:sz w:val="20"/>
                <w:szCs w:val="20"/>
              </w:rPr>
            </w:pPr>
            <w:r w:rsidRPr="00E301CB">
              <w:rPr>
                <w:rFonts w:ascii="Verdana" w:hAnsi="Verdana"/>
                <w:spacing w:val="2"/>
                <w:sz w:val="20"/>
                <w:szCs w:val="20"/>
              </w:rPr>
              <w:t>Вярваме че с изказаното от нас мнение, ще допринесем за защита на потребителя и производителя, което е в интерес на обществото.</w:t>
            </w:r>
          </w:p>
        </w:tc>
        <w:tc>
          <w:tcPr>
            <w:tcW w:w="1701" w:type="dxa"/>
            <w:tcBorders>
              <w:top w:val="nil"/>
              <w:left w:val="single" w:sz="12" w:space="0" w:color="2E74B5"/>
              <w:bottom w:val="single" w:sz="18" w:space="0" w:color="2E74B5"/>
              <w:right w:val="single" w:sz="12" w:space="0" w:color="2E74B5"/>
            </w:tcBorders>
            <w:shd w:val="clear" w:color="auto" w:fill="auto"/>
          </w:tcPr>
          <w:p w14:paraId="47A3350D" w14:textId="2E3172EF" w:rsidR="00120744" w:rsidRPr="00937B44" w:rsidRDefault="00120744" w:rsidP="005B3673">
            <w:pPr>
              <w:spacing w:before="60" w:after="20"/>
              <w:rPr>
                <w:rFonts w:ascii="Verdana" w:hAnsi="Verdana"/>
                <w:color w:val="FF0000"/>
                <w:sz w:val="20"/>
                <w:szCs w:val="20"/>
              </w:rPr>
            </w:pPr>
          </w:p>
        </w:tc>
        <w:tc>
          <w:tcPr>
            <w:tcW w:w="5103" w:type="dxa"/>
            <w:tcBorders>
              <w:top w:val="nil"/>
              <w:left w:val="single" w:sz="12" w:space="0" w:color="2E74B5"/>
              <w:bottom w:val="single" w:sz="18" w:space="0" w:color="2E74B5"/>
            </w:tcBorders>
            <w:shd w:val="clear" w:color="auto" w:fill="auto"/>
          </w:tcPr>
          <w:p w14:paraId="5B370CD0" w14:textId="77777777" w:rsidR="00120744" w:rsidRPr="004674B8" w:rsidRDefault="00120744" w:rsidP="005B3673">
            <w:pPr>
              <w:spacing w:before="60" w:after="20" w:line="360" w:lineRule="auto"/>
              <w:rPr>
                <w:rFonts w:ascii="Verdana" w:hAnsi="Verdana"/>
                <w:sz w:val="20"/>
                <w:szCs w:val="20"/>
              </w:rPr>
            </w:pPr>
          </w:p>
        </w:tc>
      </w:tr>
      <w:tr w:rsidR="00FF27B5" w:rsidRPr="004674B8" w14:paraId="071D455D" w14:textId="77777777" w:rsidTr="008F6136">
        <w:trPr>
          <w:jc w:val="center"/>
        </w:trPr>
        <w:tc>
          <w:tcPr>
            <w:tcW w:w="569" w:type="dxa"/>
            <w:tcBorders>
              <w:top w:val="single" w:sz="18" w:space="0" w:color="2E74B5"/>
              <w:bottom w:val="nil"/>
              <w:right w:val="single" w:sz="12" w:space="0" w:color="2E74B5"/>
            </w:tcBorders>
            <w:shd w:val="clear" w:color="auto" w:fill="auto"/>
          </w:tcPr>
          <w:p w14:paraId="18E6BC9D" w14:textId="77777777" w:rsidR="00FF27B5" w:rsidRPr="00A43684" w:rsidRDefault="00FF27B5" w:rsidP="00FF27B5">
            <w:pPr>
              <w:pStyle w:val="ListParagraph"/>
              <w:numPr>
                <w:ilvl w:val="0"/>
                <w:numId w:val="31"/>
              </w:numPr>
              <w:tabs>
                <w:tab w:val="left" w:pos="192"/>
              </w:tabs>
              <w:spacing w:before="60" w:after="20" w:line="360" w:lineRule="auto"/>
              <w:rPr>
                <w:rFonts w:ascii="Verdana" w:hAnsi="Verdana"/>
                <w:b/>
                <w:sz w:val="20"/>
                <w:szCs w:val="20"/>
              </w:rPr>
            </w:pPr>
          </w:p>
        </w:tc>
        <w:tc>
          <w:tcPr>
            <w:tcW w:w="2552" w:type="dxa"/>
            <w:tcBorders>
              <w:top w:val="single" w:sz="18" w:space="0" w:color="2E74B5"/>
              <w:left w:val="single" w:sz="12" w:space="0" w:color="2E74B5"/>
              <w:bottom w:val="nil"/>
              <w:right w:val="single" w:sz="12" w:space="0" w:color="2E74B5"/>
            </w:tcBorders>
            <w:shd w:val="clear" w:color="auto" w:fill="auto"/>
          </w:tcPr>
          <w:p w14:paraId="66DE9B0A" w14:textId="77777777" w:rsidR="00FF27B5" w:rsidRPr="00EC309A" w:rsidRDefault="00FF27B5" w:rsidP="00127786">
            <w:pPr>
              <w:spacing w:before="60" w:after="20"/>
              <w:rPr>
                <w:rFonts w:ascii="Verdana" w:hAnsi="Verdana"/>
                <w:spacing w:val="-2"/>
                <w:sz w:val="20"/>
                <w:szCs w:val="20"/>
              </w:rPr>
            </w:pPr>
            <w:r>
              <w:rPr>
                <w:rFonts w:ascii="Verdana" w:hAnsi="Verdana"/>
                <w:spacing w:val="-2"/>
                <w:sz w:val="20"/>
                <w:szCs w:val="20"/>
              </w:rPr>
              <w:t>А</w:t>
            </w:r>
            <w:r w:rsidRPr="00EC309A">
              <w:rPr>
                <w:rFonts w:ascii="Verdana" w:hAnsi="Verdana"/>
                <w:spacing w:val="-2"/>
                <w:sz w:val="20"/>
                <w:szCs w:val="20"/>
              </w:rPr>
              <w:t>социация на млекопреработва-телите</w:t>
            </w:r>
            <w:r>
              <w:rPr>
                <w:rFonts w:ascii="Verdana" w:hAnsi="Verdana"/>
                <w:spacing w:val="-2"/>
                <w:sz w:val="20"/>
                <w:szCs w:val="20"/>
              </w:rPr>
              <w:t xml:space="preserve"> в България</w:t>
            </w:r>
          </w:p>
          <w:p w14:paraId="04EEBDD5" w14:textId="77777777" w:rsidR="00FF27B5" w:rsidRPr="00EC309A" w:rsidRDefault="00FF27B5" w:rsidP="00127786">
            <w:pPr>
              <w:spacing w:before="60" w:after="20"/>
              <w:rPr>
                <w:rFonts w:ascii="Verdana" w:hAnsi="Verdana"/>
                <w:spacing w:val="-2"/>
                <w:sz w:val="20"/>
                <w:szCs w:val="20"/>
              </w:rPr>
            </w:pPr>
            <w:r w:rsidRPr="00EC309A">
              <w:rPr>
                <w:rFonts w:ascii="Verdana" w:hAnsi="Verdana"/>
                <w:spacing w:val="-2"/>
                <w:sz w:val="20"/>
                <w:szCs w:val="20"/>
              </w:rPr>
              <w:t xml:space="preserve">Димитър </w:t>
            </w:r>
            <w:r>
              <w:rPr>
                <w:rFonts w:ascii="Verdana" w:hAnsi="Verdana"/>
                <w:spacing w:val="-2"/>
                <w:sz w:val="20"/>
                <w:szCs w:val="20"/>
              </w:rPr>
              <w:t>Зоров</w:t>
            </w:r>
            <w:r w:rsidRPr="00EC309A">
              <w:rPr>
                <w:rFonts w:ascii="Verdana" w:hAnsi="Verdana"/>
                <w:spacing w:val="-2"/>
                <w:sz w:val="20"/>
                <w:szCs w:val="20"/>
              </w:rPr>
              <w:t xml:space="preserve"> – председател</w:t>
            </w:r>
          </w:p>
          <w:p w14:paraId="55F536C5" w14:textId="77777777" w:rsidR="00FF27B5" w:rsidRPr="00EC309A" w:rsidRDefault="00FF27B5" w:rsidP="00127786">
            <w:pPr>
              <w:spacing w:before="60" w:after="20"/>
              <w:rPr>
                <w:rFonts w:ascii="Verdana" w:hAnsi="Verdana"/>
                <w:spacing w:val="-8"/>
                <w:sz w:val="20"/>
                <w:szCs w:val="20"/>
              </w:rPr>
            </w:pPr>
            <w:r w:rsidRPr="00EC309A">
              <w:rPr>
                <w:rFonts w:ascii="Verdana" w:hAnsi="Verdana"/>
                <w:spacing w:val="-8"/>
                <w:sz w:val="20"/>
                <w:szCs w:val="20"/>
              </w:rPr>
              <w:t>(становище № 15-94 от 21 февруари 2025 г.)</w:t>
            </w:r>
          </w:p>
        </w:tc>
        <w:tc>
          <w:tcPr>
            <w:tcW w:w="5811" w:type="dxa"/>
            <w:tcBorders>
              <w:top w:val="single" w:sz="18" w:space="0" w:color="2E74B5"/>
              <w:left w:val="single" w:sz="12" w:space="0" w:color="2E74B5"/>
              <w:bottom w:val="nil"/>
              <w:right w:val="single" w:sz="12" w:space="0" w:color="2E74B5"/>
            </w:tcBorders>
            <w:shd w:val="clear" w:color="auto" w:fill="auto"/>
          </w:tcPr>
          <w:p w14:paraId="4E31C967" w14:textId="77777777" w:rsidR="00571317" w:rsidRPr="00A850FB" w:rsidRDefault="00FF27B5" w:rsidP="00571317">
            <w:pPr>
              <w:spacing w:before="60" w:after="20"/>
              <w:jc w:val="both"/>
              <w:rPr>
                <w:rFonts w:ascii="Verdana" w:hAnsi="Verdana"/>
                <w:spacing w:val="-2"/>
                <w:sz w:val="20"/>
                <w:szCs w:val="20"/>
              </w:rPr>
            </w:pPr>
            <w:r w:rsidRPr="00A850FB">
              <w:rPr>
                <w:rFonts w:ascii="Verdana" w:hAnsi="Verdana"/>
                <w:spacing w:val="-2"/>
                <w:sz w:val="20"/>
                <w:szCs w:val="20"/>
              </w:rPr>
              <w:t>Във връзка с предвижданите законодателни изменения на Наредбата за специфичните изисквания към млечните продукти, в частта относно чл. 7, ал. З, касаеща „саламурено сирене с повишено водно съдържание“ изразяваме следното становище, което настояваме да бъде взето предвид: сирената с високо водно съдържание над 60 % да не бъдат наричани сирена, а да носят друго наименование.</w:t>
            </w:r>
            <w:r w:rsidR="00571317" w:rsidRPr="00A850FB">
              <w:rPr>
                <w:rFonts w:ascii="Verdana" w:hAnsi="Verdana"/>
                <w:spacing w:val="-2"/>
                <w:sz w:val="20"/>
                <w:szCs w:val="20"/>
              </w:rPr>
              <w:t xml:space="preserve"> </w:t>
            </w:r>
          </w:p>
          <w:p w14:paraId="13FDDAEE" w14:textId="67085F6A" w:rsidR="00571317" w:rsidRPr="00A850FB" w:rsidRDefault="00571317" w:rsidP="00571317">
            <w:pPr>
              <w:spacing w:before="60" w:after="20"/>
              <w:jc w:val="both"/>
              <w:rPr>
                <w:rFonts w:ascii="Verdana" w:hAnsi="Verdana"/>
                <w:spacing w:val="-2"/>
                <w:sz w:val="20"/>
                <w:szCs w:val="20"/>
              </w:rPr>
            </w:pPr>
            <w:r w:rsidRPr="00A850FB">
              <w:rPr>
                <w:rFonts w:ascii="Verdana" w:hAnsi="Verdana"/>
                <w:spacing w:val="-2"/>
                <w:sz w:val="20"/>
                <w:szCs w:val="20"/>
              </w:rPr>
              <w:t>Мотиви: В действащите нормативни документи не е определена горна граница на водното съдържание при производството на сирене. Традиционното Бяло саламурено сирене, според показателя процент водно съдържание, може да се отнесе към групата на полутвърдите сирена като водното съдържание на този продукт се движи по-скоро към долната граница. Както се вижда от таблицата всичките тези групи продукти са наименувани с общото име „сирена“, но когато се спомене думата „сирене“ и се направи връзка с традиционния български продукт в съзнанието на хората изниква именно традиционното Бяло саламурено сирене, добре познато на всички и масово присъстващо на българския пазар.</w:t>
            </w:r>
          </w:p>
          <w:tbl>
            <w:tblPr>
              <w:tblStyle w:val="TableGrid"/>
              <w:tblW w:w="0" w:type="auto"/>
              <w:tblLayout w:type="fixed"/>
              <w:tblLook w:val="04A0" w:firstRow="1" w:lastRow="0" w:firstColumn="1" w:lastColumn="0" w:noHBand="0" w:noVBand="1"/>
            </w:tblPr>
            <w:tblGrid>
              <w:gridCol w:w="3329"/>
              <w:gridCol w:w="2251"/>
            </w:tblGrid>
            <w:tr w:rsidR="00571317" w:rsidRPr="00E301CB" w14:paraId="7CB68262" w14:textId="77777777" w:rsidTr="008F6136">
              <w:tc>
                <w:tcPr>
                  <w:tcW w:w="3329" w:type="dxa"/>
                </w:tcPr>
                <w:p w14:paraId="6C375755" w14:textId="77777777" w:rsidR="00571317" w:rsidRPr="00E301CB" w:rsidRDefault="00571317" w:rsidP="00DC6721">
                  <w:pPr>
                    <w:spacing w:before="60" w:after="20"/>
                    <w:jc w:val="center"/>
                    <w:rPr>
                      <w:rFonts w:ascii="Verdana" w:hAnsi="Verdana"/>
                      <w:spacing w:val="2"/>
                      <w:sz w:val="19"/>
                      <w:szCs w:val="19"/>
                    </w:rPr>
                  </w:pPr>
                  <w:r w:rsidRPr="00E301CB">
                    <w:rPr>
                      <w:rFonts w:ascii="Verdana" w:hAnsi="Verdana"/>
                      <w:spacing w:val="2"/>
                      <w:sz w:val="19"/>
                      <w:szCs w:val="19"/>
                    </w:rPr>
                    <w:t>Групи сирена</w:t>
                  </w:r>
                </w:p>
              </w:tc>
              <w:tc>
                <w:tcPr>
                  <w:tcW w:w="2251" w:type="dxa"/>
                </w:tcPr>
                <w:p w14:paraId="221E3A7D" w14:textId="77777777" w:rsidR="00571317" w:rsidRPr="00E301CB" w:rsidRDefault="00571317" w:rsidP="00DC6721">
                  <w:pPr>
                    <w:spacing w:before="60" w:after="20"/>
                    <w:jc w:val="center"/>
                    <w:rPr>
                      <w:rFonts w:ascii="Verdana" w:hAnsi="Verdana"/>
                      <w:spacing w:val="2"/>
                      <w:sz w:val="19"/>
                      <w:szCs w:val="19"/>
                    </w:rPr>
                  </w:pPr>
                  <w:r w:rsidRPr="00E301CB">
                    <w:rPr>
                      <w:rFonts w:ascii="Verdana" w:hAnsi="Verdana"/>
                      <w:spacing w:val="2"/>
                      <w:sz w:val="19"/>
                      <w:szCs w:val="19"/>
                    </w:rPr>
                    <w:t>Водно съдържание %</w:t>
                  </w:r>
                </w:p>
              </w:tc>
            </w:tr>
            <w:tr w:rsidR="00571317" w:rsidRPr="00E301CB" w14:paraId="7B841BD4" w14:textId="77777777" w:rsidTr="008F6136">
              <w:tc>
                <w:tcPr>
                  <w:tcW w:w="3329" w:type="dxa"/>
                </w:tcPr>
                <w:p w14:paraId="00B4D38E" w14:textId="77777777" w:rsidR="00571317" w:rsidRPr="00E301CB" w:rsidRDefault="00571317" w:rsidP="00DC6721">
                  <w:pPr>
                    <w:spacing w:before="60" w:after="20"/>
                    <w:rPr>
                      <w:rFonts w:ascii="Verdana" w:hAnsi="Verdana"/>
                      <w:spacing w:val="2"/>
                      <w:sz w:val="19"/>
                      <w:szCs w:val="19"/>
                    </w:rPr>
                  </w:pPr>
                  <w:r w:rsidRPr="00E301CB">
                    <w:rPr>
                      <w:rFonts w:ascii="Verdana" w:hAnsi="Verdana"/>
                      <w:spacing w:val="2"/>
                      <w:sz w:val="19"/>
                      <w:szCs w:val="19"/>
                    </w:rPr>
                    <w:t>Меки</w:t>
                  </w:r>
                </w:p>
              </w:tc>
              <w:tc>
                <w:tcPr>
                  <w:tcW w:w="2251" w:type="dxa"/>
                </w:tcPr>
                <w:p w14:paraId="34249C12" w14:textId="77777777" w:rsidR="00571317" w:rsidRPr="00E301CB" w:rsidRDefault="00571317" w:rsidP="00DC6721">
                  <w:pPr>
                    <w:spacing w:before="60" w:after="20"/>
                    <w:jc w:val="center"/>
                    <w:rPr>
                      <w:rFonts w:ascii="Verdana" w:hAnsi="Verdana"/>
                      <w:spacing w:val="2"/>
                      <w:sz w:val="19"/>
                      <w:szCs w:val="19"/>
                    </w:rPr>
                  </w:pPr>
                  <w:r w:rsidRPr="00E301CB">
                    <w:rPr>
                      <w:rFonts w:ascii="Verdana" w:hAnsi="Verdana"/>
                      <w:spacing w:val="2"/>
                      <w:sz w:val="19"/>
                      <w:szCs w:val="19"/>
                    </w:rPr>
                    <w:t>над 67 %</w:t>
                  </w:r>
                </w:p>
              </w:tc>
            </w:tr>
            <w:tr w:rsidR="00571317" w:rsidRPr="00E301CB" w14:paraId="466A8E43" w14:textId="77777777" w:rsidTr="008F6136">
              <w:tc>
                <w:tcPr>
                  <w:tcW w:w="3329" w:type="dxa"/>
                </w:tcPr>
                <w:p w14:paraId="162C8FB0" w14:textId="77777777" w:rsidR="00571317" w:rsidRPr="00E301CB" w:rsidRDefault="00571317" w:rsidP="00DC6721">
                  <w:pPr>
                    <w:spacing w:before="60" w:after="20"/>
                    <w:rPr>
                      <w:rFonts w:ascii="Verdana" w:hAnsi="Verdana"/>
                      <w:spacing w:val="2"/>
                      <w:sz w:val="19"/>
                      <w:szCs w:val="19"/>
                    </w:rPr>
                  </w:pPr>
                  <w:r w:rsidRPr="00E301CB">
                    <w:rPr>
                      <w:rFonts w:ascii="Verdana" w:hAnsi="Verdana"/>
                      <w:spacing w:val="2"/>
                      <w:sz w:val="19"/>
                      <w:szCs w:val="19"/>
                    </w:rPr>
                    <w:t>Полумеки</w:t>
                  </w:r>
                </w:p>
              </w:tc>
              <w:tc>
                <w:tcPr>
                  <w:tcW w:w="2251" w:type="dxa"/>
                </w:tcPr>
                <w:p w14:paraId="469111F4" w14:textId="77777777" w:rsidR="00571317" w:rsidRPr="00E301CB" w:rsidRDefault="00571317" w:rsidP="00DC6721">
                  <w:pPr>
                    <w:spacing w:before="60" w:after="20"/>
                    <w:jc w:val="center"/>
                    <w:rPr>
                      <w:rFonts w:ascii="Verdana" w:hAnsi="Verdana"/>
                      <w:spacing w:val="2"/>
                      <w:sz w:val="19"/>
                      <w:szCs w:val="19"/>
                    </w:rPr>
                  </w:pPr>
                  <w:r w:rsidRPr="00E301CB">
                    <w:rPr>
                      <w:rFonts w:ascii="Verdana" w:hAnsi="Verdana"/>
                      <w:spacing w:val="2"/>
                      <w:sz w:val="19"/>
                      <w:szCs w:val="19"/>
                    </w:rPr>
                    <w:t>61-69 %</w:t>
                  </w:r>
                </w:p>
              </w:tc>
            </w:tr>
            <w:tr w:rsidR="00571317" w:rsidRPr="00E301CB" w14:paraId="0550C011" w14:textId="77777777" w:rsidTr="008F6136">
              <w:tc>
                <w:tcPr>
                  <w:tcW w:w="3329" w:type="dxa"/>
                </w:tcPr>
                <w:p w14:paraId="00E08B44" w14:textId="77777777" w:rsidR="00571317" w:rsidRPr="00E301CB" w:rsidRDefault="00571317" w:rsidP="00DC6721">
                  <w:pPr>
                    <w:spacing w:before="60" w:after="20"/>
                    <w:rPr>
                      <w:rFonts w:ascii="Verdana" w:hAnsi="Verdana"/>
                      <w:spacing w:val="2"/>
                      <w:sz w:val="19"/>
                      <w:szCs w:val="19"/>
                    </w:rPr>
                  </w:pPr>
                  <w:r w:rsidRPr="00E301CB">
                    <w:rPr>
                      <w:rFonts w:ascii="Verdana" w:hAnsi="Verdana"/>
                      <w:spacing w:val="2"/>
                      <w:sz w:val="19"/>
                      <w:szCs w:val="19"/>
                    </w:rPr>
                    <w:t>Полутвърди</w:t>
                  </w:r>
                </w:p>
              </w:tc>
              <w:tc>
                <w:tcPr>
                  <w:tcW w:w="2251" w:type="dxa"/>
                </w:tcPr>
                <w:p w14:paraId="414B6AE6" w14:textId="77777777" w:rsidR="00571317" w:rsidRPr="00E301CB" w:rsidRDefault="00571317" w:rsidP="00DC6721">
                  <w:pPr>
                    <w:spacing w:before="60" w:after="20"/>
                    <w:jc w:val="center"/>
                    <w:rPr>
                      <w:rFonts w:ascii="Verdana" w:hAnsi="Verdana"/>
                      <w:spacing w:val="2"/>
                      <w:sz w:val="19"/>
                      <w:szCs w:val="19"/>
                    </w:rPr>
                  </w:pPr>
                  <w:r w:rsidRPr="00E301CB">
                    <w:rPr>
                      <w:rFonts w:ascii="Verdana" w:hAnsi="Verdana"/>
                      <w:spacing w:val="2"/>
                      <w:sz w:val="19"/>
                      <w:szCs w:val="19"/>
                    </w:rPr>
                    <w:t>54-63 %</w:t>
                  </w:r>
                </w:p>
              </w:tc>
            </w:tr>
            <w:tr w:rsidR="00571317" w:rsidRPr="00E301CB" w14:paraId="2353B988" w14:textId="77777777" w:rsidTr="008F6136">
              <w:tc>
                <w:tcPr>
                  <w:tcW w:w="3329" w:type="dxa"/>
                </w:tcPr>
                <w:p w14:paraId="05E50832" w14:textId="77777777" w:rsidR="00571317" w:rsidRPr="00E301CB" w:rsidRDefault="00571317" w:rsidP="00DC6721">
                  <w:pPr>
                    <w:spacing w:before="60" w:after="20"/>
                    <w:rPr>
                      <w:rFonts w:ascii="Verdana" w:hAnsi="Verdana"/>
                      <w:spacing w:val="2"/>
                      <w:sz w:val="19"/>
                      <w:szCs w:val="19"/>
                    </w:rPr>
                  </w:pPr>
                  <w:r w:rsidRPr="00E301CB">
                    <w:rPr>
                      <w:rFonts w:ascii="Verdana" w:hAnsi="Verdana"/>
                      <w:spacing w:val="2"/>
                      <w:sz w:val="19"/>
                      <w:szCs w:val="19"/>
                    </w:rPr>
                    <w:t>Твърди</w:t>
                  </w:r>
                </w:p>
              </w:tc>
              <w:tc>
                <w:tcPr>
                  <w:tcW w:w="2251" w:type="dxa"/>
                </w:tcPr>
                <w:p w14:paraId="3E782C99" w14:textId="77777777" w:rsidR="00571317" w:rsidRPr="00E301CB" w:rsidRDefault="00571317" w:rsidP="00DC6721">
                  <w:pPr>
                    <w:spacing w:before="60" w:after="20"/>
                    <w:jc w:val="center"/>
                    <w:rPr>
                      <w:rFonts w:ascii="Verdana" w:hAnsi="Verdana"/>
                      <w:spacing w:val="2"/>
                      <w:sz w:val="19"/>
                      <w:szCs w:val="19"/>
                    </w:rPr>
                  </w:pPr>
                  <w:r w:rsidRPr="00E301CB">
                    <w:rPr>
                      <w:rFonts w:ascii="Verdana" w:hAnsi="Verdana"/>
                      <w:spacing w:val="2"/>
                      <w:sz w:val="19"/>
                      <w:szCs w:val="19"/>
                    </w:rPr>
                    <w:t>49-65 %</w:t>
                  </w:r>
                </w:p>
              </w:tc>
            </w:tr>
            <w:tr w:rsidR="00571317" w:rsidRPr="00E301CB" w14:paraId="662711F1" w14:textId="77777777" w:rsidTr="008F6136">
              <w:tc>
                <w:tcPr>
                  <w:tcW w:w="3329" w:type="dxa"/>
                </w:tcPr>
                <w:p w14:paraId="5E0168FA" w14:textId="77777777" w:rsidR="00571317" w:rsidRPr="00E301CB" w:rsidRDefault="00571317" w:rsidP="00DC6721">
                  <w:pPr>
                    <w:spacing w:before="60" w:after="20"/>
                    <w:rPr>
                      <w:rFonts w:ascii="Verdana" w:hAnsi="Verdana"/>
                      <w:spacing w:val="2"/>
                      <w:sz w:val="18"/>
                      <w:szCs w:val="18"/>
                    </w:rPr>
                  </w:pPr>
                  <w:r w:rsidRPr="00E301CB">
                    <w:rPr>
                      <w:rFonts w:ascii="Verdana" w:hAnsi="Verdana"/>
                      <w:spacing w:val="2"/>
                      <w:sz w:val="18"/>
                      <w:szCs w:val="18"/>
                    </w:rPr>
                    <w:t>Много твърди (за настъргване)</w:t>
                  </w:r>
                </w:p>
              </w:tc>
              <w:tc>
                <w:tcPr>
                  <w:tcW w:w="2251" w:type="dxa"/>
                </w:tcPr>
                <w:p w14:paraId="77251F1A" w14:textId="77777777" w:rsidR="00571317" w:rsidRPr="00E301CB" w:rsidRDefault="00571317" w:rsidP="00DC6721">
                  <w:pPr>
                    <w:spacing w:before="60" w:after="20"/>
                    <w:jc w:val="center"/>
                    <w:rPr>
                      <w:rFonts w:ascii="Verdana" w:hAnsi="Verdana"/>
                      <w:spacing w:val="2"/>
                      <w:sz w:val="19"/>
                      <w:szCs w:val="19"/>
                    </w:rPr>
                  </w:pPr>
                  <w:r w:rsidRPr="00E301CB">
                    <w:rPr>
                      <w:rFonts w:ascii="Verdana" w:hAnsi="Verdana"/>
                      <w:spacing w:val="2"/>
                      <w:sz w:val="19"/>
                      <w:szCs w:val="19"/>
                    </w:rPr>
                    <w:t>под 51 %</w:t>
                  </w:r>
                </w:p>
              </w:tc>
            </w:tr>
          </w:tbl>
          <w:p w14:paraId="76ECDFE9" w14:textId="77777777" w:rsidR="00FF27B5" w:rsidRDefault="00FF27B5" w:rsidP="00127786">
            <w:pPr>
              <w:spacing w:before="60" w:after="20"/>
              <w:jc w:val="both"/>
              <w:rPr>
                <w:rFonts w:ascii="Verdana" w:hAnsi="Verdana"/>
                <w:spacing w:val="2"/>
                <w:sz w:val="20"/>
                <w:szCs w:val="20"/>
              </w:rPr>
            </w:pPr>
          </w:p>
          <w:p w14:paraId="3B430BB8" w14:textId="20FBCCCF" w:rsidR="00A850FB" w:rsidRPr="00E301CB" w:rsidRDefault="00A850FB" w:rsidP="00127786">
            <w:pPr>
              <w:spacing w:before="60" w:after="20"/>
              <w:jc w:val="both"/>
              <w:rPr>
                <w:rFonts w:ascii="Verdana" w:hAnsi="Verdana"/>
                <w:spacing w:val="2"/>
                <w:sz w:val="20"/>
                <w:szCs w:val="20"/>
              </w:rPr>
            </w:pPr>
          </w:p>
        </w:tc>
        <w:tc>
          <w:tcPr>
            <w:tcW w:w="1701" w:type="dxa"/>
            <w:tcBorders>
              <w:top w:val="single" w:sz="18" w:space="0" w:color="2E74B5"/>
              <w:left w:val="single" w:sz="12" w:space="0" w:color="2E74B5"/>
              <w:bottom w:val="nil"/>
              <w:right w:val="single" w:sz="12" w:space="0" w:color="2E74B5"/>
            </w:tcBorders>
            <w:shd w:val="clear" w:color="auto" w:fill="auto"/>
          </w:tcPr>
          <w:p w14:paraId="162557C1" w14:textId="1542A4D4" w:rsidR="00FF27B5" w:rsidRPr="00937B44" w:rsidRDefault="00FF27B5" w:rsidP="00571317">
            <w:pPr>
              <w:spacing w:before="60" w:after="20"/>
              <w:jc w:val="both"/>
              <w:rPr>
                <w:rFonts w:ascii="Verdana" w:hAnsi="Verdana"/>
                <w:color w:val="FF0000"/>
                <w:sz w:val="20"/>
                <w:szCs w:val="20"/>
              </w:rPr>
            </w:pPr>
            <w:r w:rsidRPr="00571317">
              <w:rPr>
                <w:rFonts w:ascii="Verdana" w:hAnsi="Verdana"/>
                <w:sz w:val="20"/>
                <w:szCs w:val="20"/>
              </w:rPr>
              <w:lastRenderedPageBreak/>
              <w:t>Не се приема</w:t>
            </w:r>
          </w:p>
        </w:tc>
        <w:tc>
          <w:tcPr>
            <w:tcW w:w="5103" w:type="dxa"/>
            <w:tcBorders>
              <w:top w:val="single" w:sz="18" w:space="0" w:color="2E74B5"/>
              <w:left w:val="single" w:sz="12" w:space="0" w:color="2E74B5"/>
              <w:bottom w:val="nil"/>
            </w:tcBorders>
            <w:shd w:val="clear" w:color="auto" w:fill="auto"/>
          </w:tcPr>
          <w:p w14:paraId="31A44CA6" w14:textId="01CA8872" w:rsidR="00FF27B5" w:rsidRPr="004674B8" w:rsidRDefault="00571317" w:rsidP="00571317">
            <w:pPr>
              <w:spacing w:before="60" w:after="20"/>
              <w:jc w:val="both"/>
              <w:rPr>
                <w:rFonts w:ascii="Verdana" w:hAnsi="Verdana"/>
                <w:sz w:val="20"/>
                <w:szCs w:val="20"/>
              </w:rPr>
            </w:pPr>
            <w:r w:rsidRPr="00571317">
              <w:rPr>
                <w:rFonts w:ascii="Verdana" w:hAnsi="Verdana"/>
                <w:spacing w:val="2"/>
                <w:sz w:val="20"/>
                <w:szCs w:val="20"/>
              </w:rPr>
              <w:t>В чл. 7, ал. 1 – 3 от Наредбата за специфичните изисквания към млечните продукти са регламентирани конкретни и специфични нормативни изисквания по отношение на млечния продукт сирене. В чл. 7, ал. 1 е дадено максимално широко определение за какви видове продукти може да се използва наименованието „сирене“, което е в съответствие с общия стандарт на международния Кодекс Алиментариус  за сирена – General Standard for Cheese (CXS 283-1978) и отразява значителното многообразие на тези продукти, в т.ч. и на пазара в Р. България.</w:t>
            </w:r>
          </w:p>
        </w:tc>
      </w:tr>
      <w:tr w:rsidR="00FF27B5" w:rsidRPr="004674B8" w14:paraId="432F6D96" w14:textId="77777777" w:rsidTr="008F6136">
        <w:trPr>
          <w:jc w:val="center"/>
        </w:trPr>
        <w:tc>
          <w:tcPr>
            <w:tcW w:w="569" w:type="dxa"/>
            <w:tcBorders>
              <w:top w:val="nil"/>
              <w:bottom w:val="nil"/>
              <w:right w:val="single" w:sz="12" w:space="0" w:color="2E74B5"/>
            </w:tcBorders>
            <w:shd w:val="clear" w:color="auto" w:fill="auto"/>
          </w:tcPr>
          <w:p w14:paraId="2B8AD925" w14:textId="77777777" w:rsidR="00FF27B5" w:rsidRPr="00A43684" w:rsidRDefault="00FF27B5" w:rsidP="00127786">
            <w:pPr>
              <w:pStyle w:val="ListParagraph"/>
              <w:tabs>
                <w:tab w:val="left" w:pos="192"/>
              </w:tabs>
              <w:spacing w:before="60" w:after="20" w:line="360" w:lineRule="auto"/>
              <w:ind w:left="397"/>
              <w:rPr>
                <w:rFonts w:ascii="Verdana" w:hAnsi="Verdana"/>
                <w:b/>
                <w:sz w:val="20"/>
                <w:szCs w:val="20"/>
              </w:rPr>
            </w:pPr>
          </w:p>
        </w:tc>
        <w:tc>
          <w:tcPr>
            <w:tcW w:w="2552" w:type="dxa"/>
            <w:tcBorders>
              <w:top w:val="nil"/>
              <w:left w:val="single" w:sz="12" w:space="0" w:color="2E74B5"/>
              <w:bottom w:val="nil"/>
              <w:right w:val="single" w:sz="12" w:space="0" w:color="2E74B5"/>
            </w:tcBorders>
            <w:shd w:val="clear" w:color="auto" w:fill="auto"/>
          </w:tcPr>
          <w:p w14:paraId="08B91D83" w14:textId="77777777" w:rsidR="00FF27B5" w:rsidRDefault="00FF27B5" w:rsidP="00127786">
            <w:pPr>
              <w:spacing w:before="60" w:after="20"/>
              <w:rPr>
                <w:rFonts w:ascii="Verdana" w:hAnsi="Verdana"/>
                <w:spacing w:val="-2"/>
                <w:sz w:val="20"/>
                <w:szCs w:val="20"/>
              </w:rPr>
            </w:pPr>
          </w:p>
        </w:tc>
        <w:tc>
          <w:tcPr>
            <w:tcW w:w="5811" w:type="dxa"/>
            <w:tcBorders>
              <w:top w:val="nil"/>
              <w:left w:val="single" w:sz="12" w:space="0" w:color="2E74B5"/>
              <w:bottom w:val="nil"/>
              <w:right w:val="single" w:sz="12" w:space="0" w:color="2E74B5"/>
            </w:tcBorders>
            <w:shd w:val="clear" w:color="auto" w:fill="auto"/>
          </w:tcPr>
          <w:p w14:paraId="40ADDF7D" w14:textId="77777777" w:rsidR="00FF27B5" w:rsidRPr="00E301CB" w:rsidRDefault="00FF27B5" w:rsidP="00127786">
            <w:pPr>
              <w:spacing w:before="60" w:after="20"/>
              <w:jc w:val="both"/>
              <w:rPr>
                <w:rFonts w:ascii="Verdana" w:hAnsi="Verdana"/>
                <w:spacing w:val="2"/>
                <w:sz w:val="20"/>
                <w:szCs w:val="20"/>
              </w:rPr>
            </w:pPr>
            <w:r w:rsidRPr="00E301CB">
              <w:rPr>
                <w:rFonts w:ascii="Verdana" w:hAnsi="Verdana"/>
                <w:spacing w:val="2"/>
                <w:sz w:val="20"/>
                <w:szCs w:val="20"/>
              </w:rPr>
              <w:t>Предвид заложените параметри в технологичните спецификации на БДС и ЗНП продуктите както и физикохимичните характеристики на Бялото саламурено сирене, процентното водно съдържание от порядъка на 65% е високо. За стойност на показателя водно съдържание не повече от 58%. Считаме че промяната на границата на водното съдържание на бялото саламурено сирене до 65% е недопустимо от гледна точка на качеството и имиджа на българското сирене на всички пазари.</w:t>
            </w:r>
          </w:p>
          <w:p w14:paraId="6963A163" w14:textId="77777777" w:rsidR="00FF27B5" w:rsidRPr="00E301CB" w:rsidRDefault="00FF27B5" w:rsidP="00127786">
            <w:pPr>
              <w:spacing w:before="60" w:after="20"/>
              <w:jc w:val="both"/>
              <w:rPr>
                <w:rFonts w:ascii="Verdana" w:hAnsi="Verdana"/>
                <w:spacing w:val="2"/>
                <w:sz w:val="20"/>
                <w:szCs w:val="20"/>
              </w:rPr>
            </w:pPr>
            <w:r w:rsidRPr="00E301CB">
              <w:rPr>
                <w:rFonts w:ascii="Verdana" w:hAnsi="Verdana"/>
                <w:spacing w:val="2"/>
                <w:sz w:val="20"/>
                <w:szCs w:val="20"/>
              </w:rPr>
              <w:t>Такъв продукт не би трябвало да се нарича „сирене“,защото технологично той не може да бъде произведен без допълнителни влагозадържащи добавки.</w:t>
            </w:r>
          </w:p>
        </w:tc>
        <w:tc>
          <w:tcPr>
            <w:tcW w:w="1701" w:type="dxa"/>
            <w:tcBorders>
              <w:top w:val="nil"/>
              <w:left w:val="single" w:sz="12" w:space="0" w:color="2E74B5"/>
              <w:bottom w:val="nil"/>
              <w:right w:val="single" w:sz="12" w:space="0" w:color="2E74B5"/>
            </w:tcBorders>
            <w:shd w:val="clear" w:color="auto" w:fill="auto"/>
          </w:tcPr>
          <w:p w14:paraId="2E335125" w14:textId="7D131627" w:rsidR="00FF27B5" w:rsidRPr="00937B44" w:rsidRDefault="00FF27B5" w:rsidP="00127786">
            <w:pPr>
              <w:spacing w:before="60" w:after="20"/>
              <w:rPr>
                <w:rFonts w:ascii="Verdana" w:hAnsi="Verdana"/>
                <w:color w:val="FF0000"/>
                <w:sz w:val="20"/>
                <w:szCs w:val="20"/>
              </w:rPr>
            </w:pPr>
            <w:r w:rsidRPr="005F31BE">
              <w:rPr>
                <w:rFonts w:ascii="Verdana" w:hAnsi="Verdana"/>
                <w:sz w:val="20"/>
                <w:szCs w:val="20"/>
              </w:rPr>
              <w:t>Не се приема</w:t>
            </w:r>
          </w:p>
        </w:tc>
        <w:tc>
          <w:tcPr>
            <w:tcW w:w="5103" w:type="dxa"/>
            <w:tcBorders>
              <w:top w:val="nil"/>
              <w:left w:val="single" w:sz="12" w:space="0" w:color="2E74B5"/>
              <w:bottom w:val="nil"/>
            </w:tcBorders>
            <w:shd w:val="clear" w:color="auto" w:fill="auto"/>
          </w:tcPr>
          <w:p w14:paraId="071D6699" w14:textId="77777777" w:rsidR="005F31BE" w:rsidRDefault="005F31BE" w:rsidP="005F31BE">
            <w:pPr>
              <w:spacing w:before="60" w:after="20"/>
              <w:jc w:val="both"/>
              <w:rPr>
                <w:rFonts w:ascii="Verdana" w:hAnsi="Verdana"/>
                <w:spacing w:val="-4"/>
                <w:sz w:val="20"/>
                <w:szCs w:val="20"/>
              </w:rPr>
            </w:pPr>
            <w:r w:rsidRPr="005F31BE">
              <w:rPr>
                <w:rFonts w:ascii="Verdana" w:hAnsi="Verdana"/>
                <w:spacing w:val="-4"/>
                <w:sz w:val="20"/>
                <w:szCs w:val="20"/>
              </w:rPr>
              <w:t>В чл. 7</w:t>
            </w:r>
            <w:r>
              <w:rPr>
                <w:rFonts w:ascii="Verdana" w:hAnsi="Verdana"/>
                <w:spacing w:val="-4"/>
                <w:sz w:val="20"/>
                <w:szCs w:val="20"/>
              </w:rPr>
              <w:t>,</w:t>
            </w:r>
            <w:r w:rsidRPr="005F31BE">
              <w:rPr>
                <w:rFonts w:ascii="Verdana" w:hAnsi="Verdana"/>
                <w:spacing w:val="-4"/>
                <w:sz w:val="20"/>
                <w:szCs w:val="20"/>
              </w:rPr>
              <w:t xml:space="preserve"> ал. 2 и 3 на </w:t>
            </w:r>
            <w:r>
              <w:rPr>
                <w:rFonts w:ascii="Verdana" w:hAnsi="Verdana"/>
                <w:spacing w:val="-4"/>
                <w:sz w:val="20"/>
                <w:szCs w:val="20"/>
              </w:rPr>
              <w:t xml:space="preserve">Наредбата за специфичните изисквания към млечните продукти </w:t>
            </w:r>
            <w:r w:rsidRPr="005F31BE">
              <w:rPr>
                <w:rFonts w:ascii="Verdana" w:hAnsi="Verdana"/>
                <w:spacing w:val="-4"/>
                <w:sz w:val="20"/>
                <w:szCs w:val="20"/>
              </w:rPr>
              <w:t xml:space="preserve">са </w:t>
            </w:r>
            <w:r>
              <w:rPr>
                <w:rFonts w:ascii="Verdana" w:hAnsi="Verdana"/>
                <w:spacing w:val="-4"/>
                <w:sz w:val="20"/>
                <w:szCs w:val="20"/>
              </w:rPr>
              <w:t>регламентирани</w:t>
            </w:r>
            <w:r w:rsidRPr="005F31BE">
              <w:rPr>
                <w:rFonts w:ascii="Verdana" w:hAnsi="Verdana"/>
                <w:spacing w:val="-4"/>
                <w:sz w:val="20"/>
                <w:szCs w:val="20"/>
              </w:rPr>
              <w:t xml:space="preserve"> изискванията по отношение на продуктите, които могат да се наричат „бяло саламурено сирене“ и „саламурено сирене с повишено водно съдържание“.</w:t>
            </w:r>
          </w:p>
          <w:p w14:paraId="0BDED8DD" w14:textId="3FB06049" w:rsidR="005F31BE" w:rsidRDefault="005F31BE" w:rsidP="005F31BE">
            <w:pPr>
              <w:spacing w:before="60" w:after="20"/>
              <w:jc w:val="both"/>
              <w:rPr>
                <w:rFonts w:ascii="Verdana" w:hAnsi="Verdana"/>
                <w:spacing w:val="-4"/>
                <w:sz w:val="20"/>
                <w:szCs w:val="20"/>
              </w:rPr>
            </w:pPr>
            <w:r>
              <w:rPr>
                <w:rFonts w:ascii="Verdana" w:hAnsi="Verdana"/>
                <w:spacing w:val="-4"/>
                <w:sz w:val="20"/>
                <w:szCs w:val="20"/>
              </w:rPr>
              <w:t xml:space="preserve">Съгласно чл. 7, ал. 2 </w:t>
            </w:r>
            <w:r w:rsidRPr="005F31BE">
              <w:rPr>
                <w:rFonts w:ascii="Verdana" w:hAnsi="Verdana"/>
                <w:spacing w:val="-4"/>
                <w:sz w:val="20"/>
                <w:szCs w:val="20"/>
              </w:rPr>
              <w:t xml:space="preserve"> </w:t>
            </w:r>
            <w:r>
              <w:rPr>
                <w:rFonts w:ascii="Verdana" w:hAnsi="Verdana"/>
                <w:spacing w:val="-4"/>
                <w:sz w:val="20"/>
                <w:szCs w:val="20"/>
              </w:rPr>
              <w:t>наименованието „бяло саламурено сирене“</w:t>
            </w:r>
            <w:r w:rsidRPr="005F31BE">
              <w:rPr>
                <w:rFonts w:ascii="Verdana" w:hAnsi="Verdana"/>
                <w:spacing w:val="-4"/>
                <w:sz w:val="20"/>
                <w:szCs w:val="20"/>
              </w:rPr>
              <w:t xml:space="preserve"> се използва за полутвърдо или меко сирене, зряло и съхранявано в саламура, произведено от мляко, с добавка на стартерна култура, подсирено с млекокоагулиращ ензим, получило необходимата технологична обработка, със съдържание в крайния продукт на сухо вещество не по-малко от 40 на сто и масленост в сухото вещество не по-малка от 40 на сто</w:t>
            </w:r>
            <w:r>
              <w:rPr>
                <w:rFonts w:ascii="Verdana" w:hAnsi="Verdana"/>
                <w:spacing w:val="-4"/>
                <w:sz w:val="20"/>
                <w:szCs w:val="20"/>
              </w:rPr>
              <w:t xml:space="preserve">. </w:t>
            </w:r>
            <w:r w:rsidRPr="005F31BE">
              <w:rPr>
                <w:rFonts w:ascii="Verdana" w:hAnsi="Verdana"/>
                <w:spacing w:val="-4"/>
                <w:sz w:val="20"/>
                <w:szCs w:val="20"/>
              </w:rPr>
              <w:t xml:space="preserve">Изискванията по ал. 2 относно бялото саламурено сирене са изцяло съобразени и съответстващи на стандарта на международния Кодекс Алиментариус за сирене в саламура – Codex Group Standard for Cheeses in Brine (CODEX STAN 208-1999). </w:t>
            </w:r>
          </w:p>
          <w:p w14:paraId="4C45F604" w14:textId="0068248D" w:rsidR="00FB1017" w:rsidRPr="00031D82" w:rsidRDefault="00FB1017" w:rsidP="00FB1017">
            <w:pPr>
              <w:spacing w:before="60" w:after="20"/>
              <w:jc w:val="both"/>
              <w:rPr>
                <w:rFonts w:ascii="Verdana" w:hAnsi="Verdana"/>
                <w:spacing w:val="-4"/>
                <w:sz w:val="20"/>
                <w:szCs w:val="20"/>
              </w:rPr>
            </w:pPr>
            <w:r w:rsidRPr="00031D82">
              <w:rPr>
                <w:rFonts w:ascii="Verdana" w:hAnsi="Verdana"/>
                <w:spacing w:val="-4"/>
                <w:sz w:val="20"/>
                <w:szCs w:val="20"/>
              </w:rPr>
              <w:t>В чл. 7, ал. 3 е дадена дефиниция за продукта</w:t>
            </w:r>
            <w:r w:rsidR="00444CBB">
              <w:rPr>
                <w:rFonts w:ascii="Verdana" w:hAnsi="Verdana"/>
                <w:spacing w:val="-4"/>
                <w:sz w:val="20"/>
                <w:szCs w:val="20"/>
              </w:rPr>
              <w:t xml:space="preserve"> с</w:t>
            </w:r>
            <w:r w:rsidRPr="00031D82">
              <w:rPr>
                <w:rFonts w:ascii="Verdana" w:hAnsi="Verdana"/>
                <w:spacing w:val="-4"/>
                <w:sz w:val="20"/>
                <w:szCs w:val="20"/>
              </w:rPr>
              <w:t xml:space="preserve"> „саламурено сирене с повишено водно съдържание“. Съгласно цитираната разпоредба, това наименование се използва за сирене, съхранявано в саламура, произведено от мляко, без използване на влагозадържащи агенти, с добавка на стартерна култура, подсирено с млекокоагулиращ ензим, получило необходимата технологична обработка, със съдържание в крайния продукт на сухо </w:t>
            </w:r>
            <w:r w:rsidRPr="00031D82">
              <w:rPr>
                <w:rFonts w:ascii="Verdana" w:hAnsi="Verdana"/>
                <w:spacing w:val="-4"/>
                <w:sz w:val="20"/>
                <w:szCs w:val="20"/>
              </w:rPr>
              <w:lastRenderedPageBreak/>
              <w:t>вещество и масленост в сухото вещество, по-ниски от посочените в ал. 2 (т.е. сухо вещество не по-малко от 40 на сто и масленост в сухото вещество не по-малка от 40 на сто).</w:t>
            </w:r>
          </w:p>
          <w:p w14:paraId="32FBC54E" w14:textId="50881FAD" w:rsidR="00FB1017" w:rsidRDefault="00FB1017" w:rsidP="00FB1017">
            <w:pPr>
              <w:spacing w:before="60" w:after="20"/>
              <w:jc w:val="both"/>
              <w:rPr>
                <w:rFonts w:ascii="Verdana" w:hAnsi="Verdana"/>
                <w:spacing w:val="-4"/>
                <w:sz w:val="20"/>
                <w:szCs w:val="20"/>
              </w:rPr>
            </w:pPr>
            <w:r w:rsidRPr="00031D82">
              <w:rPr>
                <w:rFonts w:ascii="Verdana" w:hAnsi="Verdana"/>
                <w:spacing w:val="-4"/>
                <w:sz w:val="20"/>
                <w:szCs w:val="20"/>
              </w:rPr>
              <w:t xml:space="preserve">Видно от посоченото, </w:t>
            </w:r>
            <w:r w:rsidR="003F489D">
              <w:rPr>
                <w:rFonts w:ascii="Verdana" w:hAnsi="Verdana"/>
                <w:spacing w:val="-4"/>
                <w:sz w:val="20"/>
                <w:szCs w:val="20"/>
              </w:rPr>
              <w:t xml:space="preserve">за разлика от „бялото саламурено сирене“, </w:t>
            </w:r>
            <w:r w:rsidRPr="00031D82">
              <w:rPr>
                <w:rFonts w:ascii="Verdana" w:hAnsi="Verdana"/>
                <w:spacing w:val="-4"/>
                <w:sz w:val="20"/>
                <w:szCs w:val="20"/>
              </w:rPr>
              <w:t>в действащата нормативна уредба няма ограничение относно максималното съдържание на вода, което може да има в продукта „саламурено сирене с повишено водно съдържание</w:t>
            </w:r>
            <w:r>
              <w:rPr>
                <w:rFonts w:ascii="Verdana" w:hAnsi="Verdana"/>
                <w:spacing w:val="-4"/>
                <w:sz w:val="20"/>
                <w:szCs w:val="20"/>
              </w:rPr>
              <w:t>“</w:t>
            </w:r>
            <w:r w:rsidR="003F489D">
              <w:rPr>
                <w:rFonts w:ascii="Verdana" w:hAnsi="Verdana"/>
                <w:spacing w:val="-4"/>
                <w:sz w:val="20"/>
                <w:szCs w:val="20"/>
              </w:rPr>
              <w:t xml:space="preserve">. </w:t>
            </w:r>
          </w:p>
          <w:p w14:paraId="7FCD109B" w14:textId="77777777" w:rsidR="00FB1017" w:rsidRPr="00300983" w:rsidRDefault="00FB1017" w:rsidP="00FB1017">
            <w:pPr>
              <w:spacing w:before="60" w:after="20"/>
              <w:jc w:val="both"/>
              <w:rPr>
                <w:rFonts w:ascii="Verdana" w:hAnsi="Verdana"/>
                <w:spacing w:val="-4"/>
                <w:sz w:val="20"/>
                <w:szCs w:val="20"/>
              </w:rPr>
            </w:pPr>
            <w:r w:rsidRPr="00300983">
              <w:rPr>
                <w:rFonts w:ascii="Verdana" w:hAnsi="Verdana"/>
                <w:spacing w:val="-4"/>
                <w:sz w:val="20"/>
                <w:szCs w:val="20"/>
              </w:rPr>
              <w:t>Това обстоятелство дава възможност на пазара да се появяват продукти с много високо водно съдържание (напр. над 85 %), което не кореспондира с очакванията на потребителя, когато закупува продукт, определян като сирене и компрометира правото за информиран избор и защита правата на потребителя.</w:t>
            </w:r>
          </w:p>
          <w:p w14:paraId="01BCCDCA" w14:textId="05B9C9B4" w:rsidR="00FF27B5" w:rsidRPr="004674B8" w:rsidRDefault="00FB1017" w:rsidP="00FB1017">
            <w:pPr>
              <w:spacing w:before="60" w:after="20"/>
              <w:jc w:val="both"/>
              <w:rPr>
                <w:rFonts w:ascii="Verdana" w:hAnsi="Verdana"/>
                <w:sz w:val="20"/>
                <w:szCs w:val="20"/>
              </w:rPr>
            </w:pPr>
            <w:r w:rsidRPr="00300983">
              <w:rPr>
                <w:rFonts w:ascii="Verdana" w:hAnsi="Verdana"/>
                <w:spacing w:val="-4"/>
                <w:sz w:val="20"/>
                <w:szCs w:val="20"/>
              </w:rPr>
              <w:t>Предвид изложените по-горе фа</w:t>
            </w:r>
            <w:r>
              <w:rPr>
                <w:rFonts w:ascii="Verdana" w:hAnsi="Verdana"/>
                <w:spacing w:val="-4"/>
                <w:sz w:val="20"/>
                <w:szCs w:val="20"/>
              </w:rPr>
              <w:t>кти и обстоятелства, с § 6, т. 3</w:t>
            </w:r>
            <w:r w:rsidRPr="00300983">
              <w:rPr>
                <w:rFonts w:ascii="Verdana" w:hAnsi="Verdana"/>
                <w:spacing w:val="-4"/>
                <w:sz w:val="20"/>
                <w:szCs w:val="20"/>
              </w:rPr>
              <w:t xml:space="preserve">, букви „а“ и „б“ от проекта на ПМС се предлага в чл. 7, ал. 3 от Наредбата за специфичните изисквания към млечните продукти, по отношение на продукта „саламурено сирене с повишено водно съдържание“, да се постави горна граница за „водно съдържание“ - не повече от 65 на сто (с допустимо отклонение по технологични причини до </w:t>
            </w:r>
            <w:r>
              <w:rPr>
                <w:rFonts w:ascii="Verdana" w:hAnsi="Verdana"/>
                <w:spacing w:val="-4"/>
                <w:sz w:val="20"/>
                <w:szCs w:val="20"/>
              </w:rPr>
              <w:t>3</w:t>
            </w:r>
            <w:r w:rsidRPr="00300983">
              <w:rPr>
                <w:rFonts w:ascii="Verdana" w:hAnsi="Verdana"/>
                <w:spacing w:val="-4"/>
                <w:sz w:val="20"/>
                <w:szCs w:val="20"/>
              </w:rPr>
              <w:t xml:space="preserve"> на сто от посочената стойност).</w:t>
            </w:r>
          </w:p>
        </w:tc>
      </w:tr>
      <w:tr w:rsidR="00FF27B5" w:rsidRPr="004674B8" w14:paraId="4A876435" w14:textId="77777777" w:rsidTr="008F6136">
        <w:trPr>
          <w:jc w:val="center"/>
        </w:trPr>
        <w:tc>
          <w:tcPr>
            <w:tcW w:w="569" w:type="dxa"/>
            <w:tcBorders>
              <w:top w:val="nil"/>
              <w:bottom w:val="single" w:sz="18" w:space="0" w:color="2E74B5"/>
              <w:right w:val="single" w:sz="12" w:space="0" w:color="2E74B5"/>
            </w:tcBorders>
            <w:shd w:val="clear" w:color="auto" w:fill="auto"/>
          </w:tcPr>
          <w:p w14:paraId="0D8BFDF9" w14:textId="77777777" w:rsidR="00FF27B5" w:rsidRPr="00A43684" w:rsidRDefault="00FF27B5" w:rsidP="00127786">
            <w:pPr>
              <w:pStyle w:val="ListParagraph"/>
              <w:tabs>
                <w:tab w:val="left" w:pos="192"/>
              </w:tabs>
              <w:spacing w:before="60" w:after="20" w:line="360" w:lineRule="auto"/>
              <w:ind w:left="397"/>
              <w:rPr>
                <w:rFonts w:ascii="Verdana" w:hAnsi="Verdana"/>
                <w:b/>
                <w:sz w:val="20"/>
                <w:szCs w:val="20"/>
              </w:rPr>
            </w:pPr>
          </w:p>
        </w:tc>
        <w:tc>
          <w:tcPr>
            <w:tcW w:w="2552" w:type="dxa"/>
            <w:tcBorders>
              <w:top w:val="nil"/>
              <w:left w:val="single" w:sz="12" w:space="0" w:color="2E74B5"/>
              <w:bottom w:val="single" w:sz="18" w:space="0" w:color="2E74B5"/>
              <w:right w:val="single" w:sz="12" w:space="0" w:color="2E74B5"/>
            </w:tcBorders>
            <w:shd w:val="clear" w:color="auto" w:fill="auto"/>
          </w:tcPr>
          <w:p w14:paraId="4E9AE1D8" w14:textId="77777777" w:rsidR="00FF27B5" w:rsidRDefault="00FF27B5" w:rsidP="00127786">
            <w:pPr>
              <w:spacing w:before="60" w:after="20"/>
              <w:rPr>
                <w:rFonts w:ascii="Verdana" w:hAnsi="Verdana"/>
                <w:spacing w:val="-2"/>
                <w:sz w:val="20"/>
                <w:szCs w:val="20"/>
              </w:rPr>
            </w:pPr>
          </w:p>
        </w:tc>
        <w:tc>
          <w:tcPr>
            <w:tcW w:w="5811" w:type="dxa"/>
            <w:tcBorders>
              <w:top w:val="nil"/>
              <w:left w:val="single" w:sz="12" w:space="0" w:color="2E74B5"/>
              <w:bottom w:val="single" w:sz="18" w:space="0" w:color="2E74B5"/>
              <w:right w:val="single" w:sz="12" w:space="0" w:color="2E74B5"/>
            </w:tcBorders>
            <w:shd w:val="clear" w:color="auto" w:fill="auto"/>
          </w:tcPr>
          <w:p w14:paraId="26D6F1A3" w14:textId="77777777" w:rsidR="00FF27B5" w:rsidRPr="00E301CB" w:rsidRDefault="00FF27B5" w:rsidP="00127786">
            <w:pPr>
              <w:spacing w:before="60" w:after="20"/>
              <w:jc w:val="both"/>
              <w:rPr>
                <w:rFonts w:ascii="Verdana" w:hAnsi="Verdana"/>
                <w:spacing w:val="2"/>
                <w:sz w:val="20"/>
                <w:szCs w:val="20"/>
              </w:rPr>
            </w:pPr>
            <w:r w:rsidRPr="00E301CB">
              <w:rPr>
                <w:rFonts w:ascii="Verdana" w:hAnsi="Verdana"/>
                <w:spacing w:val="2"/>
                <w:sz w:val="20"/>
                <w:szCs w:val="20"/>
              </w:rPr>
              <w:t xml:space="preserve">Съгласно изложеното ни становище предложените промени и допълнения са НЕПОДХОДЯЩИ за наименованието на такъв продукт да носи името „бяло саламурено сирене“, тъй като подвежда потребителите и противоречи на наименованието, технологичния процес и имиджа на българското сирене. Смятаме, че промените за водното съдържание, поради липса на информация за </w:t>
            </w:r>
            <w:r w:rsidRPr="00E301CB">
              <w:rPr>
                <w:rFonts w:ascii="Verdana" w:hAnsi="Verdana"/>
                <w:spacing w:val="2"/>
                <w:sz w:val="20"/>
                <w:szCs w:val="20"/>
              </w:rPr>
              <w:lastRenderedPageBreak/>
              <w:t>технологичния процес (срок на зреене и съхранение, температура на пастьоризация, микробиологични показатели на готовия продукт и т.н.), така както е при ЗНП и БДС трябва да бъдат изяснени. Какви гаранции за безопасност ще се проверяват от БАБХ? Смятаме, че нашето становище ще бъде взето предвид, предложеното допълнение в проекта на постановление в § 6, т. 2, касаещо чл. 7, ал. З от Наредбата за специфичните изисквания на млечните продукти по отношение на наименованието „саламурено сирене с повишено водно съдържание, в частта, че този продукт трябва да има съдържание на вода не повече от 6 % следва да бъде променено наименованието на този продукт.</w:t>
            </w:r>
          </w:p>
        </w:tc>
        <w:tc>
          <w:tcPr>
            <w:tcW w:w="1701" w:type="dxa"/>
            <w:tcBorders>
              <w:top w:val="nil"/>
              <w:left w:val="single" w:sz="12" w:space="0" w:color="2E74B5"/>
              <w:bottom w:val="single" w:sz="18" w:space="0" w:color="2E74B5"/>
              <w:right w:val="single" w:sz="12" w:space="0" w:color="2E74B5"/>
            </w:tcBorders>
            <w:shd w:val="clear" w:color="auto" w:fill="auto"/>
          </w:tcPr>
          <w:p w14:paraId="1F00CFB6" w14:textId="703453EC" w:rsidR="00FF27B5" w:rsidRPr="00937B44" w:rsidRDefault="00FF27B5" w:rsidP="004F4D5B">
            <w:pPr>
              <w:spacing w:before="60" w:after="20"/>
              <w:jc w:val="both"/>
              <w:rPr>
                <w:rFonts w:ascii="Verdana" w:hAnsi="Verdana"/>
                <w:color w:val="FF0000"/>
                <w:sz w:val="20"/>
                <w:szCs w:val="20"/>
              </w:rPr>
            </w:pPr>
            <w:r w:rsidRPr="00796930">
              <w:rPr>
                <w:rFonts w:ascii="Verdana" w:hAnsi="Verdana"/>
                <w:sz w:val="20"/>
                <w:szCs w:val="20"/>
              </w:rPr>
              <w:lastRenderedPageBreak/>
              <w:t>Не се приема</w:t>
            </w:r>
          </w:p>
        </w:tc>
        <w:tc>
          <w:tcPr>
            <w:tcW w:w="5103" w:type="dxa"/>
            <w:tcBorders>
              <w:top w:val="nil"/>
              <w:left w:val="single" w:sz="12" w:space="0" w:color="2E74B5"/>
              <w:bottom w:val="single" w:sz="18" w:space="0" w:color="2E74B5"/>
            </w:tcBorders>
            <w:shd w:val="clear" w:color="auto" w:fill="auto"/>
          </w:tcPr>
          <w:p w14:paraId="2EB807F0" w14:textId="77777777" w:rsidR="00796930" w:rsidRDefault="004F4D5B" w:rsidP="004F4D5B">
            <w:pPr>
              <w:spacing w:before="60" w:after="20"/>
              <w:jc w:val="both"/>
              <w:rPr>
                <w:rFonts w:ascii="Verdana" w:hAnsi="Verdana"/>
                <w:spacing w:val="2"/>
                <w:sz w:val="20"/>
                <w:szCs w:val="20"/>
              </w:rPr>
            </w:pPr>
            <w:r w:rsidRPr="004F4D5B">
              <w:rPr>
                <w:rFonts w:ascii="Verdana" w:hAnsi="Verdana"/>
                <w:spacing w:val="2"/>
                <w:sz w:val="20"/>
                <w:szCs w:val="20"/>
              </w:rPr>
              <w:t>Както е посочено по-горе, предложените нормативни промени се отнасят само</w:t>
            </w:r>
            <w:r w:rsidR="00C960CD">
              <w:rPr>
                <w:rFonts w:ascii="Verdana" w:hAnsi="Verdana"/>
                <w:spacing w:val="2"/>
                <w:sz w:val="20"/>
                <w:szCs w:val="20"/>
              </w:rPr>
              <w:t xml:space="preserve"> за продукта </w:t>
            </w:r>
            <w:r w:rsidR="00C960CD" w:rsidRPr="00C960CD">
              <w:rPr>
                <w:rFonts w:ascii="Verdana" w:hAnsi="Verdana"/>
                <w:spacing w:val="2"/>
                <w:sz w:val="20"/>
                <w:szCs w:val="20"/>
              </w:rPr>
              <w:t>„саламурено сирене с повишено водн</w:t>
            </w:r>
            <w:r w:rsidR="00C960CD">
              <w:rPr>
                <w:rFonts w:ascii="Verdana" w:hAnsi="Verdana"/>
                <w:spacing w:val="2"/>
                <w:sz w:val="20"/>
                <w:szCs w:val="20"/>
              </w:rPr>
              <w:t xml:space="preserve">о съдържание“ и имат за цел </w:t>
            </w:r>
            <w:r w:rsidR="00C960CD" w:rsidRPr="00C960CD">
              <w:rPr>
                <w:rFonts w:ascii="Verdana" w:hAnsi="Verdana"/>
                <w:spacing w:val="2"/>
                <w:sz w:val="20"/>
                <w:szCs w:val="20"/>
              </w:rPr>
              <w:t xml:space="preserve">да се постави горна граница за „водно съдържание“ - не повече от 65 на сто (с допустимо отклонение по технологични причини до 3 на сто от посочената </w:t>
            </w:r>
            <w:r w:rsidR="00C960CD" w:rsidRPr="00C960CD">
              <w:rPr>
                <w:rFonts w:ascii="Verdana" w:hAnsi="Verdana"/>
                <w:spacing w:val="2"/>
                <w:sz w:val="20"/>
                <w:szCs w:val="20"/>
              </w:rPr>
              <w:lastRenderedPageBreak/>
              <w:t>стойност).</w:t>
            </w:r>
          </w:p>
          <w:p w14:paraId="71B00496" w14:textId="6C3CE09F" w:rsidR="00796930" w:rsidRPr="00796930" w:rsidRDefault="00796930" w:rsidP="00796930">
            <w:pPr>
              <w:spacing w:before="60" w:after="20"/>
              <w:jc w:val="both"/>
              <w:rPr>
                <w:rFonts w:ascii="Verdana" w:hAnsi="Verdana"/>
                <w:sz w:val="20"/>
                <w:szCs w:val="20"/>
              </w:rPr>
            </w:pPr>
            <w:r w:rsidRPr="00796930">
              <w:rPr>
                <w:rFonts w:ascii="Verdana" w:hAnsi="Verdana"/>
                <w:sz w:val="20"/>
                <w:szCs w:val="20"/>
              </w:rPr>
              <w:t>Следва да се има предвид, че съгласно Кодекс Алиментариус съществува международен стандарт за неузряло сирене, включително прясно сирене - Group Standard for Unripened Cheese including Fresh Cheese (CXS 221-2001), в който се съдържат съответните изисквания към този тип продукти. Характерното за тези сирена е, че те са готови за консумация скоро след производството им и при тях няма етап на „зреене“.</w:t>
            </w:r>
          </w:p>
          <w:p w14:paraId="76821504" w14:textId="77777777" w:rsidR="00FF27B5" w:rsidRDefault="00796930" w:rsidP="00796930">
            <w:pPr>
              <w:spacing w:before="60" w:after="20"/>
              <w:jc w:val="both"/>
              <w:rPr>
                <w:rFonts w:ascii="Verdana" w:hAnsi="Verdana"/>
                <w:sz w:val="20"/>
                <w:szCs w:val="20"/>
              </w:rPr>
            </w:pPr>
            <w:r w:rsidRPr="00796930">
              <w:rPr>
                <w:rFonts w:ascii="Verdana" w:hAnsi="Verdana"/>
                <w:sz w:val="20"/>
                <w:szCs w:val="20"/>
              </w:rPr>
              <w:t>Всяка една храна, която се предлага на пазара трябва да отговаря на изискванията на приложимото право на ЕС и националното законодателство, както и да бъде безопасна за потребителя, за което съответния бизнес оператор носи пълна отговорност.</w:t>
            </w:r>
          </w:p>
          <w:p w14:paraId="7D2D3641" w14:textId="153320F4" w:rsidR="00796930" w:rsidRPr="004674B8" w:rsidRDefault="003F3947" w:rsidP="003F3947">
            <w:pPr>
              <w:spacing w:before="60" w:after="20"/>
              <w:jc w:val="both"/>
              <w:rPr>
                <w:rFonts w:ascii="Verdana" w:hAnsi="Verdana"/>
                <w:sz w:val="20"/>
                <w:szCs w:val="20"/>
              </w:rPr>
            </w:pPr>
            <w:r w:rsidRPr="003F3947">
              <w:rPr>
                <w:rFonts w:ascii="Verdana" w:hAnsi="Verdana"/>
                <w:sz w:val="20"/>
                <w:szCs w:val="20"/>
              </w:rPr>
              <w:t>За да може БАБХ да извършва ефективен контрол по спазването на нормативната уредба, е необходимо в конкретния случай в Наредбата за съществените изисквания към млечните продукти, по отношение на  саламуреното сирене с повишено водно съдържание да бъде ясно посочено максималното съдържание на вода, което може да има в продукта.</w:t>
            </w:r>
          </w:p>
        </w:tc>
      </w:tr>
    </w:tbl>
    <w:p w14:paraId="2D218FBD" w14:textId="72F7AD64" w:rsidR="00CA4E3A" w:rsidRPr="00F70E95" w:rsidRDefault="00CA4E3A" w:rsidP="008E3BC7">
      <w:pPr>
        <w:widowControl w:val="0"/>
        <w:ind w:left="1020"/>
        <w:rPr>
          <w:rFonts w:ascii="Verdana" w:eastAsia="Calibri" w:hAnsi="Verdana"/>
          <w:smallCaps/>
          <w:sz w:val="14"/>
          <w:szCs w:val="14"/>
        </w:rPr>
      </w:pPr>
      <w:bookmarkStart w:id="0" w:name="_GoBack"/>
      <w:bookmarkEnd w:id="0"/>
    </w:p>
    <w:sectPr w:rsidR="00CA4E3A" w:rsidRPr="00F70E95" w:rsidSect="00BE4037">
      <w:footerReference w:type="even" r:id="rId9"/>
      <w:footerReference w:type="default" r:id="rId10"/>
      <w:headerReference w:type="first" r:id="rId11"/>
      <w:pgSz w:w="16838" w:h="11906" w:orient="landscape" w:code="9"/>
      <w:pgMar w:top="1134" w:right="1021" w:bottom="567" w:left="102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FF1622" w14:textId="77777777" w:rsidR="0030367A" w:rsidRDefault="0030367A">
      <w:r>
        <w:separator/>
      </w:r>
    </w:p>
  </w:endnote>
  <w:endnote w:type="continuationSeparator" w:id="0">
    <w:p w14:paraId="15CB1756" w14:textId="77777777" w:rsidR="0030367A" w:rsidRDefault="003036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E7CC75" w14:textId="77777777" w:rsidR="008A2FCE" w:rsidRDefault="008A2FCE" w:rsidP="004428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19B4D91" w14:textId="77777777" w:rsidR="008A2FCE" w:rsidRDefault="008A2FCE" w:rsidP="00E968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2673086"/>
      <w:docPartObj>
        <w:docPartGallery w:val="Page Numbers (Bottom of Page)"/>
        <w:docPartUnique/>
      </w:docPartObj>
    </w:sdtPr>
    <w:sdtEndPr>
      <w:rPr>
        <w:noProof/>
        <w:sz w:val="18"/>
        <w:szCs w:val="18"/>
      </w:rPr>
    </w:sdtEndPr>
    <w:sdtContent>
      <w:p w14:paraId="03CA8827" w14:textId="02CDFE10" w:rsidR="008A2FCE" w:rsidRPr="00AF12B7" w:rsidRDefault="008A2FCE" w:rsidP="00AF12B7">
        <w:pPr>
          <w:pStyle w:val="Footer"/>
          <w:jc w:val="right"/>
          <w:rPr>
            <w:sz w:val="18"/>
            <w:szCs w:val="18"/>
          </w:rPr>
        </w:pPr>
        <w:r w:rsidRPr="00AF12B7">
          <w:rPr>
            <w:sz w:val="18"/>
            <w:szCs w:val="18"/>
          </w:rPr>
          <w:fldChar w:fldCharType="begin"/>
        </w:r>
        <w:r w:rsidRPr="00AF12B7">
          <w:rPr>
            <w:sz w:val="18"/>
            <w:szCs w:val="18"/>
          </w:rPr>
          <w:instrText xml:space="preserve"> PAGE   \* MERGEFORMAT </w:instrText>
        </w:r>
        <w:r w:rsidRPr="00AF12B7">
          <w:rPr>
            <w:sz w:val="18"/>
            <w:szCs w:val="18"/>
          </w:rPr>
          <w:fldChar w:fldCharType="separate"/>
        </w:r>
        <w:r w:rsidR="008E3BC7">
          <w:rPr>
            <w:noProof/>
            <w:sz w:val="18"/>
            <w:szCs w:val="18"/>
          </w:rPr>
          <w:t>61</w:t>
        </w:r>
        <w:r w:rsidRPr="00AF12B7">
          <w:rPr>
            <w:noProof/>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F84F46" w14:textId="77777777" w:rsidR="0030367A" w:rsidRDefault="0030367A">
      <w:r>
        <w:separator/>
      </w:r>
    </w:p>
  </w:footnote>
  <w:footnote w:type="continuationSeparator" w:id="0">
    <w:p w14:paraId="57B94B41" w14:textId="77777777" w:rsidR="0030367A" w:rsidRDefault="003036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4C3622" w14:textId="77777777" w:rsidR="008A2FCE" w:rsidRPr="004674B8" w:rsidRDefault="008A2FCE" w:rsidP="004674B8">
    <w:pPr>
      <w:tabs>
        <w:tab w:val="center" w:pos="4320"/>
        <w:tab w:val="right" w:pos="8640"/>
      </w:tabs>
      <w:overflowPunct w:val="0"/>
      <w:autoSpaceDE w:val="0"/>
      <w:autoSpaceDN w:val="0"/>
      <w:adjustRightInd w:val="0"/>
      <w:jc w:val="right"/>
      <w:textAlignment w:val="baseline"/>
      <w:rPr>
        <w:rFonts w:ascii="Verdana" w:hAnsi="Verdana"/>
        <w:sz w:val="18"/>
        <w:szCs w:val="18"/>
        <w:lang w:eastAsia="en-US"/>
      </w:rPr>
    </w:pPr>
    <w:r w:rsidRPr="004674B8">
      <w:rPr>
        <w:rFonts w:ascii="Verdana" w:hAnsi="Verdana"/>
        <w:sz w:val="18"/>
        <w:szCs w:val="18"/>
        <w:lang w:eastAsia="en-US"/>
      </w:rPr>
      <w:t>Класификация на информацията:</w:t>
    </w:r>
  </w:p>
  <w:p w14:paraId="3E82FE5A" w14:textId="599FBCF5" w:rsidR="008A2FCE" w:rsidRPr="00E301CB" w:rsidRDefault="008A2FCE" w:rsidP="00E301CB">
    <w:pPr>
      <w:tabs>
        <w:tab w:val="center" w:pos="4320"/>
        <w:tab w:val="right" w:pos="8640"/>
      </w:tabs>
      <w:overflowPunct w:val="0"/>
      <w:autoSpaceDE w:val="0"/>
      <w:autoSpaceDN w:val="0"/>
      <w:adjustRightInd w:val="0"/>
      <w:spacing w:after="60"/>
      <w:jc w:val="right"/>
      <w:textAlignment w:val="baseline"/>
      <w:rPr>
        <w:rFonts w:ascii="Verdana" w:hAnsi="Verdana"/>
        <w:sz w:val="18"/>
        <w:szCs w:val="18"/>
        <w:lang w:eastAsia="en-US"/>
      </w:rPr>
    </w:pPr>
    <w:r w:rsidRPr="004674B8">
      <w:rPr>
        <w:rFonts w:ascii="Verdana" w:hAnsi="Verdana"/>
        <w:sz w:val="18"/>
        <w:szCs w:val="18"/>
        <w:lang w:eastAsia="en-US"/>
      </w:rPr>
      <w:t>Ниво 0, TLP-</w:t>
    </w:r>
    <w:r w:rsidRPr="004674B8">
      <w:rPr>
        <w:rFonts w:ascii="Verdana" w:hAnsi="Verdana"/>
        <w:sz w:val="18"/>
        <w:szCs w:val="18"/>
        <w:lang w:val="en-US" w:eastAsia="en-US"/>
      </w:rPr>
      <w:t>WHITE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83891"/>
    <w:multiLevelType w:val="hybridMultilevel"/>
    <w:tmpl w:val="81066A50"/>
    <w:lvl w:ilvl="0" w:tplc="05FABEB8">
      <w:start w:val="1"/>
      <w:numFmt w:val="decimal"/>
      <w:lvlText w:val="%1."/>
      <w:lvlJc w:val="left"/>
      <w:pPr>
        <w:ind w:left="496" w:hanging="756"/>
      </w:pPr>
      <w:rPr>
        <w:rFonts w:ascii="Times New Roman" w:eastAsia="Times New Roman" w:hAnsi="Times New Roman" w:cs="Times New Roman" w:hint="default"/>
        <w:spacing w:val="-24"/>
        <w:w w:val="100"/>
        <w:sz w:val="24"/>
        <w:szCs w:val="24"/>
        <w:lang w:val="bg-BG" w:eastAsia="bg-BG" w:bidi="bg-BG"/>
      </w:rPr>
    </w:lvl>
    <w:lvl w:ilvl="1" w:tplc="0EFAD76C">
      <w:numFmt w:val="bullet"/>
      <w:lvlText w:val="•"/>
      <w:lvlJc w:val="left"/>
      <w:pPr>
        <w:ind w:left="1420" w:hanging="756"/>
      </w:pPr>
      <w:rPr>
        <w:rFonts w:hint="default"/>
        <w:lang w:val="bg-BG" w:eastAsia="bg-BG" w:bidi="bg-BG"/>
      </w:rPr>
    </w:lvl>
    <w:lvl w:ilvl="2" w:tplc="D5665806">
      <w:numFmt w:val="bullet"/>
      <w:lvlText w:val="•"/>
      <w:lvlJc w:val="left"/>
      <w:pPr>
        <w:ind w:left="2341" w:hanging="756"/>
      </w:pPr>
      <w:rPr>
        <w:rFonts w:hint="default"/>
        <w:lang w:val="bg-BG" w:eastAsia="bg-BG" w:bidi="bg-BG"/>
      </w:rPr>
    </w:lvl>
    <w:lvl w:ilvl="3" w:tplc="7672730A">
      <w:numFmt w:val="bullet"/>
      <w:lvlText w:val="•"/>
      <w:lvlJc w:val="left"/>
      <w:pPr>
        <w:ind w:left="3261" w:hanging="756"/>
      </w:pPr>
      <w:rPr>
        <w:rFonts w:hint="default"/>
        <w:lang w:val="bg-BG" w:eastAsia="bg-BG" w:bidi="bg-BG"/>
      </w:rPr>
    </w:lvl>
    <w:lvl w:ilvl="4" w:tplc="C5D282A6">
      <w:numFmt w:val="bullet"/>
      <w:lvlText w:val="•"/>
      <w:lvlJc w:val="left"/>
      <w:pPr>
        <w:ind w:left="4182" w:hanging="756"/>
      </w:pPr>
      <w:rPr>
        <w:rFonts w:hint="default"/>
        <w:lang w:val="bg-BG" w:eastAsia="bg-BG" w:bidi="bg-BG"/>
      </w:rPr>
    </w:lvl>
    <w:lvl w:ilvl="5" w:tplc="B3428474">
      <w:numFmt w:val="bullet"/>
      <w:lvlText w:val="•"/>
      <w:lvlJc w:val="left"/>
      <w:pPr>
        <w:ind w:left="5103" w:hanging="756"/>
      </w:pPr>
      <w:rPr>
        <w:rFonts w:hint="default"/>
        <w:lang w:val="bg-BG" w:eastAsia="bg-BG" w:bidi="bg-BG"/>
      </w:rPr>
    </w:lvl>
    <w:lvl w:ilvl="6" w:tplc="D7B24ADE">
      <w:numFmt w:val="bullet"/>
      <w:lvlText w:val="•"/>
      <w:lvlJc w:val="left"/>
      <w:pPr>
        <w:ind w:left="6023" w:hanging="756"/>
      </w:pPr>
      <w:rPr>
        <w:rFonts w:hint="default"/>
        <w:lang w:val="bg-BG" w:eastAsia="bg-BG" w:bidi="bg-BG"/>
      </w:rPr>
    </w:lvl>
    <w:lvl w:ilvl="7" w:tplc="8A0ED0C8">
      <w:numFmt w:val="bullet"/>
      <w:lvlText w:val="•"/>
      <w:lvlJc w:val="left"/>
      <w:pPr>
        <w:ind w:left="6944" w:hanging="756"/>
      </w:pPr>
      <w:rPr>
        <w:rFonts w:hint="default"/>
        <w:lang w:val="bg-BG" w:eastAsia="bg-BG" w:bidi="bg-BG"/>
      </w:rPr>
    </w:lvl>
    <w:lvl w:ilvl="8" w:tplc="2B5A7966">
      <w:numFmt w:val="bullet"/>
      <w:lvlText w:val="•"/>
      <w:lvlJc w:val="left"/>
      <w:pPr>
        <w:ind w:left="7865" w:hanging="756"/>
      </w:pPr>
      <w:rPr>
        <w:rFonts w:hint="default"/>
        <w:lang w:val="bg-BG" w:eastAsia="bg-BG" w:bidi="bg-BG"/>
      </w:rPr>
    </w:lvl>
  </w:abstractNum>
  <w:abstractNum w:abstractNumId="1" w15:restartNumberingAfterBreak="0">
    <w:nsid w:val="0CA11CFC"/>
    <w:multiLevelType w:val="hybridMultilevel"/>
    <w:tmpl w:val="5C42DA98"/>
    <w:lvl w:ilvl="0" w:tplc="93ACCFFA">
      <w:start w:val="1"/>
      <w:numFmt w:val="decimal"/>
      <w:lvlText w:val="%1."/>
      <w:lvlJc w:val="left"/>
      <w:pPr>
        <w:ind w:left="496" w:hanging="332"/>
      </w:pPr>
      <w:rPr>
        <w:rFonts w:ascii="Times New Roman" w:eastAsia="Times New Roman" w:hAnsi="Times New Roman" w:cs="Times New Roman" w:hint="default"/>
        <w:i/>
        <w:color w:val="006FC0"/>
        <w:w w:val="100"/>
        <w:sz w:val="22"/>
        <w:szCs w:val="22"/>
        <w:lang w:val="bg-BG" w:eastAsia="bg-BG" w:bidi="bg-BG"/>
      </w:rPr>
    </w:lvl>
    <w:lvl w:ilvl="1" w:tplc="67521988">
      <w:numFmt w:val="bullet"/>
      <w:lvlText w:val="•"/>
      <w:lvlJc w:val="left"/>
      <w:pPr>
        <w:ind w:left="1420" w:hanging="332"/>
      </w:pPr>
      <w:rPr>
        <w:rFonts w:hint="default"/>
        <w:lang w:val="bg-BG" w:eastAsia="bg-BG" w:bidi="bg-BG"/>
      </w:rPr>
    </w:lvl>
    <w:lvl w:ilvl="2" w:tplc="D01654DE">
      <w:numFmt w:val="bullet"/>
      <w:lvlText w:val="•"/>
      <w:lvlJc w:val="left"/>
      <w:pPr>
        <w:ind w:left="2341" w:hanging="332"/>
      </w:pPr>
      <w:rPr>
        <w:rFonts w:hint="default"/>
        <w:lang w:val="bg-BG" w:eastAsia="bg-BG" w:bidi="bg-BG"/>
      </w:rPr>
    </w:lvl>
    <w:lvl w:ilvl="3" w:tplc="3C5AD6A2">
      <w:numFmt w:val="bullet"/>
      <w:lvlText w:val="•"/>
      <w:lvlJc w:val="left"/>
      <w:pPr>
        <w:ind w:left="3261" w:hanging="332"/>
      </w:pPr>
      <w:rPr>
        <w:rFonts w:hint="default"/>
        <w:lang w:val="bg-BG" w:eastAsia="bg-BG" w:bidi="bg-BG"/>
      </w:rPr>
    </w:lvl>
    <w:lvl w:ilvl="4" w:tplc="C42E94A8">
      <w:numFmt w:val="bullet"/>
      <w:lvlText w:val="•"/>
      <w:lvlJc w:val="left"/>
      <w:pPr>
        <w:ind w:left="4182" w:hanging="332"/>
      </w:pPr>
      <w:rPr>
        <w:rFonts w:hint="default"/>
        <w:lang w:val="bg-BG" w:eastAsia="bg-BG" w:bidi="bg-BG"/>
      </w:rPr>
    </w:lvl>
    <w:lvl w:ilvl="5" w:tplc="8B8AD2EC">
      <w:numFmt w:val="bullet"/>
      <w:lvlText w:val="•"/>
      <w:lvlJc w:val="left"/>
      <w:pPr>
        <w:ind w:left="5103" w:hanging="332"/>
      </w:pPr>
      <w:rPr>
        <w:rFonts w:hint="default"/>
        <w:lang w:val="bg-BG" w:eastAsia="bg-BG" w:bidi="bg-BG"/>
      </w:rPr>
    </w:lvl>
    <w:lvl w:ilvl="6" w:tplc="62D29858">
      <w:numFmt w:val="bullet"/>
      <w:lvlText w:val="•"/>
      <w:lvlJc w:val="left"/>
      <w:pPr>
        <w:ind w:left="6023" w:hanging="332"/>
      </w:pPr>
      <w:rPr>
        <w:rFonts w:hint="default"/>
        <w:lang w:val="bg-BG" w:eastAsia="bg-BG" w:bidi="bg-BG"/>
      </w:rPr>
    </w:lvl>
    <w:lvl w:ilvl="7" w:tplc="DB34FB80">
      <w:numFmt w:val="bullet"/>
      <w:lvlText w:val="•"/>
      <w:lvlJc w:val="left"/>
      <w:pPr>
        <w:ind w:left="6944" w:hanging="332"/>
      </w:pPr>
      <w:rPr>
        <w:rFonts w:hint="default"/>
        <w:lang w:val="bg-BG" w:eastAsia="bg-BG" w:bidi="bg-BG"/>
      </w:rPr>
    </w:lvl>
    <w:lvl w:ilvl="8" w:tplc="25D2516E">
      <w:numFmt w:val="bullet"/>
      <w:lvlText w:val="•"/>
      <w:lvlJc w:val="left"/>
      <w:pPr>
        <w:ind w:left="7865" w:hanging="332"/>
      </w:pPr>
      <w:rPr>
        <w:rFonts w:hint="default"/>
        <w:lang w:val="bg-BG" w:eastAsia="bg-BG" w:bidi="bg-BG"/>
      </w:rPr>
    </w:lvl>
  </w:abstractNum>
  <w:abstractNum w:abstractNumId="2" w15:restartNumberingAfterBreak="0">
    <w:nsid w:val="14A93B0C"/>
    <w:multiLevelType w:val="hybridMultilevel"/>
    <w:tmpl w:val="E8F6EAC8"/>
    <w:lvl w:ilvl="0" w:tplc="A7D06E9E">
      <w:numFmt w:val="bullet"/>
      <w:lvlText w:val="-"/>
      <w:lvlJc w:val="left"/>
      <w:pPr>
        <w:ind w:left="1564" w:hanging="360"/>
      </w:pPr>
      <w:rPr>
        <w:rFonts w:hint="default"/>
        <w:w w:val="100"/>
        <w:lang w:val="bg-BG" w:eastAsia="bg-BG" w:bidi="bg-BG"/>
      </w:rPr>
    </w:lvl>
    <w:lvl w:ilvl="1" w:tplc="FD52CAE8">
      <w:numFmt w:val="bullet"/>
      <w:lvlText w:val="•"/>
      <w:lvlJc w:val="left"/>
      <w:pPr>
        <w:ind w:left="2374" w:hanging="360"/>
      </w:pPr>
      <w:rPr>
        <w:rFonts w:hint="default"/>
        <w:lang w:val="bg-BG" w:eastAsia="bg-BG" w:bidi="bg-BG"/>
      </w:rPr>
    </w:lvl>
    <w:lvl w:ilvl="2" w:tplc="C3820B34">
      <w:numFmt w:val="bullet"/>
      <w:lvlText w:val="•"/>
      <w:lvlJc w:val="left"/>
      <w:pPr>
        <w:ind w:left="3189" w:hanging="360"/>
      </w:pPr>
      <w:rPr>
        <w:rFonts w:hint="default"/>
        <w:lang w:val="bg-BG" w:eastAsia="bg-BG" w:bidi="bg-BG"/>
      </w:rPr>
    </w:lvl>
    <w:lvl w:ilvl="3" w:tplc="3BE04AFA">
      <w:numFmt w:val="bullet"/>
      <w:lvlText w:val="•"/>
      <w:lvlJc w:val="left"/>
      <w:pPr>
        <w:ind w:left="4003" w:hanging="360"/>
      </w:pPr>
      <w:rPr>
        <w:rFonts w:hint="default"/>
        <w:lang w:val="bg-BG" w:eastAsia="bg-BG" w:bidi="bg-BG"/>
      </w:rPr>
    </w:lvl>
    <w:lvl w:ilvl="4" w:tplc="AD6A67C2">
      <w:numFmt w:val="bullet"/>
      <w:lvlText w:val="•"/>
      <w:lvlJc w:val="left"/>
      <w:pPr>
        <w:ind w:left="4818" w:hanging="360"/>
      </w:pPr>
      <w:rPr>
        <w:rFonts w:hint="default"/>
        <w:lang w:val="bg-BG" w:eastAsia="bg-BG" w:bidi="bg-BG"/>
      </w:rPr>
    </w:lvl>
    <w:lvl w:ilvl="5" w:tplc="0B7039F2">
      <w:numFmt w:val="bullet"/>
      <w:lvlText w:val="•"/>
      <w:lvlJc w:val="left"/>
      <w:pPr>
        <w:ind w:left="5633" w:hanging="360"/>
      </w:pPr>
      <w:rPr>
        <w:rFonts w:hint="default"/>
        <w:lang w:val="bg-BG" w:eastAsia="bg-BG" w:bidi="bg-BG"/>
      </w:rPr>
    </w:lvl>
    <w:lvl w:ilvl="6" w:tplc="8C508052">
      <w:numFmt w:val="bullet"/>
      <w:lvlText w:val="•"/>
      <w:lvlJc w:val="left"/>
      <w:pPr>
        <w:ind w:left="6447" w:hanging="360"/>
      </w:pPr>
      <w:rPr>
        <w:rFonts w:hint="default"/>
        <w:lang w:val="bg-BG" w:eastAsia="bg-BG" w:bidi="bg-BG"/>
      </w:rPr>
    </w:lvl>
    <w:lvl w:ilvl="7" w:tplc="718686FE">
      <w:numFmt w:val="bullet"/>
      <w:lvlText w:val="•"/>
      <w:lvlJc w:val="left"/>
      <w:pPr>
        <w:ind w:left="7262" w:hanging="360"/>
      </w:pPr>
      <w:rPr>
        <w:rFonts w:hint="default"/>
        <w:lang w:val="bg-BG" w:eastAsia="bg-BG" w:bidi="bg-BG"/>
      </w:rPr>
    </w:lvl>
    <w:lvl w:ilvl="8" w:tplc="3D2C1694">
      <w:numFmt w:val="bullet"/>
      <w:lvlText w:val="•"/>
      <w:lvlJc w:val="left"/>
      <w:pPr>
        <w:ind w:left="8077" w:hanging="360"/>
      </w:pPr>
      <w:rPr>
        <w:rFonts w:hint="default"/>
        <w:lang w:val="bg-BG" w:eastAsia="bg-BG" w:bidi="bg-BG"/>
      </w:rPr>
    </w:lvl>
  </w:abstractNum>
  <w:abstractNum w:abstractNumId="3" w15:restartNumberingAfterBreak="0">
    <w:nsid w:val="1BAC4B01"/>
    <w:multiLevelType w:val="hybridMultilevel"/>
    <w:tmpl w:val="14D0CF0A"/>
    <w:lvl w:ilvl="0" w:tplc="49B29C28">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7A1724"/>
    <w:multiLevelType w:val="multilevel"/>
    <w:tmpl w:val="904E92CE"/>
    <w:lvl w:ilvl="0">
      <w:start w:val="1"/>
      <w:numFmt w:val="decimal"/>
      <w:suff w:val="space"/>
      <w:lvlText w:val="%1."/>
      <w:lvlJc w:val="right"/>
      <w:pPr>
        <w:ind w:left="397"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242F4FB3"/>
    <w:multiLevelType w:val="hybridMultilevel"/>
    <w:tmpl w:val="3BAA37CE"/>
    <w:lvl w:ilvl="0" w:tplc="40F4454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BDA76C2"/>
    <w:multiLevelType w:val="hybridMultilevel"/>
    <w:tmpl w:val="5A9A53A2"/>
    <w:lvl w:ilvl="0" w:tplc="D87E1762">
      <w:start w:val="3"/>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2F186209"/>
    <w:multiLevelType w:val="hybridMultilevel"/>
    <w:tmpl w:val="6E981C1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2FFD42A7"/>
    <w:multiLevelType w:val="multilevel"/>
    <w:tmpl w:val="3CB68318"/>
    <w:lvl w:ilvl="0">
      <w:start w:val="1"/>
      <w:numFmt w:val="decimal"/>
      <w:suff w:val="space"/>
      <w:lvlText w:val="%1."/>
      <w:lvlJc w:val="right"/>
      <w:pPr>
        <w:ind w:left="340" w:firstLine="57"/>
      </w:pPr>
      <w:rPr>
        <w:rFonts w:hint="default"/>
        <w:color w:val="auto"/>
      </w:rPr>
    </w:lvl>
    <w:lvl w:ilvl="1">
      <w:start w:val="1"/>
      <w:numFmt w:val="lowerLetter"/>
      <w:lvlText w:val="%2."/>
      <w:lvlJc w:val="left"/>
      <w:pPr>
        <w:ind w:left="1298" w:hanging="360"/>
      </w:pPr>
      <w:rPr>
        <w:rFonts w:hint="default"/>
      </w:rPr>
    </w:lvl>
    <w:lvl w:ilvl="2">
      <w:start w:val="1"/>
      <w:numFmt w:val="lowerRoman"/>
      <w:lvlText w:val="%3."/>
      <w:lvlJc w:val="right"/>
      <w:pPr>
        <w:ind w:left="2018" w:hanging="180"/>
      </w:pPr>
      <w:rPr>
        <w:rFonts w:hint="default"/>
      </w:rPr>
    </w:lvl>
    <w:lvl w:ilvl="3">
      <w:start w:val="1"/>
      <w:numFmt w:val="decimal"/>
      <w:lvlText w:val="%4."/>
      <w:lvlJc w:val="left"/>
      <w:pPr>
        <w:ind w:left="2738" w:hanging="360"/>
      </w:pPr>
      <w:rPr>
        <w:rFonts w:hint="default"/>
      </w:rPr>
    </w:lvl>
    <w:lvl w:ilvl="4">
      <w:start w:val="1"/>
      <w:numFmt w:val="lowerLetter"/>
      <w:lvlText w:val="%5."/>
      <w:lvlJc w:val="left"/>
      <w:pPr>
        <w:ind w:left="3458" w:hanging="360"/>
      </w:pPr>
      <w:rPr>
        <w:rFonts w:hint="default"/>
      </w:rPr>
    </w:lvl>
    <w:lvl w:ilvl="5">
      <w:start w:val="1"/>
      <w:numFmt w:val="lowerRoman"/>
      <w:lvlText w:val="%6."/>
      <w:lvlJc w:val="right"/>
      <w:pPr>
        <w:ind w:left="4178" w:hanging="180"/>
      </w:pPr>
      <w:rPr>
        <w:rFonts w:hint="default"/>
      </w:rPr>
    </w:lvl>
    <w:lvl w:ilvl="6">
      <w:start w:val="1"/>
      <w:numFmt w:val="decimal"/>
      <w:lvlText w:val="%7."/>
      <w:lvlJc w:val="left"/>
      <w:pPr>
        <w:ind w:left="4898" w:hanging="360"/>
      </w:pPr>
      <w:rPr>
        <w:rFonts w:hint="default"/>
      </w:rPr>
    </w:lvl>
    <w:lvl w:ilvl="7">
      <w:start w:val="1"/>
      <w:numFmt w:val="lowerLetter"/>
      <w:lvlText w:val="%8."/>
      <w:lvlJc w:val="left"/>
      <w:pPr>
        <w:ind w:left="5618" w:hanging="360"/>
      </w:pPr>
      <w:rPr>
        <w:rFonts w:hint="default"/>
      </w:rPr>
    </w:lvl>
    <w:lvl w:ilvl="8">
      <w:start w:val="1"/>
      <w:numFmt w:val="lowerRoman"/>
      <w:lvlText w:val="%9."/>
      <w:lvlJc w:val="right"/>
      <w:pPr>
        <w:ind w:left="6338" w:hanging="180"/>
      </w:pPr>
      <w:rPr>
        <w:rFonts w:hint="default"/>
      </w:rPr>
    </w:lvl>
  </w:abstractNum>
  <w:abstractNum w:abstractNumId="9" w15:restartNumberingAfterBreak="0">
    <w:nsid w:val="315A12CA"/>
    <w:multiLevelType w:val="hybridMultilevel"/>
    <w:tmpl w:val="E41E11DC"/>
    <w:lvl w:ilvl="0" w:tplc="55AC395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646B0F"/>
    <w:multiLevelType w:val="hybridMultilevel"/>
    <w:tmpl w:val="438A5282"/>
    <w:lvl w:ilvl="0" w:tplc="23B2AB7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3D750B"/>
    <w:multiLevelType w:val="hybridMultilevel"/>
    <w:tmpl w:val="D2F460A2"/>
    <w:lvl w:ilvl="0" w:tplc="96107DA4">
      <w:start w:val="1"/>
      <w:numFmt w:val="decimal"/>
      <w:lvlText w:val="%1."/>
      <w:lvlJc w:val="left"/>
      <w:pPr>
        <w:ind w:left="496" w:hanging="332"/>
      </w:pPr>
      <w:rPr>
        <w:rFonts w:ascii="Times New Roman" w:eastAsia="Times New Roman" w:hAnsi="Times New Roman" w:cs="Times New Roman" w:hint="default"/>
        <w:i/>
        <w:color w:val="006FC0"/>
        <w:w w:val="100"/>
        <w:sz w:val="22"/>
        <w:szCs w:val="22"/>
        <w:lang w:val="bg-BG" w:eastAsia="bg-BG" w:bidi="bg-BG"/>
      </w:rPr>
    </w:lvl>
    <w:lvl w:ilvl="1" w:tplc="7CFC6E10">
      <w:numFmt w:val="bullet"/>
      <w:lvlText w:val="•"/>
      <w:lvlJc w:val="left"/>
      <w:pPr>
        <w:ind w:left="1420" w:hanging="332"/>
      </w:pPr>
      <w:rPr>
        <w:rFonts w:hint="default"/>
        <w:lang w:val="bg-BG" w:eastAsia="bg-BG" w:bidi="bg-BG"/>
      </w:rPr>
    </w:lvl>
    <w:lvl w:ilvl="2" w:tplc="C76CFBA4">
      <w:numFmt w:val="bullet"/>
      <w:lvlText w:val="•"/>
      <w:lvlJc w:val="left"/>
      <w:pPr>
        <w:ind w:left="2341" w:hanging="332"/>
      </w:pPr>
      <w:rPr>
        <w:rFonts w:hint="default"/>
        <w:lang w:val="bg-BG" w:eastAsia="bg-BG" w:bidi="bg-BG"/>
      </w:rPr>
    </w:lvl>
    <w:lvl w:ilvl="3" w:tplc="7B3C33FE">
      <w:numFmt w:val="bullet"/>
      <w:lvlText w:val="•"/>
      <w:lvlJc w:val="left"/>
      <w:pPr>
        <w:ind w:left="3261" w:hanging="332"/>
      </w:pPr>
      <w:rPr>
        <w:rFonts w:hint="default"/>
        <w:lang w:val="bg-BG" w:eastAsia="bg-BG" w:bidi="bg-BG"/>
      </w:rPr>
    </w:lvl>
    <w:lvl w:ilvl="4" w:tplc="F80226A2">
      <w:numFmt w:val="bullet"/>
      <w:lvlText w:val="•"/>
      <w:lvlJc w:val="left"/>
      <w:pPr>
        <w:ind w:left="4182" w:hanging="332"/>
      </w:pPr>
      <w:rPr>
        <w:rFonts w:hint="default"/>
        <w:lang w:val="bg-BG" w:eastAsia="bg-BG" w:bidi="bg-BG"/>
      </w:rPr>
    </w:lvl>
    <w:lvl w:ilvl="5" w:tplc="64C2F0B0">
      <w:numFmt w:val="bullet"/>
      <w:lvlText w:val="•"/>
      <w:lvlJc w:val="left"/>
      <w:pPr>
        <w:ind w:left="5103" w:hanging="332"/>
      </w:pPr>
      <w:rPr>
        <w:rFonts w:hint="default"/>
        <w:lang w:val="bg-BG" w:eastAsia="bg-BG" w:bidi="bg-BG"/>
      </w:rPr>
    </w:lvl>
    <w:lvl w:ilvl="6" w:tplc="1362010E">
      <w:numFmt w:val="bullet"/>
      <w:lvlText w:val="•"/>
      <w:lvlJc w:val="left"/>
      <w:pPr>
        <w:ind w:left="6023" w:hanging="332"/>
      </w:pPr>
      <w:rPr>
        <w:rFonts w:hint="default"/>
        <w:lang w:val="bg-BG" w:eastAsia="bg-BG" w:bidi="bg-BG"/>
      </w:rPr>
    </w:lvl>
    <w:lvl w:ilvl="7" w:tplc="B276E198">
      <w:numFmt w:val="bullet"/>
      <w:lvlText w:val="•"/>
      <w:lvlJc w:val="left"/>
      <w:pPr>
        <w:ind w:left="6944" w:hanging="332"/>
      </w:pPr>
      <w:rPr>
        <w:rFonts w:hint="default"/>
        <w:lang w:val="bg-BG" w:eastAsia="bg-BG" w:bidi="bg-BG"/>
      </w:rPr>
    </w:lvl>
    <w:lvl w:ilvl="8" w:tplc="FFBC62F6">
      <w:numFmt w:val="bullet"/>
      <w:lvlText w:val="•"/>
      <w:lvlJc w:val="left"/>
      <w:pPr>
        <w:ind w:left="7865" w:hanging="332"/>
      </w:pPr>
      <w:rPr>
        <w:rFonts w:hint="default"/>
        <w:lang w:val="bg-BG" w:eastAsia="bg-BG" w:bidi="bg-BG"/>
      </w:rPr>
    </w:lvl>
  </w:abstractNum>
  <w:abstractNum w:abstractNumId="12" w15:restartNumberingAfterBreak="0">
    <w:nsid w:val="37BF541B"/>
    <w:multiLevelType w:val="hybridMultilevel"/>
    <w:tmpl w:val="A05EA744"/>
    <w:lvl w:ilvl="0" w:tplc="6A06DE4E">
      <w:numFmt w:val="bullet"/>
      <w:lvlText w:val=""/>
      <w:lvlJc w:val="left"/>
      <w:pPr>
        <w:ind w:left="1034" w:hanging="171"/>
      </w:pPr>
      <w:rPr>
        <w:rFonts w:ascii="Symbol" w:eastAsia="Symbol" w:hAnsi="Symbol" w:cs="Symbol" w:hint="default"/>
        <w:color w:val="424242"/>
        <w:w w:val="99"/>
        <w:sz w:val="20"/>
        <w:szCs w:val="20"/>
        <w:lang w:val="bg-BG" w:eastAsia="bg-BG" w:bidi="bg-BG"/>
      </w:rPr>
    </w:lvl>
    <w:lvl w:ilvl="1" w:tplc="116CA2CC">
      <w:numFmt w:val="bullet"/>
      <w:lvlText w:val="•"/>
      <w:lvlJc w:val="left"/>
      <w:pPr>
        <w:ind w:left="1906" w:hanging="171"/>
      </w:pPr>
      <w:rPr>
        <w:rFonts w:hint="default"/>
        <w:lang w:val="bg-BG" w:eastAsia="bg-BG" w:bidi="bg-BG"/>
      </w:rPr>
    </w:lvl>
    <w:lvl w:ilvl="2" w:tplc="1CFEB99C">
      <w:numFmt w:val="bullet"/>
      <w:lvlText w:val="•"/>
      <w:lvlJc w:val="left"/>
      <w:pPr>
        <w:ind w:left="2773" w:hanging="171"/>
      </w:pPr>
      <w:rPr>
        <w:rFonts w:hint="default"/>
        <w:lang w:val="bg-BG" w:eastAsia="bg-BG" w:bidi="bg-BG"/>
      </w:rPr>
    </w:lvl>
    <w:lvl w:ilvl="3" w:tplc="49D018B4">
      <w:numFmt w:val="bullet"/>
      <w:lvlText w:val="•"/>
      <w:lvlJc w:val="left"/>
      <w:pPr>
        <w:ind w:left="3639" w:hanging="171"/>
      </w:pPr>
      <w:rPr>
        <w:rFonts w:hint="default"/>
        <w:lang w:val="bg-BG" w:eastAsia="bg-BG" w:bidi="bg-BG"/>
      </w:rPr>
    </w:lvl>
    <w:lvl w:ilvl="4" w:tplc="F1700988">
      <w:numFmt w:val="bullet"/>
      <w:lvlText w:val="•"/>
      <w:lvlJc w:val="left"/>
      <w:pPr>
        <w:ind w:left="4506" w:hanging="171"/>
      </w:pPr>
      <w:rPr>
        <w:rFonts w:hint="default"/>
        <w:lang w:val="bg-BG" w:eastAsia="bg-BG" w:bidi="bg-BG"/>
      </w:rPr>
    </w:lvl>
    <w:lvl w:ilvl="5" w:tplc="0058AC0E">
      <w:numFmt w:val="bullet"/>
      <w:lvlText w:val="•"/>
      <w:lvlJc w:val="left"/>
      <w:pPr>
        <w:ind w:left="5373" w:hanging="171"/>
      </w:pPr>
      <w:rPr>
        <w:rFonts w:hint="default"/>
        <w:lang w:val="bg-BG" w:eastAsia="bg-BG" w:bidi="bg-BG"/>
      </w:rPr>
    </w:lvl>
    <w:lvl w:ilvl="6" w:tplc="366E91FC">
      <w:numFmt w:val="bullet"/>
      <w:lvlText w:val="•"/>
      <w:lvlJc w:val="left"/>
      <w:pPr>
        <w:ind w:left="6239" w:hanging="171"/>
      </w:pPr>
      <w:rPr>
        <w:rFonts w:hint="default"/>
        <w:lang w:val="bg-BG" w:eastAsia="bg-BG" w:bidi="bg-BG"/>
      </w:rPr>
    </w:lvl>
    <w:lvl w:ilvl="7" w:tplc="DC38ECCC">
      <w:numFmt w:val="bullet"/>
      <w:lvlText w:val="•"/>
      <w:lvlJc w:val="left"/>
      <w:pPr>
        <w:ind w:left="7106" w:hanging="171"/>
      </w:pPr>
      <w:rPr>
        <w:rFonts w:hint="default"/>
        <w:lang w:val="bg-BG" w:eastAsia="bg-BG" w:bidi="bg-BG"/>
      </w:rPr>
    </w:lvl>
    <w:lvl w:ilvl="8" w:tplc="DD3CC764">
      <w:numFmt w:val="bullet"/>
      <w:lvlText w:val="•"/>
      <w:lvlJc w:val="left"/>
      <w:pPr>
        <w:ind w:left="7973" w:hanging="171"/>
      </w:pPr>
      <w:rPr>
        <w:rFonts w:hint="default"/>
        <w:lang w:val="bg-BG" w:eastAsia="bg-BG" w:bidi="bg-BG"/>
      </w:rPr>
    </w:lvl>
  </w:abstractNum>
  <w:abstractNum w:abstractNumId="13" w15:restartNumberingAfterBreak="0">
    <w:nsid w:val="393E2C3A"/>
    <w:multiLevelType w:val="singleLevel"/>
    <w:tmpl w:val="CF882D90"/>
    <w:lvl w:ilvl="0">
      <w:start w:val="1"/>
      <w:numFmt w:val="russianLower"/>
      <w:lvlText w:val="%1)"/>
      <w:lvlJc w:val="left"/>
    </w:lvl>
  </w:abstractNum>
  <w:abstractNum w:abstractNumId="14" w15:restartNumberingAfterBreak="0">
    <w:nsid w:val="3BC37A8C"/>
    <w:multiLevelType w:val="singleLevel"/>
    <w:tmpl w:val="596280AA"/>
    <w:lvl w:ilvl="0">
      <w:start w:val="3"/>
      <w:numFmt w:val="russianLower"/>
      <w:lvlText w:val="%1)"/>
      <w:lvlJc w:val="left"/>
    </w:lvl>
  </w:abstractNum>
  <w:abstractNum w:abstractNumId="15" w15:restartNumberingAfterBreak="0">
    <w:nsid w:val="3C486744"/>
    <w:multiLevelType w:val="hybridMultilevel"/>
    <w:tmpl w:val="F2346DAE"/>
    <w:lvl w:ilvl="0" w:tplc="40F4454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33636B9"/>
    <w:multiLevelType w:val="hybridMultilevel"/>
    <w:tmpl w:val="3FF6256A"/>
    <w:lvl w:ilvl="0" w:tplc="40F4454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B1B1A87"/>
    <w:multiLevelType w:val="multilevel"/>
    <w:tmpl w:val="856AB8D8"/>
    <w:lvl w:ilvl="0">
      <w:start w:val="1"/>
      <w:numFmt w:val="decimal"/>
      <w:suff w:val="space"/>
      <w:lvlText w:val="%1."/>
      <w:lvlJc w:val="right"/>
      <w:pPr>
        <w:ind w:left="34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4E7056EE"/>
    <w:multiLevelType w:val="hybridMultilevel"/>
    <w:tmpl w:val="B34C0A94"/>
    <w:lvl w:ilvl="0" w:tplc="5FCA5232">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0C55998"/>
    <w:multiLevelType w:val="hybridMultilevel"/>
    <w:tmpl w:val="DA8012C0"/>
    <w:lvl w:ilvl="0" w:tplc="AF56E6E0">
      <w:start w:val="1"/>
      <w:numFmt w:val="decimal"/>
      <w:lvlText w:val="%1."/>
      <w:lvlJc w:val="left"/>
      <w:pPr>
        <w:ind w:left="1456" w:hanging="240"/>
      </w:pPr>
      <w:rPr>
        <w:rFonts w:ascii="Times New Roman" w:eastAsia="Times New Roman" w:hAnsi="Times New Roman" w:cs="Times New Roman" w:hint="default"/>
        <w:spacing w:val="-8"/>
        <w:w w:val="100"/>
        <w:sz w:val="24"/>
        <w:szCs w:val="24"/>
        <w:lang w:val="bg-BG" w:eastAsia="bg-BG" w:bidi="bg-BG"/>
      </w:rPr>
    </w:lvl>
    <w:lvl w:ilvl="1" w:tplc="B636B120">
      <w:numFmt w:val="bullet"/>
      <w:lvlText w:val="•"/>
      <w:lvlJc w:val="left"/>
      <w:pPr>
        <w:ind w:left="2284" w:hanging="240"/>
      </w:pPr>
      <w:rPr>
        <w:rFonts w:hint="default"/>
        <w:lang w:val="bg-BG" w:eastAsia="bg-BG" w:bidi="bg-BG"/>
      </w:rPr>
    </w:lvl>
    <w:lvl w:ilvl="2" w:tplc="C3ECDCAE">
      <w:numFmt w:val="bullet"/>
      <w:lvlText w:val="•"/>
      <w:lvlJc w:val="left"/>
      <w:pPr>
        <w:ind w:left="3109" w:hanging="240"/>
      </w:pPr>
      <w:rPr>
        <w:rFonts w:hint="default"/>
        <w:lang w:val="bg-BG" w:eastAsia="bg-BG" w:bidi="bg-BG"/>
      </w:rPr>
    </w:lvl>
    <w:lvl w:ilvl="3" w:tplc="96D289A4">
      <w:numFmt w:val="bullet"/>
      <w:lvlText w:val="•"/>
      <w:lvlJc w:val="left"/>
      <w:pPr>
        <w:ind w:left="3933" w:hanging="240"/>
      </w:pPr>
      <w:rPr>
        <w:rFonts w:hint="default"/>
        <w:lang w:val="bg-BG" w:eastAsia="bg-BG" w:bidi="bg-BG"/>
      </w:rPr>
    </w:lvl>
    <w:lvl w:ilvl="4" w:tplc="DADEF33C">
      <w:numFmt w:val="bullet"/>
      <w:lvlText w:val="•"/>
      <w:lvlJc w:val="left"/>
      <w:pPr>
        <w:ind w:left="4758" w:hanging="240"/>
      </w:pPr>
      <w:rPr>
        <w:rFonts w:hint="default"/>
        <w:lang w:val="bg-BG" w:eastAsia="bg-BG" w:bidi="bg-BG"/>
      </w:rPr>
    </w:lvl>
    <w:lvl w:ilvl="5" w:tplc="DA78EC82">
      <w:numFmt w:val="bullet"/>
      <w:lvlText w:val="•"/>
      <w:lvlJc w:val="left"/>
      <w:pPr>
        <w:ind w:left="5583" w:hanging="240"/>
      </w:pPr>
      <w:rPr>
        <w:rFonts w:hint="default"/>
        <w:lang w:val="bg-BG" w:eastAsia="bg-BG" w:bidi="bg-BG"/>
      </w:rPr>
    </w:lvl>
    <w:lvl w:ilvl="6" w:tplc="C83650E8">
      <w:numFmt w:val="bullet"/>
      <w:lvlText w:val="•"/>
      <w:lvlJc w:val="left"/>
      <w:pPr>
        <w:ind w:left="6407" w:hanging="240"/>
      </w:pPr>
      <w:rPr>
        <w:rFonts w:hint="default"/>
        <w:lang w:val="bg-BG" w:eastAsia="bg-BG" w:bidi="bg-BG"/>
      </w:rPr>
    </w:lvl>
    <w:lvl w:ilvl="7" w:tplc="48648C56">
      <w:numFmt w:val="bullet"/>
      <w:lvlText w:val="•"/>
      <w:lvlJc w:val="left"/>
      <w:pPr>
        <w:ind w:left="7232" w:hanging="240"/>
      </w:pPr>
      <w:rPr>
        <w:rFonts w:hint="default"/>
        <w:lang w:val="bg-BG" w:eastAsia="bg-BG" w:bidi="bg-BG"/>
      </w:rPr>
    </w:lvl>
    <w:lvl w:ilvl="8" w:tplc="4CD29618">
      <w:numFmt w:val="bullet"/>
      <w:lvlText w:val="•"/>
      <w:lvlJc w:val="left"/>
      <w:pPr>
        <w:ind w:left="8057" w:hanging="240"/>
      </w:pPr>
      <w:rPr>
        <w:rFonts w:hint="default"/>
        <w:lang w:val="bg-BG" w:eastAsia="bg-BG" w:bidi="bg-BG"/>
      </w:rPr>
    </w:lvl>
  </w:abstractNum>
  <w:abstractNum w:abstractNumId="20" w15:restartNumberingAfterBreak="0">
    <w:nsid w:val="54382467"/>
    <w:multiLevelType w:val="hybridMultilevel"/>
    <w:tmpl w:val="D5383E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15:restartNumberingAfterBreak="0">
    <w:nsid w:val="543A0C1B"/>
    <w:multiLevelType w:val="multilevel"/>
    <w:tmpl w:val="2EC251DE"/>
    <w:lvl w:ilvl="0">
      <w:start w:val="1"/>
      <w:numFmt w:val="decimal"/>
      <w:suff w:val="space"/>
      <w:lvlText w:val="%1."/>
      <w:lvlJc w:val="right"/>
      <w:pPr>
        <w:ind w:left="340" w:firstLine="0"/>
      </w:pPr>
      <w:rPr>
        <w:rFonts w:hint="default"/>
        <w:color w:val="auto"/>
      </w:rPr>
    </w:lvl>
    <w:lvl w:ilvl="1">
      <w:start w:val="1"/>
      <w:numFmt w:val="lowerLetter"/>
      <w:lvlText w:val="%2."/>
      <w:lvlJc w:val="left"/>
      <w:pPr>
        <w:ind w:left="1298" w:hanging="360"/>
      </w:pPr>
      <w:rPr>
        <w:rFonts w:hint="default"/>
      </w:rPr>
    </w:lvl>
    <w:lvl w:ilvl="2">
      <w:start w:val="1"/>
      <w:numFmt w:val="lowerRoman"/>
      <w:lvlText w:val="%3."/>
      <w:lvlJc w:val="right"/>
      <w:pPr>
        <w:ind w:left="2018" w:hanging="180"/>
      </w:pPr>
      <w:rPr>
        <w:rFonts w:hint="default"/>
      </w:rPr>
    </w:lvl>
    <w:lvl w:ilvl="3">
      <w:start w:val="1"/>
      <w:numFmt w:val="decimal"/>
      <w:lvlText w:val="%4."/>
      <w:lvlJc w:val="left"/>
      <w:pPr>
        <w:ind w:left="2738" w:hanging="360"/>
      </w:pPr>
      <w:rPr>
        <w:rFonts w:hint="default"/>
      </w:rPr>
    </w:lvl>
    <w:lvl w:ilvl="4">
      <w:start w:val="1"/>
      <w:numFmt w:val="lowerLetter"/>
      <w:lvlText w:val="%5."/>
      <w:lvlJc w:val="left"/>
      <w:pPr>
        <w:ind w:left="3458" w:hanging="360"/>
      </w:pPr>
      <w:rPr>
        <w:rFonts w:hint="default"/>
      </w:rPr>
    </w:lvl>
    <w:lvl w:ilvl="5">
      <w:start w:val="1"/>
      <w:numFmt w:val="lowerRoman"/>
      <w:lvlText w:val="%6."/>
      <w:lvlJc w:val="right"/>
      <w:pPr>
        <w:ind w:left="4178" w:hanging="180"/>
      </w:pPr>
      <w:rPr>
        <w:rFonts w:hint="default"/>
      </w:rPr>
    </w:lvl>
    <w:lvl w:ilvl="6">
      <w:start w:val="1"/>
      <w:numFmt w:val="decimal"/>
      <w:lvlText w:val="%7."/>
      <w:lvlJc w:val="left"/>
      <w:pPr>
        <w:ind w:left="4898" w:hanging="360"/>
      </w:pPr>
      <w:rPr>
        <w:rFonts w:hint="default"/>
      </w:rPr>
    </w:lvl>
    <w:lvl w:ilvl="7">
      <w:start w:val="1"/>
      <w:numFmt w:val="lowerLetter"/>
      <w:lvlText w:val="%8."/>
      <w:lvlJc w:val="left"/>
      <w:pPr>
        <w:ind w:left="5618" w:hanging="360"/>
      </w:pPr>
      <w:rPr>
        <w:rFonts w:hint="default"/>
      </w:rPr>
    </w:lvl>
    <w:lvl w:ilvl="8">
      <w:start w:val="1"/>
      <w:numFmt w:val="lowerRoman"/>
      <w:lvlText w:val="%9."/>
      <w:lvlJc w:val="right"/>
      <w:pPr>
        <w:ind w:left="6338" w:hanging="180"/>
      </w:pPr>
      <w:rPr>
        <w:rFonts w:hint="default"/>
      </w:rPr>
    </w:lvl>
  </w:abstractNum>
  <w:abstractNum w:abstractNumId="22" w15:restartNumberingAfterBreak="0">
    <w:nsid w:val="588B1760"/>
    <w:multiLevelType w:val="hybridMultilevel"/>
    <w:tmpl w:val="EDC2BBFC"/>
    <w:lvl w:ilvl="0" w:tplc="4A3A1212">
      <w:numFmt w:val="bullet"/>
      <w:lvlText w:val=""/>
      <w:lvlJc w:val="left"/>
      <w:pPr>
        <w:ind w:left="386" w:hanging="359"/>
      </w:pPr>
      <w:rPr>
        <w:rFonts w:ascii="Symbol" w:eastAsia="Symbol" w:hAnsi="Symbol" w:cs="Symbol" w:hint="default"/>
        <w:color w:val="333333"/>
        <w:w w:val="99"/>
        <w:sz w:val="20"/>
        <w:szCs w:val="20"/>
        <w:lang w:val="bg-BG" w:eastAsia="bg-BG" w:bidi="bg-BG"/>
      </w:rPr>
    </w:lvl>
    <w:lvl w:ilvl="1" w:tplc="9C2CDD24">
      <w:numFmt w:val="bullet"/>
      <w:lvlText w:val="•"/>
      <w:lvlJc w:val="left"/>
      <w:pPr>
        <w:ind w:left="1290" w:hanging="359"/>
      </w:pPr>
      <w:rPr>
        <w:rFonts w:hint="default"/>
        <w:lang w:val="bg-BG" w:eastAsia="bg-BG" w:bidi="bg-BG"/>
      </w:rPr>
    </w:lvl>
    <w:lvl w:ilvl="2" w:tplc="3064D2AA">
      <w:numFmt w:val="bullet"/>
      <w:lvlText w:val="•"/>
      <w:lvlJc w:val="left"/>
      <w:pPr>
        <w:ind w:left="2201" w:hanging="359"/>
      </w:pPr>
      <w:rPr>
        <w:rFonts w:hint="default"/>
        <w:lang w:val="bg-BG" w:eastAsia="bg-BG" w:bidi="bg-BG"/>
      </w:rPr>
    </w:lvl>
    <w:lvl w:ilvl="3" w:tplc="557006BC">
      <w:numFmt w:val="bullet"/>
      <w:lvlText w:val="•"/>
      <w:lvlJc w:val="left"/>
      <w:pPr>
        <w:ind w:left="3112" w:hanging="359"/>
      </w:pPr>
      <w:rPr>
        <w:rFonts w:hint="default"/>
        <w:lang w:val="bg-BG" w:eastAsia="bg-BG" w:bidi="bg-BG"/>
      </w:rPr>
    </w:lvl>
    <w:lvl w:ilvl="4" w:tplc="B656B7AA">
      <w:numFmt w:val="bullet"/>
      <w:lvlText w:val="•"/>
      <w:lvlJc w:val="left"/>
      <w:pPr>
        <w:ind w:left="4023" w:hanging="359"/>
      </w:pPr>
      <w:rPr>
        <w:rFonts w:hint="default"/>
        <w:lang w:val="bg-BG" w:eastAsia="bg-BG" w:bidi="bg-BG"/>
      </w:rPr>
    </w:lvl>
    <w:lvl w:ilvl="5" w:tplc="714624B4">
      <w:numFmt w:val="bullet"/>
      <w:lvlText w:val="•"/>
      <w:lvlJc w:val="left"/>
      <w:pPr>
        <w:ind w:left="4934" w:hanging="359"/>
      </w:pPr>
      <w:rPr>
        <w:rFonts w:hint="default"/>
        <w:lang w:val="bg-BG" w:eastAsia="bg-BG" w:bidi="bg-BG"/>
      </w:rPr>
    </w:lvl>
    <w:lvl w:ilvl="6" w:tplc="5D783956">
      <w:numFmt w:val="bullet"/>
      <w:lvlText w:val="•"/>
      <w:lvlJc w:val="left"/>
      <w:pPr>
        <w:ind w:left="5845" w:hanging="359"/>
      </w:pPr>
      <w:rPr>
        <w:rFonts w:hint="default"/>
        <w:lang w:val="bg-BG" w:eastAsia="bg-BG" w:bidi="bg-BG"/>
      </w:rPr>
    </w:lvl>
    <w:lvl w:ilvl="7" w:tplc="EC96C4F8">
      <w:numFmt w:val="bullet"/>
      <w:lvlText w:val="•"/>
      <w:lvlJc w:val="left"/>
      <w:pPr>
        <w:ind w:left="6756" w:hanging="359"/>
      </w:pPr>
      <w:rPr>
        <w:rFonts w:hint="default"/>
        <w:lang w:val="bg-BG" w:eastAsia="bg-BG" w:bidi="bg-BG"/>
      </w:rPr>
    </w:lvl>
    <w:lvl w:ilvl="8" w:tplc="EE189BA4">
      <w:numFmt w:val="bullet"/>
      <w:lvlText w:val="•"/>
      <w:lvlJc w:val="left"/>
      <w:pPr>
        <w:ind w:left="7667" w:hanging="359"/>
      </w:pPr>
      <w:rPr>
        <w:rFonts w:hint="default"/>
        <w:lang w:val="bg-BG" w:eastAsia="bg-BG" w:bidi="bg-BG"/>
      </w:rPr>
    </w:lvl>
  </w:abstractNum>
  <w:abstractNum w:abstractNumId="23" w15:restartNumberingAfterBreak="0">
    <w:nsid w:val="5A77475F"/>
    <w:multiLevelType w:val="hybridMultilevel"/>
    <w:tmpl w:val="46CA1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BD37797"/>
    <w:multiLevelType w:val="hybridMultilevel"/>
    <w:tmpl w:val="4BE023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2720E40"/>
    <w:multiLevelType w:val="hybridMultilevel"/>
    <w:tmpl w:val="99827D3C"/>
    <w:lvl w:ilvl="0" w:tplc="DF7C2038">
      <w:start w:val="1"/>
      <w:numFmt w:val="decimal"/>
      <w:lvlText w:val="%1."/>
      <w:lvlJc w:val="left"/>
      <w:pPr>
        <w:ind w:left="496" w:hanging="243"/>
      </w:pPr>
      <w:rPr>
        <w:rFonts w:ascii="Times New Roman" w:eastAsia="Times New Roman" w:hAnsi="Times New Roman" w:cs="Times New Roman" w:hint="default"/>
        <w:w w:val="100"/>
        <w:sz w:val="24"/>
        <w:szCs w:val="24"/>
        <w:lang w:val="bg-BG" w:eastAsia="bg-BG" w:bidi="bg-BG"/>
      </w:rPr>
    </w:lvl>
    <w:lvl w:ilvl="1" w:tplc="85E4185A">
      <w:numFmt w:val="bullet"/>
      <w:lvlText w:val="•"/>
      <w:lvlJc w:val="left"/>
      <w:pPr>
        <w:ind w:left="1420" w:hanging="243"/>
      </w:pPr>
      <w:rPr>
        <w:rFonts w:hint="default"/>
        <w:lang w:val="bg-BG" w:eastAsia="bg-BG" w:bidi="bg-BG"/>
      </w:rPr>
    </w:lvl>
    <w:lvl w:ilvl="2" w:tplc="ADB0DD14">
      <w:numFmt w:val="bullet"/>
      <w:lvlText w:val="•"/>
      <w:lvlJc w:val="left"/>
      <w:pPr>
        <w:ind w:left="2341" w:hanging="243"/>
      </w:pPr>
      <w:rPr>
        <w:rFonts w:hint="default"/>
        <w:lang w:val="bg-BG" w:eastAsia="bg-BG" w:bidi="bg-BG"/>
      </w:rPr>
    </w:lvl>
    <w:lvl w:ilvl="3" w:tplc="EAF4343A">
      <w:numFmt w:val="bullet"/>
      <w:lvlText w:val="•"/>
      <w:lvlJc w:val="left"/>
      <w:pPr>
        <w:ind w:left="3261" w:hanging="243"/>
      </w:pPr>
      <w:rPr>
        <w:rFonts w:hint="default"/>
        <w:lang w:val="bg-BG" w:eastAsia="bg-BG" w:bidi="bg-BG"/>
      </w:rPr>
    </w:lvl>
    <w:lvl w:ilvl="4" w:tplc="F82441B6">
      <w:numFmt w:val="bullet"/>
      <w:lvlText w:val="•"/>
      <w:lvlJc w:val="left"/>
      <w:pPr>
        <w:ind w:left="4182" w:hanging="243"/>
      </w:pPr>
      <w:rPr>
        <w:rFonts w:hint="default"/>
        <w:lang w:val="bg-BG" w:eastAsia="bg-BG" w:bidi="bg-BG"/>
      </w:rPr>
    </w:lvl>
    <w:lvl w:ilvl="5" w:tplc="458469D6">
      <w:numFmt w:val="bullet"/>
      <w:lvlText w:val="•"/>
      <w:lvlJc w:val="left"/>
      <w:pPr>
        <w:ind w:left="5103" w:hanging="243"/>
      </w:pPr>
      <w:rPr>
        <w:rFonts w:hint="default"/>
        <w:lang w:val="bg-BG" w:eastAsia="bg-BG" w:bidi="bg-BG"/>
      </w:rPr>
    </w:lvl>
    <w:lvl w:ilvl="6" w:tplc="A0CA0ED8">
      <w:numFmt w:val="bullet"/>
      <w:lvlText w:val="•"/>
      <w:lvlJc w:val="left"/>
      <w:pPr>
        <w:ind w:left="6023" w:hanging="243"/>
      </w:pPr>
      <w:rPr>
        <w:rFonts w:hint="default"/>
        <w:lang w:val="bg-BG" w:eastAsia="bg-BG" w:bidi="bg-BG"/>
      </w:rPr>
    </w:lvl>
    <w:lvl w:ilvl="7" w:tplc="B426A9EA">
      <w:numFmt w:val="bullet"/>
      <w:lvlText w:val="•"/>
      <w:lvlJc w:val="left"/>
      <w:pPr>
        <w:ind w:left="6944" w:hanging="243"/>
      </w:pPr>
      <w:rPr>
        <w:rFonts w:hint="default"/>
        <w:lang w:val="bg-BG" w:eastAsia="bg-BG" w:bidi="bg-BG"/>
      </w:rPr>
    </w:lvl>
    <w:lvl w:ilvl="8" w:tplc="19A42198">
      <w:numFmt w:val="bullet"/>
      <w:lvlText w:val="•"/>
      <w:lvlJc w:val="left"/>
      <w:pPr>
        <w:ind w:left="7865" w:hanging="243"/>
      </w:pPr>
      <w:rPr>
        <w:rFonts w:hint="default"/>
        <w:lang w:val="bg-BG" w:eastAsia="bg-BG" w:bidi="bg-BG"/>
      </w:rPr>
    </w:lvl>
  </w:abstractNum>
  <w:abstractNum w:abstractNumId="26" w15:restartNumberingAfterBreak="0">
    <w:nsid w:val="65B176FE"/>
    <w:multiLevelType w:val="hybridMultilevel"/>
    <w:tmpl w:val="971A3D4A"/>
    <w:lvl w:ilvl="0" w:tplc="AF4C87B0">
      <w:start w:val="6"/>
      <w:numFmt w:val="decimal"/>
      <w:lvlText w:val="(%1)"/>
      <w:lvlJc w:val="left"/>
      <w:pPr>
        <w:ind w:left="496" w:hanging="365"/>
      </w:pPr>
      <w:rPr>
        <w:rFonts w:ascii="Times New Roman" w:eastAsia="Times New Roman" w:hAnsi="Times New Roman" w:cs="Times New Roman" w:hint="default"/>
        <w:w w:val="100"/>
        <w:sz w:val="24"/>
        <w:szCs w:val="24"/>
        <w:lang w:val="bg-BG" w:eastAsia="bg-BG" w:bidi="bg-BG"/>
      </w:rPr>
    </w:lvl>
    <w:lvl w:ilvl="1" w:tplc="F0CA0020">
      <w:numFmt w:val="bullet"/>
      <w:lvlText w:val="•"/>
      <w:lvlJc w:val="left"/>
      <w:pPr>
        <w:ind w:left="1420" w:hanging="365"/>
      </w:pPr>
      <w:rPr>
        <w:rFonts w:hint="default"/>
        <w:lang w:val="bg-BG" w:eastAsia="bg-BG" w:bidi="bg-BG"/>
      </w:rPr>
    </w:lvl>
    <w:lvl w:ilvl="2" w:tplc="44BEA9E0">
      <w:numFmt w:val="bullet"/>
      <w:lvlText w:val="•"/>
      <w:lvlJc w:val="left"/>
      <w:pPr>
        <w:ind w:left="2341" w:hanging="365"/>
      </w:pPr>
      <w:rPr>
        <w:rFonts w:hint="default"/>
        <w:lang w:val="bg-BG" w:eastAsia="bg-BG" w:bidi="bg-BG"/>
      </w:rPr>
    </w:lvl>
    <w:lvl w:ilvl="3" w:tplc="87428F5A">
      <w:numFmt w:val="bullet"/>
      <w:lvlText w:val="•"/>
      <w:lvlJc w:val="left"/>
      <w:pPr>
        <w:ind w:left="3261" w:hanging="365"/>
      </w:pPr>
      <w:rPr>
        <w:rFonts w:hint="default"/>
        <w:lang w:val="bg-BG" w:eastAsia="bg-BG" w:bidi="bg-BG"/>
      </w:rPr>
    </w:lvl>
    <w:lvl w:ilvl="4" w:tplc="EB56FB76">
      <w:numFmt w:val="bullet"/>
      <w:lvlText w:val="•"/>
      <w:lvlJc w:val="left"/>
      <w:pPr>
        <w:ind w:left="4182" w:hanging="365"/>
      </w:pPr>
      <w:rPr>
        <w:rFonts w:hint="default"/>
        <w:lang w:val="bg-BG" w:eastAsia="bg-BG" w:bidi="bg-BG"/>
      </w:rPr>
    </w:lvl>
    <w:lvl w:ilvl="5" w:tplc="66BEE33E">
      <w:numFmt w:val="bullet"/>
      <w:lvlText w:val="•"/>
      <w:lvlJc w:val="left"/>
      <w:pPr>
        <w:ind w:left="5103" w:hanging="365"/>
      </w:pPr>
      <w:rPr>
        <w:rFonts w:hint="default"/>
        <w:lang w:val="bg-BG" w:eastAsia="bg-BG" w:bidi="bg-BG"/>
      </w:rPr>
    </w:lvl>
    <w:lvl w:ilvl="6" w:tplc="846A4B18">
      <w:numFmt w:val="bullet"/>
      <w:lvlText w:val="•"/>
      <w:lvlJc w:val="left"/>
      <w:pPr>
        <w:ind w:left="6023" w:hanging="365"/>
      </w:pPr>
      <w:rPr>
        <w:rFonts w:hint="default"/>
        <w:lang w:val="bg-BG" w:eastAsia="bg-BG" w:bidi="bg-BG"/>
      </w:rPr>
    </w:lvl>
    <w:lvl w:ilvl="7" w:tplc="67AA6DCC">
      <w:numFmt w:val="bullet"/>
      <w:lvlText w:val="•"/>
      <w:lvlJc w:val="left"/>
      <w:pPr>
        <w:ind w:left="6944" w:hanging="365"/>
      </w:pPr>
      <w:rPr>
        <w:rFonts w:hint="default"/>
        <w:lang w:val="bg-BG" w:eastAsia="bg-BG" w:bidi="bg-BG"/>
      </w:rPr>
    </w:lvl>
    <w:lvl w:ilvl="8" w:tplc="CE98587C">
      <w:numFmt w:val="bullet"/>
      <w:lvlText w:val="•"/>
      <w:lvlJc w:val="left"/>
      <w:pPr>
        <w:ind w:left="7865" w:hanging="365"/>
      </w:pPr>
      <w:rPr>
        <w:rFonts w:hint="default"/>
        <w:lang w:val="bg-BG" w:eastAsia="bg-BG" w:bidi="bg-BG"/>
      </w:rPr>
    </w:lvl>
  </w:abstractNum>
  <w:abstractNum w:abstractNumId="27" w15:restartNumberingAfterBreak="0">
    <w:nsid w:val="6D872658"/>
    <w:multiLevelType w:val="multilevel"/>
    <w:tmpl w:val="904E92CE"/>
    <w:lvl w:ilvl="0">
      <w:start w:val="1"/>
      <w:numFmt w:val="decimal"/>
      <w:suff w:val="space"/>
      <w:lvlText w:val="%1."/>
      <w:lvlJc w:val="right"/>
      <w:pPr>
        <w:ind w:left="397"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75091AE8"/>
    <w:multiLevelType w:val="hybridMultilevel"/>
    <w:tmpl w:val="F90CEBE2"/>
    <w:lvl w:ilvl="0" w:tplc="CC78966E">
      <w:numFmt w:val="bullet"/>
      <w:lvlText w:val=""/>
      <w:lvlJc w:val="left"/>
      <w:pPr>
        <w:ind w:left="1034" w:hanging="284"/>
      </w:pPr>
      <w:rPr>
        <w:rFonts w:ascii="Symbol" w:eastAsia="Symbol" w:hAnsi="Symbol" w:cs="Symbol" w:hint="default"/>
        <w:w w:val="99"/>
        <w:sz w:val="20"/>
        <w:szCs w:val="20"/>
        <w:lang w:val="bg-BG" w:eastAsia="bg-BG" w:bidi="bg-BG"/>
      </w:rPr>
    </w:lvl>
    <w:lvl w:ilvl="1" w:tplc="69F08F3C">
      <w:start w:val="1"/>
      <w:numFmt w:val="decimal"/>
      <w:lvlText w:val="%2."/>
      <w:lvlJc w:val="left"/>
      <w:pPr>
        <w:ind w:left="496" w:hanging="332"/>
      </w:pPr>
      <w:rPr>
        <w:rFonts w:ascii="Times New Roman" w:eastAsia="Times New Roman" w:hAnsi="Times New Roman" w:cs="Times New Roman" w:hint="default"/>
        <w:i/>
        <w:color w:val="006FC0"/>
        <w:w w:val="100"/>
        <w:sz w:val="22"/>
        <w:szCs w:val="22"/>
        <w:lang w:val="bg-BG" w:eastAsia="bg-BG" w:bidi="bg-BG"/>
      </w:rPr>
    </w:lvl>
    <w:lvl w:ilvl="2" w:tplc="82743708">
      <w:numFmt w:val="bullet"/>
      <w:lvlText w:val="•"/>
      <w:lvlJc w:val="left"/>
      <w:pPr>
        <w:ind w:left="2002" w:hanging="332"/>
      </w:pPr>
      <w:rPr>
        <w:rFonts w:hint="default"/>
        <w:lang w:val="bg-BG" w:eastAsia="bg-BG" w:bidi="bg-BG"/>
      </w:rPr>
    </w:lvl>
    <w:lvl w:ilvl="3" w:tplc="799843C4">
      <w:numFmt w:val="bullet"/>
      <w:lvlText w:val="•"/>
      <w:lvlJc w:val="left"/>
      <w:pPr>
        <w:ind w:left="2965" w:hanging="332"/>
      </w:pPr>
      <w:rPr>
        <w:rFonts w:hint="default"/>
        <w:lang w:val="bg-BG" w:eastAsia="bg-BG" w:bidi="bg-BG"/>
      </w:rPr>
    </w:lvl>
    <w:lvl w:ilvl="4" w:tplc="112C4A46">
      <w:numFmt w:val="bullet"/>
      <w:lvlText w:val="•"/>
      <w:lvlJc w:val="left"/>
      <w:pPr>
        <w:ind w:left="3928" w:hanging="332"/>
      </w:pPr>
      <w:rPr>
        <w:rFonts w:hint="default"/>
        <w:lang w:val="bg-BG" w:eastAsia="bg-BG" w:bidi="bg-BG"/>
      </w:rPr>
    </w:lvl>
    <w:lvl w:ilvl="5" w:tplc="F43C3B28">
      <w:numFmt w:val="bullet"/>
      <w:lvlText w:val="•"/>
      <w:lvlJc w:val="left"/>
      <w:pPr>
        <w:ind w:left="4891" w:hanging="332"/>
      </w:pPr>
      <w:rPr>
        <w:rFonts w:hint="default"/>
        <w:lang w:val="bg-BG" w:eastAsia="bg-BG" w:bidi="bg-BG"/>
      </w:rPr>
    </w:lvl>
    <w:lvl w:ilvl="6" w:tplc="EF8EBAEA">
      <w:numFmt w:val="bullet"/>
      <w:lvlText w:val="•"/>
      <w:lvlJc w:val="left"/>
      <w:pPr>
        <w:ind w:left="5854" w:hanging="332"/>
      </w:pPr>
      <w:rPr>
        <w:rFonts w:hint="default"/>
        <w:lang w:val="bg-BG" w:eastAsia="bg-BG" w:bidi="bg-BG"/>
      </w:rPr>
    </w:lvl>
    <w:lvl w:ilvl="7" w:tplc="12B4D31A">
      <w:numFmt w:val="bullet"/>
      <w:lvlText w:val="•"/>
      <w:lvlJc w:val="left"/>
      <w:pPr>
        <w:ind w:left="6817" w:hanging="332"/>
      </w:pPr>
      <w:rPr>
        <w:rFonts w:hint="default"/>
        <w:lang w:val="bg-BG" w:eastAsia="bg-BG" w:bidi="bg-BG"/>
      </w:rPr>
    </w:lvl>
    <w:lvl w:ilvl="8" w:tplc="35902556">
      <w:numFmt w:val="bullet"/>
      <w:lvlText w:val="•"/>
      <w:lvlJc w:val="left"/>
      <w:pPr>
        <w:ind w:left="7780" w:hanging="332"/>
      </w:pPr>
      <w:rPr>
        <w:rFonts w:hint="default"/>
        <w:lang w:val="bg-BG" w:eastAsia="bg-BG" w:bidi="bg-BG"/>
      </w:rPr>
    </w:lvl>
  </w:abstractNum>
  <w:abstractNum w:abstractNumId="29" w15:restartNumberingAfterBreak="0">
    <w:nsid w:val="782C152E"/>
    <w:multiLevelType w:val="hybridMultilevel"/>
    <w:tmpl w:val="F8E04E04"/>
    <w:lvl w:ilvl="0" w:tplc="6FF6C506">
      <w:start w:val="1"/>
      <w:numFmt w:val="decimal"/>
      <w:lvlText w:val="%1."/>
      <w:lvlJc w:val="left"/>
      <w:pPr>
        <w:ind w:left="720" w:hanging="360"/>
      </w:pPr>
      <w:rPr>
        <w:rFonts w:hint="default"/>
        <w:sz w:val="23"/>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0" w15:restartNumberingAfterBreak="0">
    <w:nsid w:val="7BE31872"/>
    <w:multiLevelType w:val="hybridMultilevel"/>
    <w:tmpl w:val="E6A049BA"/>
    <w:lvl w:ilvl="0" w:tplc="4FFCD31E">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1" w15:restartNumberingAfterBreak="0">
    <w:nsid w:val="7EEC6F2A"/>
    <w:multiLevelType w:val="hybridMultilevel"/>
    <w:tmpl w:val="C944C17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20"/>
  </w:num>
  <w:num w:numId="2">
    <w:abstractNumId w:val="7"/>
  </w:num>
  <w:num w:numId="3">
    <w:abstractNumId w:val="29"/>
  </w:num>
  <w:num w:numId="4">
    <w:abstractNumId w:val="31"/>
  </w:num>
  <w:num w:numId="5">
    <w:abstractNumId w:val="21"/>
  </w:num>
  <w:num w:numId="6">
    <w:abstractNumId w:val="10"/>
  </w:num>
  <w:num w:numId="7">
    <w:abstractNumId w:val="23"/>
  </w:num>
  <w:num w:numId="8">
    <w:abstractNumId w:val="30"/>
  </w:num>
  <w:num w:numId="9">
    <w:abstractNumId w:val="6"/>
  </w:num>
  <w:num w:numId="10">
    <w:abstractNumId w:val="13"/>
  </w:num>
  <w:num w:numId="11">
    <w:abstractNumId w:val="14"/>
  </w:num>
  <w:num w:numId="12">
    <w:abstractNumId w:val="9"/>
  </w:num>
  <w:num w:numId="13">
    <w:abstractNumId w:val="5"/>
  </w:num>
  <w:num w:numId="14">
    <w:abstractNumId w:val="15"/>
  </w:num>
  <w:num w:numId="15">
    <w:abstractNumId w:val="16"/>
  </w:num>
  <w:num w:numId="16">
    <w:abstractNumId w:val="28"/>
  </w:num>
  <w:num w:numId="17">
    <w:abstractNumId w:val="1"/>
  </w:num>
  <w:num w:numId="18">
    <w:abstractNumId w:val="11"/>
  </w:num>
  <w:num w:numId="19">
    <w:abstractNumId w:val="25"/>
  </w:num>
  <w:num w:numId="20">
    <w:abstractNumId w:val="19"/>
  </w:num>
  <w:num w:numId="21">
    <w:abstractNumId w:val="2"/>
  </w:num>
  <w:num w:numId="22">
    <w:abstractNumId w:val="26"/>
  </w:num>
  <w:num w:numId="23">
    <w:abstractNumId w:val="0"/>
  </w:num>
  <w:num w:numId="24">
    <w:abstractNumId w:val="12"/>
  </w:num>
  <w:num w:numId="25">
    <w:abstractNumId w:val="22"/>
  </w:num>
  <w:num w:numId="26">
    <w:abstractNumId w:val="3"/>
  </w:num>
  <w:num w:numId="27">
    <w:abstractNumId w:val="18"/>
  </w:num>
  <w:num w:numId="28">
    <w:abstractNumId w:val="8"/>
  </w:num>
  <w:num w:numId="29">
    <w:abstractNumId w:val="24"/>
  </w:num>
  <w:num w:numId="30">
    <w:abstractNumId w:val="17"/>
  </w:num>
  <w:num w:numId="31">
    <w:abstractNumId w:val="4"/>
  </w:num>
  <w:num w:numId="3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2"/>
  <w:removePersonalInformation/>
  <w:removeDateAndTime/>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44A4"/>
    <w:rsid w:val="0000209C"/>
    <w:rsid w:val="00002A98"/>
    <w:rsid w:val="000042F6"/>
    <w:rsid w:val="0000470F"/>
    <w:rsid w:val="00004862"/>
    <w:rsid w:val="00004AE6"/>
    <w:rsid w:val="00005688"/>
    <w:rsid w:val="00005B26"/>
    <w:rsid w:val="00007CB6"/>
    <w:rsid w:val="000101A6"/>
    <w:rsid w:val="00010282"/>
    <w:rsid w:val="000115D5"/>
    <w:rsid w:val="00012503"/>
    <w:rsid w:val="00012CAB"/>
    <w:rsid w:val="00014439"/>
    <w:rsid w:val="00014AE8"/>
    <w:rsid w:val="00016086"/>
    <w:rsid w:val="0001741A"/>
    <w:rsid w:val="000200AF"/>
    <w:rsid w:val="00020416"/>
    <w:rsid w:val="00020BF7"/>
    <w:rsid w:val="00022060"/>
    <w:rsid w:val="00024421"/>
    <w:rsid w:val="0002454D"/>
    <w:rsid w:val="0002513E"/>
    <w:rsid w:val="000252C0"/>
    <w:rsid w:val="0002544E"/>
    <w:rsid w:val="000257AA"/>
    <w:rsid w:val="00025A23"/>
    <w:rsid w:val="00025DD3"/>
    <w:rsid w:val="00027271"/>
    <w:rsid w:val="000279C9"/>
    <w:rsid w:val="00031D82"/>
    <w:rsid w:val="00033183"/>
    <w:rsid w:val="00033713"/>
    <w:rsid w:val="000357B4"/>
    <w:rsid w:val="00040AE0"/>
    <w:rsid w:val="00040F76"/>
    <w:rsid w:val="000414AB"/>
    <w:rsid w:val="000414B6"/>
    <w:rsid w:val="00042BE2"/>
    <w:rsid w:val="00043D50"/>
    <w:rsid w:val="00043ECF"/>
    <w:rsid w:val="000446AF"/>
    <w:rsid w:val="00044E65"/>
    <w:rsid w:val="0004610E"/>
    <w:rsid w:val="00046AB8"/>
    <w:rsid w:val="00046C3E"/>
    <w:rsid w:val="00050D26"/>
    <w:rsid w:val="00051CC2"/>
    <w:rsid w:val="00052350"/>
    <w:rsid w:val="0005435E"/>
    <w:rsid w:val="0005470C"/>
    <w:rsid w:val="00055D5F"/>
    <w:rsid w:val="000572CA"/>
    <w:rsid w:val="0006038C"/>
    <w:rsid w:val="0006091E"/>
    <w:rsid w:val="000622EF"/>
    <w:rsid w:val="00062907"/>
    <w:rsid w:val="00062A4B"/>
    <w:rsid w:val="00062ADE"/>
    <w:rsid w:val="00062CE5"/>
    <w:rsid w:val="00062F02"/>
    <w:rsid w:val="000632EC"/>
    <w:rsid w:val="00063709"/>
    <w:rsid w:val="00063E4B"/>
    <w:rsid w:val="000673CE"/>
    <w:rsid w:val="00067C92"/>
    <w:rsid w:val="00070483"/>
    <w:rsid w:val="00070496"/>
    <w:rsid w:val="000708B1"/>
    <w:rsid w:val="000718C7"/>
    <w:rsid w:val="000737E5"/>
    <w:rsid w:val="000741C8"/>
    <w:rsid w:val="00074FC4"/>
    <w:rsid w:val="00075594"/>
    <w:rsid w:val="0007570E"/>
    <w:rsid w:val="000757FC"/>
    <w:rsid w:val="000769B1"/>
    <w:rsid w:val="0008079F"/>
    <w:rsid w:val="0008138B"/>
    <w:rsid w:val="00081D6F"/>
    <w:rsid w:val="00082171"/>
    <w:rsid w:val="000836C6"/>
    <w:rsid w:val="00084700"/>
    <w:rsid w:val="0008525A"/>
    <w:rsid w:val="00085345"/>
    <w:rsid w:val="00086434"/>
    <w:rsid w:val="00086971"/>
    <w:rsid w:val="000902D1"/>
    <w:rsid w:val="00090401"/>
    <w:rsid w:val="000937D4"/>
    <w:rsid w:val="00093F30"/>
    <w:rsid w:val="00094AB2"/>
    <w:rsid w:val="000953A8"/>
    <w:rsid w:val="00096C33"/>
    <w:rsid w:val="000975CA"/>
    <w:rsid w:val="00097783"/>
    <w:rsid w:val="000A084C"/>
    <w:rsid w:val="000A1017"/>
    <w:rsid w:val="000A1482"/>
    <w:rsid w:val="000A1AFA"/>
    <w:rsid w:val="000A2286"/>
    <w:rsid w:val="000A228F"/>
    <w:rsid w:val="000A3E16"/>
    <w:rsid w:val="000A509C"/>
    <w:rsid w:val="000A78A5"/>
    <w:rsid w:val="000B279A"/>
    <w:rsid w:val="000B298E"/>
    <w:rsid w:val="000B2EB1"/>
    <w:rsid w:val="000B354E"/>
    <w:rsid w:val="000B3D5F"/>
    <w:rsid w:val="000B64C2"/>
    <w:rsid w:val="000B6D57"/>
    <w:rsid w:val="000B7061"/>
    <w:rsid w:val="000B7DD5"/>
    <w:rsid w:val="000B7EFE"/>
    <w:rsid w:val="000C036A"/>
    <w:rsid w:val="000C0D7A"/>
    <w:rsid w:val="000C1697"/>
    <w:rsid w:val="000C46A7"/>
    <w:rsid w:val="000C5247"/>
    <w:rsid w:val="000C5E61"/>
    <w:rsid w:val="000C65D0"/>
    <w:rsid w:val="000D0414"/>
    <w:rsid w:val="000D1E2E"/>
    <w:rsid w:val="000D2F9F"/>
    <w:rsid w:val="000D31EF"/>
    <w:rsid w:val="000D3F6C"/>
    <w:rsid w:val="000D3F7C"/>
    <w:rsid w:val="000D4198"/>
    <w:rsid w:val="000E145B"/>
    <w:rsid w:val="000E1B22"/>
    <w:rsid w:val="000E2983"/>
    <w:rsid w:val="000E3570"/>
    <w:rsid w:val="000E38E0"/>
    <w:rsid w:val="000E4F89"/>
    <w:rsid w:val="000E6A80"/>
    <w:rsid w:val="000E7EDB"/>
    <w:rsid w:val="000F02C5"/>
    <w:rsid w:val="000F1019"/>
    <w:rsid w:val="000F31C8"/>
    <w:rsid w:val="000F3490"/>
    <w:rsid w:val="000F3FEB"/>
    <w:rsid w:val="000F4D6B"/>
    <w:rsid w:val="000F4E61"/>
    <w:rsid w:val="000F5EC8"/>
    <w:rsid w:val="000F73D3"/>
    <w:rsid w:val="000F7A3E"/>
    <w:rsid w:val="001012EC"/>
    <w:rsid w:val="001021F2"/>
    <w:rsid w:val="0010283F"/>
    <w:rsid w:val="0010687D"/>
    <w:rsid w:val="00110FB3"/>
    <w:rsid w:val="00112BA7"/>
    <w:rsid w:val="001141D3"/>
    <w:rsid w:val="001143E4"/>
    <w:rsid w:val="001146B4"/>
    <w:rsid w:val="0011484F"/>
    <w:rsid w:val="0011552E"/>
    <w:rsid w:val="00115EDD"/>
    <w:rsid w:val="00116995"/>
    <w:rsid w:val="00116FC6"/>
    <w:rsid w:val="001171CC"/>
    <w:rsid w:val="00120744"/>
    <w:rsid w:val="00120ABA"/>
    <w:rsid w:val="00121BA5"/>
    <w:rsid w:val="001242A9"/>
    <w:rsid w:val="001251BE"/>
    <w:rsid w:val="00125F9E"/>
    <w:rsid w:val="00127089"/>
    <w:rsid w:val="00127786"/>
    <w:rsid w:val="001311AD"/>
    <w:rsid w:val="00131D33"/>
    <w:rsid w:val="00131DA5"/>
    <w:rsid w:val="00133A14"/>
    <w:rsid w:val="001345AD"/>
    <w:rsid w:val="00134E1D"/>
    <w:rsid w:val="001353E6"/>
    <w:rsid w:val="0013629D"/>
    <w:rsid w:val="00140C69"/>
    <w:rsid w:val="00141BFB"/>
    <w:rsid w:val="00144034"/>
    <w:rsid w:val="001440FE"/>
    <w:rsid w:val="0014437A"/>
    <w:rsid w:val="00150E61"/>
    <w:rsid w:val="00150EA4"/>
    <w:rsid w:val="00152D3A"/>
    <w:rsid w:val="00153731"/>
    <w:rsid w:val="001551C4"/>
    <w:rsid w:val="00155A70"/>
    <w:rsid w:val="00155CAF"/>
    <w:rsid w:val="0016097E"/>
    <w:rsid w:val="00162248"/>
    <w:rsid w:val="00163465"/>
    <w:rsid w:val="00163DFA"/>
    <w:rsid w:val="001668E1"/>
    <w:rsid w:val="00167D39"/>
    <w:rsid w:val="00167F77"/>
    <w:rsid w:val="00170505"/>
    <w:rsid w:val="0017183E"/>
    <w:rsid w:val="00172CCB"/>
    <w:rsid w:val="00175004"/>
    <w:rsid w:val="001750F5"/>
    <w:rsid w:val="00175416"/>
    <w:rsid w:val="00177AA6"/>
    <w:rsid w:val="00177CAC"/>
    <w:rsid w:val="00177D2B"/>
    <w:rsid w:val="001808B4"/>
    <w:rsid w:val="0018119B"/>
    <w:rsid w:val="00182C0E"/>
    <w:rsid w:val="0018509E"/>
    <w:rsid w:val="0019192E"/>
    <w:rsid w:val="00191E84"/>
    <w:rsid w:val="00192CDD"/>
    <w:rsid w:val="00192D6A"/>
    <w:rsid w:val="001948B0"/>
    <w:rsid w:val="00195AD0"/>
    <w:rsid w:val="00195DA3"/>
    <w:rsid w:val="00196671"/>
    <w:rsid w:val="001A02C9"/>
    <w:rsid w:val="001A0680"/>
    <w:rsid w:val="001A1452"/>
    <w:rsid w:val="001A29AE"/>
    <w:rsid w:val="001A2A56"/>
    <w:rsid w:val="001A3975"/>
    <w:rsid w:val="001A3D29"/>
    <w:rsid w:val="001B1668"/>
    <w:rsid w:val="001B1760"/>
    <w:rsid w:val="001B4CD8"/>
    <w:rsid w:val="001C23BF"/>
    <w:rsid w:val="001C5BF3"/>
    <w:rsid w:val="001C6E95"/>
    <w:rsid w:val="001D23D7"/>
    <w:rsid w:val="001D23F0"/>
    <w:rsid w:val="001D2756"/>
    <w:rsid w:val="001D362A"/>
    <w:rsid w:val="001D60F3"/>
    <w:rsid w:val="001E0010"/>
    <w:rsid w:val="001E13F5"/>
    <w:rsid w:val="001E174B"/>
    <w:rsid w:val="001E1B3C"/>
    <w:rsid w:val="001E317C"/>
    <w:rsid w:val="001E4FB9"/>
    <w:rsid w:val="001E4FE9"/>
    <w:rsid w:val="001E4FEC"/>
    <w:rsid w:val="001E64F2"/>
    <w:rsid w:val="001E7828"/>
    <w:rsid w:val="001F0567"/>
    <w:rsid w:val="001F0866"/>
    <w:rsid w:val="001F1BB7"/>
    <w:rsid w:val="001F1F60"/>
    <w:rsid w:val="001F22A3"/>
    <w:rsid w:val="001F2736"/>
    <w:rsid w:val="001F314D"/>
    <w:rsid w:val="001F452D"/>
    <w:rsid w:val="001F4710"/>
    <w:rsid w:val="001F6BC2"/>
    <w:rsid w:val="001F718C"/>
    <w:rsid w:val="00200292"/>
    <w:rsid w:val="0020103A"/>
    <w:rsid w:val="00201455"/>
    <w:rsid w:val="00201739"/>
    <w:rsid w:val="002033C8"/>
    <w:rsid w:val="00204E4E"/>
    <w:rsid w:val="0020584E"/>
    <w:rsid w:val="00206678"/>
    <w:rsid w:val="002067FA"/>
    <w:rsid w:val="00210233"/>
    <w:rsid w:val="0021035B"/>
    <w:rsid w:val="0021080F"/>
    <w:rsid w:val="00211AAF"/>
    <w:rsid w:val="00212D43"/>
    <w:rsid w:val="002131D9"/>
    <w:rsid w:val="0021436C"/>
    <w:rsid w:val="00214427"/>
    <w:rsid w:val="00214B75"/>
    <w:rsid w:val="00215178"/>
    <w:rsid w:val="00216466"/>
    <w:rsid w:val="00220442"/>
    <w:rsid w:val="00221143"/>
    <w:rsid w:val="002217C0"/>
    <w:rsid w:val="00221B68"/>
    <w:rsid w:val="00223947"/>
    <w:rsid w:val="00223F2E"/>
    <w:rsid w:val="00225E6A"/>
    <w:rsid w:val="00226B29"/>
    <w:rsid w:val="00226E69"/>
    <w:rsid w:val="00227D14"/>
    <w:rsid w:val="0023062F"/>
    <w:rsid w:val="00230821"/>
    <w:rsid w:val="00230E0E"/>
    <w:rsid w:val="00231AFE"/>
    <w:rsid w:val="00231D0F"/>
    <w:rsid w:val="00233C04"/>
    <w:rsid w:val="002348DC"/>
    <w:rsid w:val="00235708"/>
    <w:rsid w:val="002357C2"/>
    <w:rsid w:val="002366C8"/>
    <w:rsid w:val="002369C8"/>
    <w:rsid w:val="002375B3"/>
    <w:rsid w:val="00237A17"/>
    <w:rsid w:val="00241F4C"/>
    <w:rsid w:val="00243442"/>
    <w:rsid w:val="00243F35"/>
    <w:rsid w:val="002440AF"/>
    <w:rsid w:val="0024444A"/>
    <w:rsid w:val="00245536"/>
    <w:rsid w:val="00245FCD"/>
    <w:rsid w:val="002472CF"/>
    <w:rsid w:val="0024734A"/>
    <w:rsid w:val="002500BD"/>
    <w:rsid w:val="00250EB7"/>
    <w:rsid w:val="002536A8"/>
    <w:rsid w:val="00254CE4"/>
    <w:rsid w:val="002552EF"/>
    <w:rsid w:val="00255C28"/>
    <w:rsid w:val="00257983"/>
    <w:rsid w:val="002607C4"/>
    <w:rsid w:val="00260E4E"/>
    <w:rsid w:val="00260F55"/>
    <w:rsid w:val="002614AB"/>
    <w:rsid w:val="002632C1"/>
    <w:rsid w:val="00263E76"/>
    <w:rsid w:val="002640E1"/>
    <w:rsid w:val="00264B95"/>
    <w:rsid w:val="002672B0"/>
    <w:rsid w:val="0027210E"/>
    <w:rsid w:val="00272B5C"/>
    <w:rsid w:val="00272EE3"/>
    <w:rsid w:val="00273219"/>
    <w:rsid w:val="00273678"/>
    <w:rsid w:val="00273CAC"/>
    <w:rsid w:val="0027620A"/>
    <w:rsid w:val="002804CF"/>
    <w:rsid w:val="002808F3"/>
    <w:rsid w:val="002820C6"/>
    <w:rsid w:val="0028256F"/>
    <w:rsid w:val="00282752"/>
    <w:rsid w:val="00282A08"/>
    <w:rsid w:val="002840D4"/>
    <w:rsid w:val="002854C9"/>
    <w:rsid w:val="0028642C"/>
    <w:rsid w:val="002900C5"/>
    <w:rsid w:val="00290725"/>
    <w:rsid w:val="00291C5A"/>
    <w:rsid w:val="00291E9B"/>
    <w:rsid w:val="002939DA"/>
    <w:rsid w:val="00293CA6"/>
    <w:rsid w:val="0029482B"/>
    <w:rsid w:val="00295B2B"/>
    <w:rsid w:val="002961A2"/>
    <w:rsid w:val="002964C1"/>
    <w:rsid w:val="00297DB0"/>
    <w:rsid w:val="002A0706"/>
    <w:rsid w:val="002A0A9B"/>
    <w:rsid w:val="002A0C5D"/>
    <w:rsid w:val="002A3B03"/>
    <w:rsid w:val="002A3B76"/>
    <w:rsid w:val="002A50DD"/>
    <w:rsid w:val="002A5290"/>
    <w:rsid w:val="002A59D9"/>
    <w:rsid w:val="002A5A11"/>
    <w:rsid w:val="002A67D5"/>
    <w:rsid w:val="002A7C77"/>
    <w:rsid w:val="002B15C2"/>
    <w:rsid w:val="002B2268"/>
    <w:rsid w:val="002B351F"/>
    <w:rsid w:val="002B4A91"/>
    <w:rsid w:val="002C03AF"/>
    <w:rsid w:val="002C1BB7"/>
    <w:rsid w:val="002C2709"/>
    <w:rsid w:val="002C2EEA"/>
    <w:rsid w:val="002C3BA2"/>
    <w:rsid w:val="002C42F9"/>
    <w:rsid w:val="002C475B"/>
    <w:rsid w:val="002C49C5"/>
    <w:rsid w:val="002C5843"/>
    <w:rsid w:val="002C65BA"/>
    <w:rsid w:val="002C7F10"/>
    <w:rsid w:val="002D078D"/>
    <w:rsid w:val="002D083C"/>
    <w:rsid w:val="002D18C3"/>
    <w:rsid w:val="002D2176"/>
    <w:rsid w:val="002D273C"/>
    <w:rsid w:val="002D4417"/>
    <w:rsid w:val="002D4904"/>
    <w:rsid w:val="002D629F"/>
    <w:rsid w:val="002E0082"/>
    <w:rsid w:val="002E03DD"/>
    <w:rsid w:val="002E4664"/>
    <w:rsid w:val="002E4BCF"/>
    <w:rsid w:val="002E4EDB"/>
    <w:rsid w:val="002E4EF9"/>
    <w:rsid w:val="002E537C"/>
    <w:rsid w:val="002E57D4"/>
    <w:rsid w:val="002E5E3F"/>
    <w:rsid w:val="002E5F53"/>
    <w:rsid w:val="002E6ADF"/>
    <w:rsid w:val="002E73FF"/>
    <w:rsid w:val="002F0752"/>
    <w:rsid w:val="002F4051"/>
    <w:rsid w:val="002F4AF6"/>
    <w:rsid w:val="002F7B2A"/>
    <w:rsid w:val="00300983"/>
    <w:rsid w:val="003009B2"/>
    <w:rsid w:val="00300B99"/>
    <w:rsid w:val="00300D63"/>
    <w:rsid w:val="00300E99"/>
    <w:rsid w:val="003034CD"/>
    <w:rsid w:val="0030367A"/>
    <w:rsid w:val="003039A5"/>
    <w:rsid w:val="003041CC"/>
    <w:rsid w:val="00306298"/>
    <w:rsid w:val="00312FB3"/>
    <w:rsid w:val="00314B98"/>
    <w:rsid w:val="00314F63"/>
    <w:rsid w:val="003154C2"/>
    <w:rsid w:val="00316618"/>
    <w:rsid w:val="0032173C"/>
    <w:rsid w:val="00321BD0"/>
    <w:rsid w:val="00322547"/>
    <w:rsid w:val="00323382"/>
    <w:rsid w:val="0032394D"/>
    <w:rsid w:val="003246BD"/>
    <w:rsid w:val="00325E32"/>
    <w:rsid w:val="00326B58"/>
    <w:rsid w:val="003302BD"/>
    <w:rsid w:val="00330507"/>
    <w:rsid w:val="00330936"/>
    <w:rsid w:val="00331996"/>
    <w:rsid w:val="00331CF9"/>
    <w:rsid w:val="00332E65"/>
    <w:rsid w:val="003336CE"/>
    <w:rsid w:val="00333BD7"/>
    <w:rsid w:val="00340212"/>
    <w:rsid w:val="00344138"/>
    <w:rsid w:val="00345060"/>
    <w:rsid w:val="00345B9F"/>
    <w:rsid w:val="00346856"/>
    <w:rsid w:val="00351063"/>
    <w:rsid w:val="00351EC7"/>
    <w:rsid w:val="00352461"/>
    <w:rsid w:val="003555CD"/>
    <w:rsid w:val="00356131"/>
    <w:rsid w:val="00362277"/>
    <w:rsid w:val="003628A2"/>
    <w:rsid w:val="003640F0"/>
    <w:rsid w:val="00364599"/>
    <w:rsid w:val="003645F1"/>
    <w:rsid w:val="00367DA5"/>
    <w:rsid w:val="0037191E"/>
    <w:rsid w:val="00371937"/>
    <w:rsid w:val="0037194A"/>
    <w:rsid w:val="003737F2"/>
    <w:rsid w:val="00377A96"/>
    <w:rsid w:val="00377FE2"/>
    <w:rsid w:val="00381665"/>
    <w:rsid w:val="00382966"/>
    <w:rsid w:val="003833D1"/>
    <w:rsid w:val="003845BB"/>
    <w:rsid w:val="00384B8B"/>
    <w:rsid w:val="0038500A"/>
    <w:rsid w:val="00387130"/>
    <w:rsid w:val="00387162"/>
    <w:rsid w:val="003903E2"/>
    <w:rsid w:val="00390D8E"/>
    <w:rsid w:val="0039116F"/>
    <w:rsid w:val="00393C34"/>
    <w:rsid w:val="00395655"/>
    <w:rsid w:val="003979A0"/>
    <w:rsid w:val="003A060F"/>
    <w:rsid w:val="003A48EE"/>
    <w:rsid w:val="003A5844"/>
    <w:rsid w:val="003A7841"/>
    <w:rsid w:val="003B3504"/>
    <w:rsid w:val="003B4449"/>
    <w:rsid w:val="003B629A"/>
    <w:rsid w:val="003C12C5"/>
    <w:rsid w:val="003C147F"/>
    <w:rsid w:val="003C1F1E"/>
    <w:rsid w:val="003C249D"/>
    <w:rsid w:val="003C254C"/>
    <w:rsid w:val="003C2DC3"/>
    <w:rsid w:val="003C3996"/>
    <w:rsid w:val="003C3B4F"/>
    <w:rsid w:val="003C557F"/>
    <w:rsid w:val="003C563D"/>
    <w:rsid w:val="003C5C7B"/>
    <w:rsid w:val="003C7D91"/>
    <w:rsid w:val="003D0C7F"/>
    <w:rsid w:val="003D138A"/>
    <w:rsid w:val="003D1AEB"/>
    <w:rsid w:val="003D49CF"/>
    <w:rsid w:val="003D6231"/>
    <w:rsid w:val="003D70E0"/>
    <w:rsid w:val="003E111B"/>
    <w:rsid w:val="003E140F"/>
    <w:rsid w:val="003E1677"/>
    <w:rsid w:val="003E1F1C"/>
    <w:rsid w:val="003E3258"/>
    <w:rsid w:val="003E361D"/>
    <w:rsid w:val="003E6390"/>
    <w:rsid w:val="003F2026"/>
    <w:rsid w:val="003F22F8"/>
    <w:rsid w:val="003F29BC"/>
    <w:rsid w:val="003F3728"/>
    <w:rsid w:val="003F3947"/>
    <w:rsid w:val="003F489D"/>
    <w:rsid w:val="003F6D22"/>
    <w:rsid w:val="003F7612"/>
    <w:rsid w:val="003F7CD4"/>
    <w:rsid w:val="00400DC8"/>
    <w:rsid w:val="004026A3"/>
    <w:rsid w:val="004027A6"/>
    <w:rsid w:val="0040510D"/>
    <w:rsid w:val="0040659C"/>
    <w:rsid w:val="00407815"/>
    <w:rsid w:val="00407C02"/>
    <w:rsid w:val="00413EB9"/>
    <w:rsid w:val="00414F26"/>
    <w:rsid w:val="00415D7B"/>
    <w:rsid w:val="00416755"/>
    <w:rsid w:val="004169F7"/>
    <w:rsid w:val="00416BA5"/>
    <w:rsid w:val="00417315"/>
    <w:rsid w:val="00417722"/>
    <w:rsid w:val="00420A7D"/>
    <w:rsid w:val="00420F8B"/>
    <w:rsid w:val="00420FA6"/>
    <w:rsid w:val="0042418B"/>
    <w:rsid w:val="0042440B"/>
    <w:rsid w:val="00426919"/>
    <w:rsid w:val="00426AC8"/>
    <w:rsid w:val="004275A4"/>
    <w:rsid w:val="00427EF4"/>
    <w:rsid w:val="004300D6"/>
    <w:rsid w:val="00430245"/>
    <w:rsid w:val="00430323"/>
    <w:rsid w:val="00430FB2"/>
    <w:rsid w:val="00433913"/>
    <w:rsid w:val="00435BAC"/>
    <w:rsid w:val="004361F2"/>
    <w:rsid w:val="004376C2"/>
    <w:rsid w:val="004427B2"/>
    <w:rsid w:val="00442824"/>
    <w:rsid w:val="004444E8"/>
    <w:rsid w:val="004444F4"/>
    <w:rsid w:val="00444CBB"/>
    <w:rsid w:val="00446865"/>
    <w:rsid w:val="00446B9E"/>
    <w:rsid w:val="00446EC1"/>
    <w:rsid w:val="00450BCC"/>
    <w:rsid w:val="00451768"/>
    <w:rsid w:val="0045180F"/>
    <w:rsid w:val="00452217"/>
    <w:rsid w:val="00453C28"/>
    <w:rsid w:val="00453E7F"/>
    <w:rsid w:val="00453E85"/>
    <w:rsid w:val="004546B0"/>
    <w:rsid w:val="00455BEC"/>
    <w:rsid w:val="00455D0B"/>
    <w:rsid w:val="00456843"/>
    <w:rsid w:val="004604F1"/>
    <w:rsid w:val="00461920"/>
    <w:rsid w:val="004628D2"/>
    <w:rsid w:val="004643D1"/>
    <w:rsid w:val="004646DE"/>
    <w:rsid w:val="004660DF"/>
    <w:rsid w:val="004674B8"/>
    <w:rsid w:val="0046759A"/>
    <w:rsid w:val="00467C52"/>
    <w:rsid w:val="00470D89"/>
    <w:rsid w:val="00471665"/>
    <w:rsid w:val="00471761"/>
    <w:rsid w:val="004719B1"/>
    <w:rsid w:val="0047261C"/>
    <w:rsid w:val="004739BA"/>
    <w:rsid w:val="004739E7"/>
    <w:rsid w:val="004741D2"/>
    <w:rsid w:val="00475298"/>
    <w:rsid w:val="00476EC1"/>
    <w:rsid w:val="00480E5B"/>
    <w:rsid w:val="004815B4"/>
    <w:rsid w:val="00483088"/>
    <w:rsid w:val="00483378"/>
    <w:rsid w:val="00483594"/>
    <w:rsid w:val="00483A6F"/>
    <w:rsid w:val="00487E51"/>
    <w:rsid w:val="00490845"/>
    <w:rsid w:val="00493B7A"/>
    <w:rsid w:val="004942CA"/>
    <w:rsid w:val="0049486D"/>
    <w:rsid w:val="00496618"/>
    <w:rsid w:val="004972E2"/>
    <w:rsid w:val="004A0A82"/>
    <w:rsid w:val="004A207E"/>
    <w:rsid w:val="004A27CC"/>
    <w:rsid w:val="004A27DC"/>
    <w:rsid w:val="004A285F"/>
    <w:rsid w:val="004A55AC"/>
    <w:rsid w:val="004A5E2A"/>
    <w:rsid w:val="004A6AE4"/>
    <w:rsid w:val="004A70C4"/>
    <w:rsid w:val="004B047B"/>
    <w:rsid w:val="004B1376"/>
    <w:rsid w:val="004B290C"/>
    <w:rsid w:val="004B2E13"/>
    <w:rsid w:val="004B3FA0"/>
    <w:rsid w:val="004B413F"/>
    <w:rsid w:val="004B4EF8"/>
    <w:rsid w:val="004B4FC8"/>
    <w:rsid w:val="004B5B51"/>
    <w:rsid w:val="004B735F"/>
    <w:rsid w:val="004B77A2"/>
    <w:rsid w:val="004C0598"/>
    <w:rsid w:val="004C0606"/>
    <w:rsid w:val="004C0C0C"/>
    <w:rsid w:val="004C0F07"/>
    <w:rsid w:val="004C1080"/>
    <w:rsid w:val="004C2F1C"/>
    <w:rsid w:val="004C420B"/>
    <w:rsid w:val="004C5933"/>
    <w:rsid w:val="004C6279"/>
    <w:rsid w:val="004C77FA"/>
    <w:rsid w:val="004C7869"/>
    <w:rsid w:val="004D24E9"/>
    <w:rsid w:val="004D2553"/>
    <w:rsid w:val="004D3191"/>
    <w:rsid w:val="004D5FF9"/>
    <w:rsid w:val="004E0260"/>
    <w:rsid w:val="004E147A"/>
    <w:rsid w:val="004E16EE"/>
    <w:rsid w:val="004E3F53"/>
    <w:rsid w:val="004E4897"/>
    <w:rsid w:val="004E6D10"/>
    <w:rsid w:val="004E7E0F"/>
    <w:rsid w:val="004F09FD"/>
    <w:rsid w:val="004F11C4"/>
    <w:rsid w:val="004F17EA"/>
    <w:rsid w:val="004F275F"/>
    <w:rsid w:val="004F2B1B"/>
    <w:rsid w:val="004F3E2A"/>
    <w:rsid w:val="004F4B94"/>
    <w:rsid w:val="004F4D5B"/>
    <w:rsid w:val="004F70FF"/>
    <w:rsid w:val="004F77AB"/>
    <w:rsid w:val="004F7953"/>
    <w:rsid w:val="004F7D05"/>
    <w:rsid w:val="0050084D"/>
    <w:rsid w:val="00501E0F"/>
    <w:rsid w:val="00501E65"/>
    <w:rsid w:val="00504D1C"/>
    <w:rsid w:val="00506006"/>
    <w:rsid w:val="005061E4"/>
    <w:rsid w:val="005073E1"/>
    <w:rsid w:val="0050754B"/>
    <w:rsid w:val="00507B53"/>
    <w:rsid w:val="00510545"/>
    <w:rsid w:val="00511F49"/>
    <w:rsid w:val="005121ED"/>
    <w:rsid w:val="005128EA"/>
    <w:rsid w:val="005130D6"/>
    <w:rsid w:val="00514AC6"/>
    <w:rsid w:val="00515FEC"/>
    <w:rsid w:val="0051624B"/>
    <w:rsid w:val="00516891"/>
    <w:rsid w:val="00517A62"/>
    <w:rsid w:val="00520109"/>
    <w:rsid w:val="00520903"/>
    <w:rsid w:val="00521850"/>
    <w:rsid w:val="00522F73"/>
    <w:rsid w:val="005236C1"/>
    <w:rsid w:val="00524038"/>
    <w:rsid w:val="0052467D"/>
    <w:rsid w:val="00524AA8"/>
    <w:rsid w:val="00525DA5"/>
    <w:rsid w:val="005260B9"/>
    <w:rsid w:val="00527393"/>
    <w:rsid w:val="0053103C"/>
    <w:rsid w:val="00532E4B"/>
    <w:rsid w:val="005335CB"/>
    <w:rsid w:val="00534729"/>
    <w:rsid w:val="00534E66"/>
    <w:rsid w:val="005354D0"/>
    <w:rsid w:val="00537889"/>
    <w:rsid w:val="00540693"/>
    <w:rsid w:val="005408A3"/>
    <w:rsid w:val="00540C53"/>
    <w:rsid w:val="00540EEE"/>
    <w:rsid w:val="00541692"/>
    <w:rsid w:val="005417F3"/>
    <w:rsid w:val="005424B9"/>
    <w:rsid w:val="00543E05"/>
    <w:rsid w:val="005462B1"/>
    <w:rsid w:val="00546D3B"/>
    <w:rsid w:val="00550BC0"/>
    <w:rsid w:val="005525EA"/>
    <w:rsid w:val="005531AA"/>
    <w:rsid w:val="00554B28"/>
    <w:rsid w:val="00554CC1"/>
    <w:rsid w:val="005576E3"/>
    <w:rsid w:val="00560A43"/>
    <w:rsid w:val="00563FA3"/>
    <w:rsid w:val="005644C8"/>
    <w:rsid w:val="00564500"/>
    <w:rsid w:val="00564E98"/>
    <w:rsid w:val="00565E93"/>
    <w:rsid w:val="00566018"/>
    <w:rsid w:val="005663A0"/>
    <w:rsid w:val="00571317"/>
    <w:rsid w:val="00572F83"/>
    <w:rsid w:val="00573E06"/>
    <w:rsid w:val="00574A05"/>
    <w:rsid w:val="005778C6"/>
    <w:rsid w:val="00577AC1"/>
    <w:rsid w:val="005818DD"/>
    <w:rsid w:val="00583A7E"/>
    <w:rsid w:val="00586A0B"/>
    <w:rsid w:val="00586CF4"/>
    <w:rsid w:val="0058781B"/>
    <w:rsid w:val="005913D0"/>
    <w:rsid w:val="00591B69"/>
    <w:rsid w:val="00592E99"/>
    <w:rsid w:val="005939E2"/>
    <w:rsid w:val="0059489C"/>
    <w:rsid w:val="00597BAA"/>
    <w:rsid w:val="00597D5D"/>
    <w:rsid w:val="005A1896"/>
    <w:rsid w:val="005A224A"/>
    <w:rsid w:val="005A28D2"/>
    <w:rsid w:val="005A338B"/>
    <w:rsid w:val="005A3AC5"/>
    <w:rsid w:val="005A3BFE"/>
    <w:rsid w:val="005A407D"/>
    <w:rsid w:val="005A499A"/>
    <w:rsid w:val="005A4A9A"/>
    <w:rsid w:val="005A4CEE"/>
    <w:rsid w:val="005A5DAE"/>
    <w:rsid w:val="005A6A09"/>
    <w:rsid w:val="005A6C42"/>
    <w:rsid w:val="005B19E3"/>
    <w:rsid w:val="005B3673"/>
    <w:rsid w:val="005B573A"/>
    <w:rsid w:val="005B6646"/>
    <w:rsid w:val="005B7002"/>
    <w:rsid w:val="005C2DFD"/>
    <w:rsid w:val="005C3255"/>
    <w:rsid w:val="005C43C6"/>
    <w:rsid w:val="005C49DA"/>
    <w:rsid w:val="005C4BE7"/>
    <w:rsid w:val="005C61F4"/>
    <w:rsid w:val="005C7A87"/>
    <w:rsid w:val="005D00DB"/>
    <w:rsid w:val="005D0610"/>
    <w:rsid w:val="005D06F0"/>
    <w:rsid w:val="005D094A"/>
    <w:rsid w:val="005D0F46"/>
    <w:rsid w:val="005D1127"/>
    <w:rsid w:val="005D276C"/>
    <w:rsid w:val="005D3B47"/>
    <w:rsid w:val="005D5B4B"/>
    <w:rsid w:val="005D72C5"/>
    <w:rsid w:val="005D733F"/>
    <w:rsid w:val="005D7421"/>
    <w:rsid w:val="005D7950"/>
    <w:rsid w:val="005E08BD"/>
    <w:rsid w:val="005E0F94"/>
    <w:rsid w:val="005E1FC3"/>
    <w:rsid w:val="005E2CD9"/>
    <w:rsid w:val="005E3261"/>
    <w:rsid w:val="005E36D5"/>
    <w:rsid w:val="005E3A50"/>
    <w:rsid w:val="005E4874"/>
    <w:rsid w:val="005E4B7B"/>
    <w:rsid w:val="005E4C23"/>
    <w:rsid w:val="005E4CF0"/>
    <w:rsid w:val="005E507D"/>
    <w:rsid w:val="005E5B1D"/>
    <w:rsid w:val="005F0236"/>
    <w:rsid w:val="005F0C39"/>
    <w:rsid w:val="005F31BE"/>
    <w:rsid w:val="005F421E"/>
    <w:rsid w:val="005F53D2"/>
    <w:rsid w:val="005F630F"/>
    <w:rsid w:val="005F69DF"/>
    <w:rsid w:val="005F6B5F"/>
    <w:rsid w:val="005F6C7B"/>
    <w:rsid w:val="0060094C"/>
    <w:rsid w:val="00600B63"/>
    <w:rsid w:val="00601137"/>
    <w:rsid w:val="006040E1"/>
    <w:rsid w:val="006047B5"/>
    <w:rsid w:val="006047CE"/>
    <w:rsid w:val="0060491C"/>
    <w:rsid w:val="00604A61"/>
    <w:rsid w:val="00605F28"/>
    <w:rsid w:val="00606101"/>
    <w:rsid w:val="00610231"/>
    <w:rsid w:val="006124CF"/>
    <w:rsid w:val="0061406B"/>
    <w:rsid w:val="00616C9D"/>
    <w:rsid w:val="00617D55"/>
    <w:rsid w:val="00617F06"/>
    <w:rsid w:val="0062135D"/>
    <w:rsid w:val="00621EA5"/>
    <w:rsid w:val="006222B2"/>
    <w:rsid w:val="006240D8"/>
    <w:rsid w:val="00624738"/>
    <w:rsid w:val="00625618"/>
    <w:rsid w:val="00626132"/>
    <w:rsid w:val="006310A1"/>
    <w:rsid w:val="006317AC"/>
    <w:rsid w:val="00633024"/>
    <w:rsid w:val="0063318F"/>
    <w:rsid w:val="00633884"/>
    <w:rsid w:val="00634DDD"/>
    <w:rsid w:val="006361E3"/>
    <w:rsid w:val="00636320"/>
    <w:rsid w:val="0063730A"/>
    <w:rsid w:val="00641DE7"/>
    <w:rsid w:val="00641EF4"/>
    <w:rsid w:val="00642470"/>
    <w:rsid w:val="00642494"/>
    <w:rsid w:val="00642D90"/>
    <w:rsid w:val="00645DFC"/>
    <w:rsid w:val="0065019C"/>
    <w:rsid w:val="00653E45"/>
    <w:rsid w:val="00653E67"/>
    <w:rsid w:val="00656642"/>
    <w:rsid w:val="00656BDA"/>
    <w:rsid w:val="0066109E"/>
    <w:rsid w:val="00661A0C"/>
    <w:rsid w:val="00662188"/>
    <w:rsid w:val="00662BFF"/>
    <w:rsid w:val="00663337"/>
    <w:rsid w:val="006636C0"/>
    <w:rsid w:val="006712A6"/>
    <w:rsid w:val="00671910"/>
    <w:rsid w:val="0067195E"/>
    <w:rsid w:val="00671E4E"/>
    <w:rsid w:val="00672AED"/>
    <w:rsid w:val="00673257"/>
    <w:rsid w:val="00673DFF"/>
    <w:rsid w:val="0067456E"/>
    <w:rsid w:val="00675133"/>
    <w:rsid w:val="00675DB7"/>
    <w:rsid w:val="00676037"/>
    <w:rsid w:val="006773A2"/>
    <w:rsid w:val="00677D9A"/>
    <w:rsid w:val="006802C1"/>
    <w:rsid w:val="00681072"/>
    <w:rsid w:val="006810DD"/>
    <w:rsid w:val="006818E8"/>
    <w:rsid w:val="00681C2B"/>
    <w:rsid w:val="00682E63"/>
    <w:rsid w:val="00685E6E"/>
    <w:rsid w:val="00686496"/>
    <w:rsid w:val="00690FE6"/>
    <w:rsid w:val="00691BD4"/>
    <w:rsid w:val="00692346"/>
    <w:rsid w:val="00692E85"/>
    <w:rsid w:val="0069380D"/>
    <w:rsid w:val="006940E7"/>
    <w:rsid w:val="00694141"/>
    <w:rsid w:val="006941C8"/>
    <w:rsid w:val="00697863"/>
    <w:rsid w:val="006A0CE3"/>
    <w:rsid w:val="006A0D8A"/>
    <w:rsid w:val="006A20CC"/>
    <w:rsid w:val="006A343F"/>
    <w:rsid w:val="006A36D7"/>
    <w:rsid w:val="006A3AD5"/>
    <w:rsid w:val="006A512F"/>
    <w:rsid w:val="006A5395"/>
    <w:rsid w:val="006A6D9B"/>
    <w:rsid w:val="006A70E2"/>
    <w:rsid w:val="006B054D"/>
    <w:rsid w:val="006B0FEE"/>
    <w:rsid w:val="006B20EC"/>
    <w:rsid w:val="006B32FC"/>
    <w:rsid w:val="006B4070"/>
    <w:rsid w:val="006B5E2B"/>
    <w:rsid w:val="006B6B69"/>
    <w:rsid w:val="006C1B92"/>
    <w:rsid w:val="006C1FAA"/>
    <w:rsid w:val="006C33EC"/>
    <w:rsid w:val="006C431D"/>
    <w:rsid w:val="006C5595"/>
    <w:rsid w:val="006C5DD9"/>
    <w:rsid w:val="006C605F"/>
    <w:rsid w:val="006C6471"/>
    <w:rsid w:val="006C6A82"/>
    <w:rsid w:val="006C7533"/>
    <w:rsid w:val="006D1DF2"/>
    <w:rsid w:val="006D1F20"/>
    <w:rsid w:val="006D2BDD"/>
    <w:rsid w:val="006D389B"/>
    <w:rsid w:val="006D4254"/>
    <w:rsid w:val="006D5F6F"/>
    <w:rsid w:val="006D6C3E"/>
    <w:rsid w:val="006D6CEA"/>
    <w:rsid w:val="006D70A7"/>
    <w:rsid w:val="006D745F"/>
    <w:rsid w:val="006D7881"/>
    <w:rsid w:val="006D7E56"/>
    <w:rsid w:val="006E01F0"/>
    <w:rsid w:val="006E1388"/>
    <w:rsid w:val="006E23DE"/>
    <w:rsid w:val="006E31CC"/>
    <w:rsid w:val="006E32E7"/>
    <w:rsid w:val="006E3D3C"/>
    <w:rsid w:val="006E46A3"/>
    <w:rsid w:val="006E4DC3"/>
    <w:rsid w:val="006E52C5"/>
    <w:rsid w:val="006E58C1"/>
    <w:rsid w:val="006E7975"/>
    <w:rsid w:val="006E7B3B"/>
    <w:rsid w:val="006F1D9C"/>
    <w:rsid w:val="006F282A"/>
    <w:rsid w:val="006F33DD"/>
    <w:rsid w:val="006F35F8"/>
    <w:rsid w:val="006F4526"/>
    <w:rsid w:val="006F5502"/>
    <w:rsid w:val="006F5CE3"/>
    <w:rsid w:val="006F6420"/>
    <w:rsid w:val="006F6923"/>
    <w:rsid w:val="006F6ABC"/>
    <w:rsid w:val="007024EE"/>
    <w:rsid w:val="00702B18"/>
    <w:rsid w:val="007030A8"/>
    <w:rsid w:val="007038DB"/>
    <w:rsid w:val="00704988"/>
    <w:rsid w:val="00705659"/>
    <w:rsid w:val="00706326"/>
    <w:rsid w:val="00707A8E"/>
    <w:rsid w:val="007100EA"/>
    <w:rsid w:val="007106FE"/>
    <w:rsid w:val="00712F24"/>
    <w:rsid w:val="0071354E"/>
    <w:rsid w:val="0071512A"/>
    <w:rsid w:val="00715FC7"/>
    <w:rsid w:val="007160B3"/>
    <w:rsid w:val="00716B72"/>
    <w:rsid w:val="0071704B"/>
    <w:rsid w:val="00717394"/>
    <w:rsid w:val="00717743"/>
    <w:rsid w:val="007201DC"/>
    <w:rsid w:val="00720625"/>
    <w:rsid w:val="0072098B"/>
    <w:rsid w:val="00723D89"/>
    <w:rsid w:val="00724DC0"/>
    <w:rsid w:val="00725B79"/>
    <w:rsid w:val="007261CF"/>
    <w:rsid w:val="00727976"/>
    <w:rsid w:val="00727ABB"/>
    <w:rsid w:val="00730FF8"/>
    <w:rsid w:val="00731B88"/>
    <w:rsid w:val="00732094"/>
    <w:rsid w:val="00732DEB"/>
    <w:rsid w:val="007362EB"/>
    <w:rsid w:val="00736B76"/>
    <w:rsid w:val="00736C03"/>
    <w:rsid w:val="007377F2"/>
    <w:rsid w:val="00737BC4"/>
    <w:rsid w:val="00737D3E"/>
    <w:rsid w:val="0074014A"/>
    <w:rsid w:val="007423F8"/>
    <w:rsid w:val="007431DE"/>
    <w:rsid w:val="00743EFE"/>
    <w:rsid w:val="00745349"/>
    <w:rsid w:val="0074534D"/>
    <w:rsid w:val="007511D5"/>
    <w:rsid w:val="007516D1"/>
    <w:rsid w:val="00751E85"/>
    <w:rsid w:val="0075213E"/>
    <w:rsid w:val="00752B84"/>
    <w:rsid w:val="00753049"/>
    <w:rsid w:val="00756242"/>
    <w:rsid w:val="00756290"/>
    <w:rsid w:val="00756A19"/>
    <w:rsid w:val="0076108C"/>
    <w:rsid w:val="007612DB"/>
    <w:rsid w:val="00761B5E"/>
    <w:rsid w:val="007622BD"/>
    <w:rsid w:val="0076408A"/>
    <w:rsid w:val="0076648E"/>
    <w:rsid w:val="00773DD9"/>
    <w:rsid w:val="00774BE7"/>
    <w:rsid w:val="00775304"/>
    <w:rsid w:val="00775E3F"/>
    <w:rsid w:val="00776A84"/>
    <w:rsid w:val="00777668"/>
    <w:rsid w:val="00777754"/>
    <w:rsid w:val="007806A8"/>
    <w:rsid w:val="00781306"/>
    <w:rsid w:val="00781635"/>
    <w:rsid w:val="00782CAF"/>
    <w:rsid w:val="007836C8"/>
    <w:rsid w:val="007851BB"/>
    <w:rsid w:val="00790ADA"/>
    <w:rsid w:val="007934F1"/>
    <w:rsid w:val="00794229"/>
    <w:rsid w:val="00795A1B"/>
    <w:rsid w:val="00795B28"/>
    <w:rsid w:val="00796930"/>
    <w:rsid w:val="007970F0"/>
    <w:rsid w:val="007971F3"/>
    <w:rsid w:val="00797C76"/>
    <w:rsid w:val="007A1BCA"/>
    <w:rsid w:val="007A30DD"/>
    <w:rsid w:val="007A3401"/>
    <w:rsid w:val="007A4157"/>
    <w:rsid w:val="007A7E25"/>
    <w:rsid w:val="007B1141"/>
    <w:rsid w:val="007B24F7"/>
    <w:rsid w:val="007B2D91"/>
    <w:rsid w:val="007B35D2"/>
    <w:rsid w:val="007B39B3"/>
    <w:rsid w:val="007B3D33"/>
    <w:rsid w:val="007B47A9"/>
    <w:rsid w:val="007B4CFC"/>
    <w:rsid w:val="007B5C10"/>
    <w:rsid w:val="007B6FFE"/>
    <w:rsid w:val="007C0484"/>
    <w:rsid w:val="007C17CA"/>
    <w:rsid w:val="007C217F"/>
    <w:rsid w:val="007C338D"/>
    <w:rsid w:val="007C37E2"/>
    <w:rsid w:val="007C393A"/>
    <w:rsid w:val="007C41FE"/>
    <w:rsid w:val="007C444C"/>
    <w:rsid w:val="007C6C8E"/>
    <w:rsid w:val="007D0302"/>
    <w:rsid w:val="007D09DC"/>
    <w:rsid w:val="007D4566"/>
    <w:rsid w:val="007D69CF"/>
    <w:rsid w:val="007D6B06"/>
    <w:rsid w:val="007D6FD8"/>
    <w:rsid w:val="007D76D7"/>
    <w:rsid w:val="007E11C0"/>
    <w:rsid w:val="007E249E"/>
    <w:rsid w:val="007E4DF7"/>
    <w:rsid w:val="007E5ED7"/>
    <w:rsid w:val="007E6242"/>
    <w:rsid w:val="007E633B"/>
    <w:rsid w:val="007E6AD6"/>
    <w:rsid w:val="007F130B"/>
    <w:rsid w:val="007F135A"/>
    <w:rsid w:val="007F16D2"/>
    <w:rsid w:val="007F1CED"/>
    <w:rsid w:val="007F22FB"/>
    <w:rsid w:val="007F4563"/>
    <w:rsid w:val="007F5275"/>
    <w:rsid w:val="007F5677"/>
    <w:rsid w:val="00800079"/>
    <w:rsid w:val="0080232E"/>
    <w:rsid w:val="00803CA0"/>
    <w:rsid w:val="008053FB"/>
    <w:rsid w:val="008059AC"/>
    <w:rsid w:val="00807EF1"/>
    <w:rsid w:val="00810F5A"/>
    <w:rsid w:val="008125C1"/>
    <w:rsid w:val="00812789"/>
    <w:rsid w:val="00813EBF"/>
    <w:rsid w:val="008149ED"/>
    <w:rsid w:val="00816EA1"/>
    <w:rsid w:val="00817D17"/>
    <w:rsid w:val="00817E19"/>
    <w:rsid w:val="00821662"/>
    <w:rsid w:val="00824BA3"/>
    <w:rsid w:val="00824E43"/>
    <w:rsid w:val="00825DF7"/>
    <w:rsid w:val="00825F4B"/>
    <w:rsid w:val="00826F86"/>
    <w:rsid w:val="00827624"/>
    <w:rsid w:val="00827C86"/>
    <w:rsid w:val="008303FE"/>
    <w:rsid w:val="00831124"/>
    <w:rsid w:val="00831D3C"/>
    <w:rsid w:val="00831E9A"/>
    <w:rsid w:val="008327F5"/>
    <w:rsid w:val="00833124"/>
    <w:rsid w:val="0083397B"/>
    <w:rsid w:val="0083418B"/>
    <w:rsid w:val="008360E0"/>
    <w:rsid w:val="0083623B"/>
    <w:rsid w:val="00836FA6"/>
    <w:rsid w:val="00841854"/>
    <w:rsid w:val="00842C8D"/>
    <w:rsid w:val="008434D2"/>
    <w:rsid w:val="00844CC3"/>
    <w:rsid w:val="00845BC3"/>
    <w:rsid w:val="00846E8D"/>
    <w:rsid w:val="008476BF"/>
    <w:rsid w:val="00847CFC"/>
    <w:rsid w:val="008508D5"/>
    <w:rsid w:val="0085319B"/>
    <w:rsid w:val="00853C0E"/>
    <w:rsid w:val="008544FB"/>
    <w:rsid w:val="00854E7C"/>
    <w:rsid w:val="00855317"/>
    <w:rsid w:val="00855962"/>
    <w:rsid w:val="00857187"/>
    <w:rsid w:val="00860921"/>
    <w:rsid w:val="00860FE7"/>
    <w:rsid w:val="00861994"/>
    <w:rsid w:val="00861CE5"/>
    <w:rsid w:val="0086226E"/>
    <w:rsid w:val="00864193"/>
    <w:rsid w:val="0086505F"/>
    <w:rsid w:val="00865EE3"/>
    <w:rsid w:val="0086600C"/>
    <w:rsid w:val="00867CE0"/>
    <w:rsid w:val="00872A86"/>
    <w:rsid w:val="00873354"/>
    <w:rsid w:val="00874481"/>
    <w:rsid w:val="00875D88"/>
    <w:rsid w:val="00881967"/>
    <w:rsid w:val="008835B5"/>
    <w:rsid w:val="0088605D"/>
    <w:rsid w:val="008869FA"/>
    <w:rsid w:val="00887913"/>
    <w:rsid w:val="00890675"/>
    <w:rsid w:val="0089123B"/>
    <w:rsid w:val="00891BE7"/>
    <w:rsid w:val="00893267"/>
    <w:rsid w:val="008935D0"/>
    <w:rsid w:val="00893CF1"/>
    <w:rsid w:val="00894526"/>
    <w:rsid w:val="00894946"/>
    <w:rsid w:val="0089506D"/>
    <w:rsid w:val="00895497"/>
    <w:rsid w:val="008968DF"/>
    <w:rsid w:val="00896ECC"/>
    <w:rsid w:val="00897B3C"/>
    <w:rsid w:val="00897F84"/>
    <w:rsid w:val="008A00BC"/>
    <w:rsid w:val="008A0A7D"/>
    <w:rsid w:val="008A0B79"/>
    <w:rsid w:val="008A1687"/>
    <w:rsid w:val="008A2346"/>
    <w:rsid w:val="008A2DF5"/>
    <w:rsid w:val="008A2FCE"/>
    <w:rsid w:val="008A3A73"/>
    <w:rsid w:val="008A43AD"/>
    <w:rsid w:val="008A4DBD"/>
    <w:rsid w:val="008A52D8"/>
    <w:rsid w:val="008A5E27"/>
    <w:rsid w:val="008A6FF9"/>
    <w:rsid w:val="008A721D"/>
    <w:rsid w:val="008B229A"/>
    <w:rsid w:val="008B48E6"/>
    <w:rsid w:val="008B6A6F"/>
    <w:rsid w:val="008C01F4"/>
    <w:rsid w:val="008C0503"/>
    <w:rsid w:val="008C09DD"/>
    <w:rsid w:val="008C269D"/>
    <w:rsid w:val="008C4A55"/>
    <w:rsid w:val="008C4E10"/>
    <w:rsid w:val="008C5E5E"/>
    <w:rsid w:val="008C7B35"/>
    <w:rsid w:val="008D08F5"/>
    <w:rsid w:val="008D0DDB"/>
    <w:rsid w:val="008D2350"/>
    <w:rsid w:val="008D3FD0"/>
    <w:rsid w:val="008D47F5"/>
    <w:rsid w:val="008D56D6"/>
    <w:rsid w:val="008D579B"/>
    <w:rsid w:val="008D583E"/>
    <w:rsid w:val="008D5A50"/>
    <w:rsid w:val="008D7657"/>
    <w:rsid w:val="008E121D"/>
    <w:rsid w:val="008E1CC8"/>
    <w:rsid w:val="008E24D8"/>
    <w:rsid w:val="008E2B39"/>
    <w:rsid w:val="008E3970"/>
    <w:rsid w:val="008E3AC0"/>
    <w:rsid w:val="008E3BC7"/>
    <w:rsid w:val="008E41F2"/>
    <w:rsid w:val="008E51F3"/>
    <w:rsid w:val="008E5A13"/>
    <w:rsid w:val="008E6946"/>
    <w:rsid w:val="008E6E39"/>
    <w:rsid w:val="008E7705"/>
    <w:rsid w:val="008E77F4"/>
    <w:rsid w:val="008E7AF3"/>
    <w:rsid w:val="008E7E4D"/>
    <w:rsid w:val="008F07CF"/>
    <w:rsid w:val="008F1D1A"/>
    <w:rsid w:val="008F3218"/>
    <w:rsid w:val="008F35DB"/>
    <w:rsid w:val="008F39D3"/>
    <w:rsid w:val="008F4969"/>
    <w:rsid w:val="008F4EB9"/>
    <w:rsid w:val="008F5129"/>
    <w:rsid w:val="008F540F"/>
    <w:rsid w:val="008F6136"/>
    <w:rsid w:val="008F6393"/>
    <w:rsid w:val="008F6748"/>
    <w:rsid w:val="008F71C5"/>
    <w:rsid w:val="00901E19"/>
    <w:rsid w:val="00901F49"/>
    <w:rsid w:val="00902FF9"/>
    <w:rsid w:val="00904B60"/>
    <w:rsid w:val="00905EB8"/>
    <w:rsid w:val="00905F3A"/>
    <w:rsid w:val="009066B0"/>
    <w:rsid w:val="0090679B"/>
    <w:rsid w:val="0090782D"/>
    <w:rsid w:val="00910352"/>
    <w:rsid w:val="00912524"/>
    <w:rsid w:val="00912765"/>
    <w:rsid w:val="00912E4C"/>
    <w:rsid w:val="00913A84"/>
    <w:rsid w:val="0091523F"/>
    <w:rsid w:val="0091558A"/>
    <w:rsid w:val="00915FEE"/>
    <w:rsid w:val="009167F2"/>
    <w:rsid w:val="00917058"/>
    <w:rsid w:val="0092156E"/>
    <w:rsid w:val="00922011"/>
    <w:rsid w:val="00923C45"/>
    <w:rsid w:val="009240ED"/>
    <w:rsid w:val="00924AAB"/>
    <w:rsid w:val="00924F7D"/>
    <w:rsid w:val="0092693D"/>
    <w:rsid w:val="00926B67"/>
    <w:rsid w:val="0093024B"/>
    <w:rsid w:val="00931102"/>
    <w:rsid w:val="009312BE"/>
    <w:rsid w:val="00932D4A"/>
    <w:rsid w:val="00936B7F"/>
    <w:rsid w:val="00937544"/>
    <w:rsid w:val="00937B44"/>
    <w:rsid w:val="009415CD"/>
    <w:rsid w:val="0094334A"/>
    <w:rsid w:val="00943E2F"/>
    <w:rsid w:val="00944EC7"/>
    <w:rsid w:val="0094609C"/>
    <w:rsid w:val="00950B10"/>
    <w:rsid w:val="00952D0A"/>
    <w:rsid w:val="00953FD7"/>
    <w:rsid w:val="00954732"/>
    <w:rsid w:val="009551F9"/>
    <w:rsid w:val="00956BD2"/>
    <w:rsid w:val="0096092A"/>
    <w:rsid w:val="00961558"/>
    <w:rsid w:val="00962715"/>
    <w:rsid w:val="00963058"/>
    <w:rsid w:val="00963AE2"/>
    <w:rsid w:val="00963E96"/>
    <w:rsid w:val="00964667"/>
    <w:rsid w:val="00965398"/>
    <w:rsid w:val="00966058"/>
    <w:rsid w:val="009664FC"/>
    <w:rsid w:val="00966C16"/>
    <w:rsid w:val="00966D12"/>
    <w:rsid w:val="00972F4C"/>
    <w:rsid w:val="00975F5E"/>
    <w:rsid w:val="00977612"/>
    <w:rsid w:val="00980EDE"/>
    <w:rsid w:val="009827FE"/>
    <w:rsid w:val="00983B09"/>
    <w:rsid w:val="00984646"/>
    <w:rsid w:val="0098541A"/>
    <w:rsid w:val="00987944"/>
    <w:rsid w:val="00990860"/>
    <w:rsid w:val="00990FC4"/>
    <w:rsid w:val="00991FDD"/>
    <w:rsid w:val="00992009"/>
    <w:rsid w:val="00992B9B"/>
    <w:rsid w:val="0099411D"/>
    <w:rsid w:val="0099450E"/>
    <w:rsid w:val="0099513B"/>
    <w:rsid w:val="00995D64"/>
    <w:rsid w:val="009965B4"/>
    <w:rsid w:val="00996606"/>
    <w:rsid w:val="00996B48"/>
    <w:rsid w:val="009A1269"/>
    <w:rsid w:val="009A19C4"/>
    <w:rsid w:val="009A2295"/>
    <w:rsid w:val="009A453C"/>
    <w:rsid w:val="009B052E"/>
    <w:rsid w:val="009B1744"/>
    <w:rsid w:val="009B1EE9"/>
    <w:rsid w:val="009B3DAC"/>
    <w:rsid w:val="009B4487"/>
    <w:rsid w:val="009B568A"/>
    <w:rsid w:val="009C08B5"/>
    <w:rsid w:val="009C0FE2"/>
    <w:rsid w:val="009C152D"/>
    <w:rsid w:val="009C186A"/>
    <w:rsid w:val="009C4545"/>
    <w:rsid w:val="009C4DFC"/>
    <w:rsid w:val="009C5E05"/>
    <w:rsid w:val="009D0944"/>
    <w:rsid w:val="009D0A18"/>
    <w:rsid w:val="009D281A"/>
    <w:rsid w:val="009D4963"/>
    <w:rsid w:val="009D6B21"/>
    <w:rsid w:val="009D6CB0"/>
    <w:rsid w:val="009D6D2E"/>
    <w:rsid w:val="009D753B"/>
    <w:rsid w:val="009E0CEB"/>
    <w:rsid w:val="009E206F"/>
    <w:rsid w:val="009E60E1"/>
    <w:rsid w:val="009E6C5E"/>
    <w:rsid w:val="009E7717"/>
    <w:rsid w:val="009E7FF1"/>
    <w:rsid w:val="009F142B"/>
    <w:rsid w:val="009F23CB"/>
    <w:rsid w:val="009F399F"/>
    <w:rsid w:val="009F5722"/>
    <w:rsid w:val="009F7176"/>
    <w:rsid w:val="00A02072"/>
    <w:rsid w:val="00A0334B"/>
    <w:rsid w:val="00A04A98"/>
    <w:rsid w:val="00A0599A"/>
    <w:rsid w:val="00A1016A"/>
    <w:rsid w:val="00A11D46"/>
    <w:rsid w:val="00A153F6"/>
    <w:rsid w:val="00A163D9"/>
    <w:rsid w:val="00A16F07"/>
    <w:rsid w:val="00A23452"/>
    <w:rsid w:val="00A24376"/>
    <w:rsid w:val="00A24AF0"/>
    <w:rsid w:val="00A2601C"/>
    <w:rsid w:val="00A2613D"/>
    <w:rsid w:val="00A26499"/>
    <w:rsid w:val="00A27F81"/>
    <w:rsid w:val="00A30636"/>
    <w:rsid w:val="00A30F0D"/>
    <w:rsid w:val="00A31338"/>
    <w:rsid w:val="00A32258"/>
    <w:rsid w:val="00A3356F"/>
    <w:rsid w:val="00A33B43"/>
    <w:rsid w:val="00A33C15"/>
    <w:rsid w:val="00A34220"/>
    <w:rsid w:val="00A34264"/>
    <w:rsid w:val="00A342A5"/>
    <w:rsid w:val="00A34F9A"/>
    <w:rsid w:val="00A3568B"/>
    <w:rsid w:val="00A377AE"/>
    <w:rsid w:val="00A426CE"/>
    <w:rsid w:val="00A428B2"/>
    <w:rsid w:val="00A42D10"/>
    <w:rsid w:val="00A43684"/>
    <w:rsid w:val="00A44A06"/>
    <w:rsid w:val="00A4509D"/>
    <w:rsid w:val="00A46303"/>
    <w:rsid w:val="00A46648"/>
    <w:rsid w:val="00A47CE3"/>
    <w:rsid w:val="00A50CD4"/>
    <w:rsid w:val="00A52FAE"/>
    <w:rsid w:val="00A53909"/>
    <w:rsid w:val="00A54A4A"/>
    <w:rsid w:val="00A5623C"/>
    <w:rsid w:val="00A57A10"/>
    <w:rsid w:val="00A57CFD"/>
    <w:rsid w:val="00A57F06"/>
    <w:rsid w:val="00A600FC"/>
    <w:rsid w:val="00A6068D"/>
    <w:rsid w:val="00A606F7"/>
    <w:rsid w:val="00A60884"/>
    <w:rsid w:val="00A610CB"/>
    <w:rsid w:val="00A63BA3"/>
    <w:rsid w:val="00A643D6"/>
    <w:rsid w:val="00A64DC1"/>
    <w:rsid w:val="00A6623B"/>
    <w:rsid w:val="00A669EE"/>
    <w:rsid w:val="00A67068"/>
    <w:rsid w:val="00A7058C"/>
    <w:rsid w:val="00A70749"/>
    <w:rsid w:val="00A70B39"/>
    <w:rsid w:val="00A71585"/>
    <w:rsid w:val="00A71781"/>
    <w:rsid w:val="00A72224"/>
    <w:rsid w:val="00A72482"/>
    <w:rsid w:val="00A72662"/>
    <w:rsid w:val="00A76B61"/>
    <w:rsid w:val="00A80314"/>
    <w:rsid w:val="00A850FB"/>
    <w:rsid w:val="00A85598"/>
    <w:rsid w:val="00A856B0"/>
    <w:rsid w:val="00A85A72"/>
    <w:rsid w:val="00A85CC8"/>
    <w:rsid w:val="00A8607A"/>
    <w:rsid w:val="00A86D8D"/>
    <w:rsid w:val="00A90530"/>
    <w:rsid w:val="00A917A9"/>
    <w:rsid w:val="00A919EA"/>
    <w:rsid w:val="00A91A2A"/>
    <w:rsid w:val="00A9444A"/>
    <w:rsid w:val="00A94977"/>
    <w:rsid w:val="00A94B87"/>
    <w:rsid w:val="00A94F47"/>
    <w:rsid w:val="00A95EA9"/>
    <w:rsid w:val="00A9750F"/>
    <w:rsid w:val="00AA12D5"/>
    <w:rsid w:val="00AA138C"/>
    <w:rsid w:val="00AA599A"/>
    <w:rsid w:val="00AA5E2F"/>
    <w:rsid w:val="00AB2360"/>
    <w:rsid w:val="00AB33F2"/>
    <w:rsid w:val="00AB4225"/>
    <w:rsid w:val="00AB5812"/>
    <w:rsid w:val="00AB5BFC"/>
    <w:rsid w:val="00AB617A"/>
    <w:rsid w:val="00AB66D3"/>
    <w:rsid w:val="00AB7845"/>
    <w:rsid w:val="00AC135D"/>
    <w:rsid w:val="00AC2072"/>
    <w:rsid w:val="00AC34EF"/>
    <w:rsid w:val="00AC40DC"/>
    <w:rsid w:val="00AC4B2D"/>
    <w:rsid w:val="00AC4ECB"/>
    <w:rsid w:val="00AD0155"/>
    <w:rsid w:val="00AD3F9D"/>
    <w:rsid w:val="00AD42EA"/>
    <w:rsid w:val="00AD4746"/>
    <w:rsid w:val="00AD5010"/>
    <w:rsid w:val="00AD6E5A"/>
    <w:rsid w:val="00AE0A63"/>
    <w:rsid w:val="00AE14CA"/>
    <w:rsid w:val="00AE1D8E"/>
    <w:rsid w:val="00AE20C4"/>
    <w:rsid w:val="00AE2731"/>
    <w:rsid w:val="00AE3244"/>
    <w:rsid w:val="00AE4C05"/>
    <w:rsid w:val="00AE564E"/>
    <w:rsid w:val="00AE5C79"/>
    <w:rsid w:val="00AE6725"/>
    <w:rsid w:val="00AE6BE8"/>
    <w:rsid w:val="00AE6FA9"/>
    <w:rsid w:val="00AF12B7"/>
    <w:rsid w:val="00AF2498"/>
    <w:rsid w:val="00AF4D26"/>
    <w:rsid w:val="00AF4F2E"/>
    <w:rsid w:val="00AF73A4"/>
    <w:rsid w:val="00B00BAD"/>
    <w:rsid w:val="00B00DA4"/>
    <w:rsid w:val="00B0285A"/>
    <w:rsid w:val="00B03860"/>
    <w:rsid w:val="00B04D19"/>
    <w:rsid w:val="00B05A10"/>
    <w:rsid w:val="00B06524"/>
    <w:rsid w:val="00B0677C"/>
    <w:rsid w:val="00B0691A"/>
    <w:rsid w:val="00B07C49"/>
    <w:rsid w:val="00B10FCB"/>
    <w:rsid w:val="00B11252"/>
    <w:rsid w:val="00B1153E"/>
    <w:rsid w:val="00B1358E"/>
    <w:rsid w:val="00B145B3"/>
    <w:rsid w:val="00B152AE"/>
    <w:rsid w:val="00B15A62"/>
    <w:rsid w:val="00B16169"/>
    <w:rsid w:val="00B16649"/>
    <w:rsid w:val="00B17C41"/>
    <w:rsid w:val="00B17FDB"/>
    <w:rsid w:val="00B24B51"/>
    <w:rsid w:val="00B2760F"/>
    <w:rsid w:val="00B31B92"/>
    <w:rsid w:val="00B320D9"/>
    <w:rsid w:val="00B32135"/>
    <w:rsid w:val="00B321D4"/>
    <w:rsid w:val="00B32676"/>
    <w:rsid w:val="00B330B9"/>
    <w:rsid w:val="00B33559"/>
    <w:rsid w:val="00B341A3"/>
    <w:rsid w:val="00B3495F"/>
    <w:rsid w:val="00B34AF6"/>
    <w:rsid w:val="00B34CBF"/>
    <w:rsid w:val="00B35943"/>
    <w:rsid w:val="00B3632A"/>
    <w:rsid w:val="00B36F24"/>
    <w:rsid w:val="00B37C7C"/>
    <w:rsid w:val="00B40DAD"/>
    <w:rsid w:val="00B41B59"/>
    <w:rsid w:val="00B42361"/>
    <w:rsid w:val="00B429D4"/>
    <w:rsid w:val="00B433E4"/>
    <w:rsid w:val="00B4580D"/>
    <w:rsid w:val="00B458D2"/>
    <w:rsid w:val="00B46541"/>
    <w:rsid w:val="00B4660F"/>
    <w:rsid w:val="00B5167A"/>
    <w:rsid w:val="00B5191C"/>
    <w:rsid w:val="00B51F46"/>
    <w:rsid w:val="00B52067"/>
    <w:rsid w:val="00B547AF"/>
    <w:rsid w:val="00B54833"/>
    <w:rsid w:val="00B556DA"/>
    <w:rsid w:val="00B560AF"/>
    <w:rsid w:val="00B5758A"/>
    <w:rsid w:val="00B6338C"/>
    <w:rsid w:val="00B6355E"/>
    <w:rsid w:val="00B63B24"/>
    <w:rsid w:val="00B64471"/>
    <w:rsid w:val="00B65B84"/>
    <w:rsid w:val="00B67AE2"/>
    <w:rsid w:val="00B7272A"/>
    <w:rsid w:val="00B728C8"/>
    <w:rsid w:val="00B73133"/>
    <w:rsid w:val="00B74629"/>
    <w:rsid w:val="00B75F90"/>
    <w:rsid w:val="00B77142"/>
    <w:rsid w:val="00B8036D"/>
    <w:rsid w:val="00B803D5"/>
    <w:rsid w:val="00B8191D"/>
    <w:rsid w:val="00B81DE3"/>
    <w:rsid w:val="00B82170"/>
    <w:rsid w:val="00B82C78"/>
    <w:rsid w:val="00B83F91"/>
    <w:rsid w:val="00B84A5C"/>
    <w:rsid w:val="00B87124"/>
    <w:rsid w:val="00B92D10"/>
    <w:rsid w:val="00B93671"/>
    <w:rsid w:val="00B93841"/>
    <w:rsid w:val="00B948D2"/>
    <w:rsid w:val="00B94908"/>
    <w:rsid w:val="00B95598"/>
    <w:rsid w:val="00BA13F1"/>
    <w:rsid w:val="00BA302B"/>
    <w:rsid w:val="00BA34A2"/>
    <w:rsid w:val="00BA3657"/>
    <w:rsid w:val="00BA429D"/>
    <w:rsid w:val="00BA4635"/>
    <w:rsid w:val="00BA478A"/>
    <w:rsid w:val="00BA66F5"/>
    <w:rsid w:val="00BA726F"/>
    <w:rsid w:val="00BB5958"/>
    <w:rsid w:val="00BC09A4"/>
    <w:rsid w:val="00BC2111"/>
    <w:rsid w:val="00BC25A6"/>
    <w:rsid w:val="00BC61FD"/>
    <w:rsid w:val="00BC6272"/>
    <w:rsid w:val="00BD0FA0"/>
    <w:rsid w:val="00BD0FD6"/>
    <w:rsid w:val="00BD284B"/>
    <w:rsid w:val="00BD2B98"/>
    <w:rsid w:val="00BD2F6E"/>
    <w:rsid w:val="00BD7382"/>
    <w:rsid w:val="00BD7BD3"/>
    <w:rsid w:val="00BE0D0E"/>
    <w:rsid w:val="00BE0FE1"/>
    <w:rsid w:val="00BE1037"/>
    <w:rsid w:val="00BE379A"/>
    <w:rsid w:val="00BE395D"/>
    <w:rsid w:val="00BE4037"/>
    <w:rsid w:val="00BE482D"/>
    <w:rsid w:val="00BE5DB7"/>
    <w:rsid w:val="00BE6BFB"/>
    <w:rsid w:val="00BF0159"/>
    <w:rsid w:val="00BF0FC0"/>
    <w:rsid w:val="00BF194F"/>
    <w:rsid w:val="00BF3308"/>
    <w:rsid w:val="00BF4B9B"/>
    <w:rsid w:val="00BF5B8B"/>
    <w:rsid w:val="00BF5D30"/>
    <w:rsid w:val="00BF6075"/>
    <w:rsid w:val="00BF6C14"/>
    <w:rsid w:val="00C00CF3"/>
    <w:rsid w:val="00C0165F"/>
    <w:rsid w:val="00C01B41"/>
    <w:rsid w:val="00C02FA6"/>
    <w:rsid w:val="00C03495"/>
    <w:rsid w:val="00C04211"/>
    <w:rsid w:val="00C05928"/>
    <w:rsid w:val="00C104FE"/>
    <w:rsid w:val="00C116E1"/>
    <w:rsid w:val="00C118F2"/>
    <w:rsid w:val="00C11946"/>
    <w:rsid w:val="00C135C1"/>
    <w:rsid w:val="00C1385A"/>
    <w:rsid w:val="00C20CDA"/>
    <w:rsid w:val="00C20DC3"/>
    <w:rsid w:val="00C216FA"/>
    <w:rsid w:val="00C221F5"/>
    <w:rsid w:val="00C2421A"/>
    <w:rsid w:val="00C245D7"/>
    <w:rsid w:val="00C274E7"/>
    <w:rsid w:val="00C27D33"/>
    <w:rsid w:val="00C31286"/>
    <w:rsid w:val="00C31A5B"/>
    <w:rsid w:val="00C31FB8"/>
    <w:rsid w:val="00C32478"/>
    <w:rsid w:val="00C34A0F"/>
    <w:rsid w:val="00C34C0E"/>
    <w:rsid w:val="00C35EF2"/>
    <w:rsid w:val="00C403B4"/>
    <w:rsid w:val="00C406DE"/>
    <w:rsid w:val="00C410CE"/>
    <w:rsid w:val="00C411FE"/>
    <w:rsid w:val="00C416F7"/>
    <w:rsid w:val="00C4173E"/>
    <w:rsid w:val="00C41B61"/>
    <w:rsid w:val="00C434F9"/>
    <w:rsid w:val="00C447AD"/>
    <w:rsid w:val="00C45CC3"/>
    <w:rsid w:val="00C45CCE"/>
    <w:rsid w:val="00C46170"/>
    <w:rsid w:val="00C4634D"/>
    <w:rsid w:val="00C467CA"/>
    <w:rsid w:val="00C467D4"/>
    <w:rsid w:val="00C46941"/>
    <w:rsid w:val="00C46E3D"/>
    <w:rsid w:val="00C47381"/>
    <w:rsid w:val="00C47FAD"/>
    <w:rsid w:val="00C5278E"/>
    <w:rsid w:val="00C52B9D"/>
    <w:rsid w:val="00C538D8"/>
    <w:rsid w:val="00C550EA"/>
    <w:rsid w:val="00C5589F"/>
    <w:rsid w:val="00C569AB"/>
    <w:rsid w:val="00C57F0D"/>
    <w:rsid w:val="00C6176A"/>
    <w:rsid w:val="00C62196"/>
    <w:rsid w:val="00C6242D"/>
    <w:rsid w:val="00C63AA7"/>
    <w:rsid w:val="00C666AF"/>
    <w:rsid w:val="00C67CB6"/>
    <w:rsid w:val="00C67CD0"/>
    <w:rsid w:val="00C711DA"/>
    <w:rsid w:val="00C71863"/>
    <w:rsid w:val="00C718DA"/>
    <w:rsid w:val="00C72BBA"/>
    <w:rsid w:val="00C73873"/>
    <w:rsid w:val="00C74448"/>
    <w:rsid w:val="00C75FCC"/>
    <w:rsid w:val="00C80322"/>
    <w:rsid w:val="00C8215E"/>
    <w:rsid w:val="00C8433A"/>
    <w:rsid w:val="00C85C00"/>
    <w:rsid w:val="00C86003"/>
    <w:rsid w:val="00C86431"/>
    <w:rsid w:val="00C873D2"/>
    <w:rsid w:val="00C907DB"/>
    <w:rsid w:val="00C91224"/>
    <w:rsid w:val="00C9316D"/>
    <w:rsid w:val="00C9387E"/>
    <w:rsid w:val="00C948FD"/>
    <w:rsid w:val="00C94E86"/>
    <w:rsid w:val="00C960CD"/>
    <w:rsid w:val="00C975B4"/>
    <w:rsid w:val="00C97CC5"/>
    <w:rsid w:val="00C97FB9"/>
    <w:rsid w:val="00CA031B"/>
    <w:rsid w:val="00CA09E0"/>
    <w:rsid w:val="00CA155E"/>
    <w:rsid w:val="00CA1E20"/>
    <w:rsid w:val="00CA2E10"/>
    <w:rsid w:val="00CA3668"/>
    <w:rsid w:val="00CA3D9D"/>
    <w:rsid w:val="00CA4E3A"/>
    <w:rsid w:val="00CA61C2"/>
    <w:rsid w:val="00CA6A60"/>
    <w:rsid w:val="00CA7999"/>
    <w:rsid w:val="00CB14EE"/>
    <w:rsid w:val="00CB28AF"/>
    <w:rsid w:val="00CB37D4"/>
    <w:rsid w:val="00CB455A"/>
    <w:rsid w:val="00CB4E0C"/>
    <w:rsid w:val="00CB6814"/>
    <w:rsid w:val="00CB77F3"/>
    <w:rsid w:val="00CB7943"/>
    <w:rsid w:val="00CC0DD8"/>
    <w:rsid w:val="00CC233B"/>
    <w:rsid w:val="00CC44C9"/>
    <w:rsid w:val="00CC749B"/>
    <w:rsid w:val="00CD02E0"/>
    <w:rsid w:val="00CD056E"/>
    <w:rsid w:val="00CD0B50"/>
    <w:rsid w:val="00CD1405"/>
    <w:rsid w:val="00CD4C2F"/>
    <w:rsid w:val="00CD4CF0"/>
    <w:rsid w:val="00CD518F"/>
    <w:rsid w:val="00CD742C"/>
    <w:rsid w:val="00CE091B"/>
    <w:rsid w:val="00CE192F"/>
    <w:rsid w:val="00CE2A7F"/>
    <w:rsid w:val="00CE3610"/>
    <w:rsid w:val="00CE4534"/>
    <w:rsid w:val="00CE5CE6"/>
    <w:rsid w:val="00CF00CF"/>
    <w:rsid w:val="00CF17C0"/>
    <w:rsid w:val="00CF24CD"/>
    <w:rsid w:val="00CF2922"/>
    <w:rsid w:val="00CF2AB9"/>
    <w:rsid w:val="00CF3D00"/>
    <w:rsid w:val="00CF4EF2"/>
    <w:rsid w:val="00CF5221"/>
    <w:rsid w:val="00CF5822"/>
    <w:rsid w:val="00CF5841"/>
    <w:rsid w:val="00CF5A9B"/>
    <w:rsid w:val="00CF61A2"/>
    <w:rsid w:val="00CF6672"/>
    <w:rsid w:val="00D01B92"/>
    <w:rsid w:val="00D03A5F"/>
    <w:rsid w:val="00D03C40"/>
    <w:rsid w:val="00D049A7"/>
    <w:rsid w:val="00D04F6A"/>
    <w:rsid w:val="00D07E6A"/>
    <w:rsid w:val="00D10B66"/>
    <w:rsid w:val="00D11E74"/>
    <w:rsid w:val="00D11FEB"/>
    <w:rsid w:val="00D13DED"/>
    <w:rsid w:val="00D144A4"/>
    <w:rsid w:val="00D202C2"/>
    <w:rsid w:val="00D20423"/>
    <w:rsid w:val="00D204E5"/>
    <w:rsid w:val="00D20698"/>
    <w:rsid w:val="00D20F99"/>
    <w:rsid w:val="00D22308"/>
    <w:rsid w:val="00D22435"/>
    <w:rsid w:val="00D23711"/>
    <w:rsid w:val="00D25823"/>
    <w:rsid w:val="00D2649F"/>
    <w:rsid w:val="00D2742F"/>
    <w:rsid w:val="00D309E0"/>
    <w:rsid w:val="00D34D79"/>
    <w:rsid w:val="00D36CA4"/>
    <w:rsid w:val="00D37896"/>
    <w:rsid w:val="00D400D4"/>
    <w:rsid w:val="00D4181C"/>
    <w:rsid w:val="00D41A30"/>
    <w:rsid w:val="00D469E3"/>
    <w:rsid w:val="00D4780B"/>
    <w:rsid w:val="00D50A41"/>
    <w:rsid w:val="00D52ABB"/>
    <w:rsid w:val="00D5313C"/>
    <w:rsid w:val="00D532DC"/>
    <w:rsid w:val="00D53C2C"/>
    <w:rsid w:val="00D53C62"/>
    <w:rsid w:val="00D6078A"/>
    <w:rsid w:val="00D62F5A"/>
    <w:rsid w:val="00D63557"/>
    <w:rsid w:val="00D63B71"/>
    <w:rsid w:val="00D63E4A"/>
    <w:rsid w:val="00D63E9B"/>
    <w:rsid w:val="00D64F76"/>
    <w:rsid w:val="00D71C75"/>
    <w:rsid w:val="00D76AAD"/>
    <w:rsid w:val="00D76DCC"/>
    <w:rsid w:val="00D82A70"/>
    <w:rsid w:val="00D82B55"/>
    <w:rsid w:val="00D83347"/>
    <w:rsid w:val="00D83702"/>
    <w:rsid w:val="00D838C4"/>
    <w:rsid w:val="00D85B99"/>
    <w:rsid w:val="00D863D3"/>
    <w:rsid w:val="00D8681E"/>
    <w:rsid w:val="00D87531"/>
    <w:rsid w:val="00D901D9"/>
    <w:rsid w:val="00D94124"/>
    <w:rsid w:val="00D96355"/>
    <w:rsid w:val="00D9659F"/>
    <w:rsid w:val="00D96BC4"/>
    <w:rsid w:val="00D96DF5"/>
    <w:rsid w:val="00D97D6D"/>
    <w:rsid w:val="00DA01F4"/>
    <w:rsid w:val="00DA0F8B"/>
    <w:rsid w:val="00DA41AF"/>
    <w:rsid w:val="00DA4391"/>
    <w:rsid w:val="00DA4525"/>
    <w:rsid w:val="00DA4C8E"/>
    <w:rsid w:val="00DA704B"/>
    <w:rsid w:val="00DB3026"/>
    <w:rsid w:val="00DB4FE0"/>
    <w:rsid w:val="00DB5EFB"/>
    <w:rsid w:val="00DB75E1"/>
    <w:rsid w:val="00DC60E2"/>
    <w:rsid w:val="00DC61A2"/>
    <w:rsid w:val="00DC6721"/>
    <w:rsid w:val="00DD0B05"/>
    <w:rsid w:val="00DD0B73"/>
    <w:rsid w:val="00DD139E"/>
    <w:rsid w:val="00DD407A"/>
    <w:rsid w:val="00DD4B65"/>
    <w:rsid w:val="00DD4DA6"/>
    <w:rsid w:val="00DD5BC5"/>
    <w:rsid w:val="00DD7AA4"/>
    <w:rsid w:val="00DE0BB6"/>
    <w:rsid w:val="00DE1C7B"/>
    <w:rsid w:val="00DE33B8"/>
    <w:rsid w:val="00DE370C"/>
    <w:rsid w:val="00DE48BE"/>
    <w:rsid w:val="00DE4ACD"/>
    <w:rsid w:val="00DE5031"/>
    <w:rsid w:val="00DE5489"/>
    <w:rsid w:val="00DF25A4"/>
    <w:rsid w:val="00DF32C0"/>
    <w:rsid w:val="00DF40F8"/>
    <w:rsid w:val="00DF4AC7"/>
    <w:rsid w:val="00DF568A"/>
    <w:rsid w:val="00DF5E31"/>
    <w:rsid w:val="00DF5EF4"/>
    <w:rsid w:val="00DF72F3"/>
    <w:rsid w:val="00E00230"/>
    <w:rsid w:val="00E003B7"/>
    <w:rsid w:val="00E00442"/>
    <w:rsid w:val="00E015B8"/>
    <w:rsid w:val="00E02445"/>
    <w:rsid w:val="00E02F88"/>
    <w:rsid w:val="00E043C4"/>
    <w:rsid w:val="00E047E9"/>
    <w:rsid w:val="00E0521D"/>
    <w:rsid w:val="00E067C5"/>
    <w:rsid w:val="00E07135"/>
    <w:rsid w:val="00E074E3"/>
    <w:rsid w:val="00E12CA3"/>
    <w:rsid w:val="00E13B7B"/>
    <w:rsid w:val="00E142EC"/>
    <w:rsid w:val="00E146EF"/>
    <w:rsid w:val="00E147C1"/>
    <w:rsid w:val="00E150C1"/>
    <w:rsid w:val="00E158DF"/>
    <w:rsid w:val="00E16C3B"/>
    <w:rsid w:val="00E2037B"/>
    <w:rsid w:val="00E219F5"/>
    <w:rsid w:val="00E2203D"/>
    <w:rsid w:val="00E220AD"/>
    <w:rsid w:val="00E222BB"/>
    <w:rsid w:val="00E22517"/>
    <w:rsid w:val="00E23F30"/>
    <w:rsid w:val="00E26258"/>
    <w:rsid w:val="00E26A33"/>
    <w:rsid w:val="00E27FFC"/>
    <w:rsid w:val="00E301CB"/>
    <w:rsid w:val="00E335F8"/>
    <w:rsid w:val="00E33CB4"/>
    <w:rsid w:val="00E3454D"/>
    <w:rsid w:val="00E352D8"/>
    <w:rsid w:val="00E35381"/>
    <w:rsid w:val="00E36D56"/>
    <w:rsid w:val="00E377AA"/>
    <w:rsid w:val="00E404A7"/>
    <w:rsid w:val="00E41613"/>
    <w:rsid w:val="00E4166F"/>
    <w:rsid w:val="00E41BB3"/>
    <w:rsid w:val="00E42966"/>
    <w:rsid w:val="00E47313"/>
    <w:rsid w:val="00E47E16"/>
    <w:rsid w:val="00E52B88"/>
    <w:rsid w:val="00E53628"/>
    <w:rsid w:val="00E53B43"/>
    <w:rsid w:val="00E53BC4"/>
    <w:rsid w:val="00E54233"/>
    <w:rsid w:val="00E54558"/>
    <w:rsid w:val="00E55296"/>
    <w:rsid w:val="00E603BE"/>
    <w:rsid w:val="00E61871"/>
    <w:rsid w:val="00E61C1E"/>
    <w:rsid w:val="00E61E3D"/>
    <w:rsid w:val="00E61F16"/>
    <w:rsid w:val="00E6215C"/>
    <w:rsid w:val="00E64928"/>
    <w:rsid w:val="00E65C58"/>
    <w:rsid w:val="00E66186"/>
    <w:rsid w:val="00E6688E"/>
    <w:rsid w:val="00E67755"/>
    <w:rsid w:val="00E67830"/>
    <w:rsid w:val="00E67A45"/>
    <w:rsid w:val="00E7021F"/>
    <w:rsid w:val="00E70E19"/>
    <w:rsid w:val="00E70E8F"/>
    <w:rsid w:val="00E71367"/>
    <w:rsid w:val="00E721A2"/>
    <w:rsid w:val="00E72CDA"/>
    <w:rsid w:val="00E76BD1"/>
    <w:rsid w:val="00E77098"/>
    <w:rsid w:val="00E7793E"/>
    <w:rsid w:val="00E7794B"/>
    <w:rsid w:val="00E77A8F"/>
    <w:rsid w:val="00E804F0"/>
    <w:rsid w:val="00E845EB"/>
    <w:rsid w:val="00E8474D"/>
    <w:rsid w:val="00E86A7C"/>
    <w:rsid w:val="00E87046"/>
    <w:rsid w:val="00E87FB2"/>
    <w:rsid w:val="00E932E8"/>
    <w:rsid w:val="00E9569E"/>
    <w:rsid w:val="00E959BD"/>
    <w:rsid w:val="00E96851"/>
    <w:rsid w:val="00EA0351"/>
    <w:rsid w:val="00EA151B"/>
    <w:rsid w:val="00EA1694"/>
    <w:rsid w:val="00EA1EB8"/>
    <w:rsid w:val="00EA28DD"/>
    <w:rsid w:val="00EA2ADC"/>
    <w:rsid w:val="00EA3612"/>
    <w:rsid w:val="00EA3777"/>
    <w:rsid w:val="00EA3B04"/>
    <w:rsid w:val="00EA45A4"/>
    <w:rsid w:val="00EA528F"/>
    <w:rsid w:val="00EA55C2"/>
    <w:rsid w:val="00EA759A"/>
    <w:rsid w:val="00EA7FE4"/>
    <w:rsid w:val="00EB06DD"/>
    <w:rsid w:val="00EB08C4"/>
    <w:rsid w:val="00EB11E2"/>
    <w:rsid w:val="00EB59D0"/>
    <w:rsid w:val="00EB648A"/>
    <w:rsid w:val="00EB6C95"/>
    <w:rsid w:val="00EB6E90"/>
    <w:rsid w:val="00EB71B3"/>
    <w:rsid w:val="00EC0447"/>
    <w:rsid w:val="00EC0518"/>
    <w:rsid w:val="00EC103F"/>
    <w:rsid w:val="00EC10EC"/>
    <w:rsid w:val="00EC18A9"/>
    <w:rsid w:val="00EC1E11"/>
    <w:rsid w:val="00EC2608"/>
    <w:rsid w:val="00EC2887"/>
    <w:rsid w:val="00EC2DD4"/>
    <w:rsid w:val="00EC2FD2"/>
    <w:rsid w:val="00EC309A"/>
    <w:rsid w:val="00EC388A"/>
    <w:rsid w:val="00EC3C48"/>
    <w:rsid w:val="00EC4A7C"/>
    <w:rsid w:val="00EC4CF4"/>
    <w:rsid w:val="00EC5DBC"/>
    <w:rsid w:val="00EC6B89"/>
    <w:rsid w:val="00ED1496"/>
    <w:rsid w:val="00ED1B75"/>
    <w:rsid w:val="00ED2F3F"/>
    <w:rsid w:val="00ED343A"/>
    <w:rsid w:val="00ED364A"/>
    <w:rsid w:val="00ED38DD"/>
    <w:rsid w:val="00ED3FA9"/>
    <w:rsid w:val="00ED3FB1"/>
    <w:rsid w:val="00ED6823"/>
    <w:rsid w:val="00ED68C9"/>
    <w:rsid w:val="00ED68F5"/>
    <w:rsid w:val="00ED7690"/>
    <w:rsid w:val="00EE137A"/>
    <w:rsid w:val="00EE1A08"/>
    <w:rsid w:val="00EE22E1"/>
    <w:rsid w:val="00EE3199"/>
    <w:rsid w:val="00EE34D1"/>
    <w:rsid w:val="00EF142F"/>
    <w:rsid w:val="00EF21BC"/>
    <w:rsid w:val="00EF22DA"/>
    <w:rsid w:val="00EF3B04"/>
    <w:rsid w:val="00EF431B"/>
    <w:rsid w:val="00EF4920"/>
    <w:rsid w:val="00EF4D25"/>
    <w:rsid w:val="00EF72B0"/>
    <w:rsid w:val="00EF7E8F"/>
    <w:rsid w:val="00F00C40"/>
    <w:rsid w:val="00F00CD5"/>
    <w:rsid w:val="00F010D9"/>
    <w:rsid w:val="00F01245"/>
    <w:rsid w:val="00F03EE5"/>
    <w:rsid w:val="00F04A79"/>
    <w:rsid w:val="00F04D15"/>
    <w:rsid w:val="00F058BA"/>
    <w:rsid w:val="00F05DE8"/>
    <w:rsid w:val="00F06310"/>
    <w:rsid w:val="00F12F9E"/>
    <w:rsid w:val="00F138D2"/>
    <w:rsid w:val="00F1454E"/>
    <w:rsid w:val="00F15297"/>
    <w:rsid w:val="00F20551"/>
    <w:rsid w:val="00F20732"/>
    <w:rsid w:val="00F21CF6"/>
    <w:rsid w:val="00F228CA"/>
    <w:rsid w:val="00F23427"/>
    <w:rsid w:val="00F26EAA"/>
    <w:rsid w:val="00F30D37"/>
    <w:rsid w:val="00F334DB"/>
    <w:rsid w:val="00F338A1"/>
    <w:rsid w:val="00F338AF"/>
    <w:rsid w:val="00F37E2C"/>
    <w:rsid w:val="00F4133C"/>
    <w:rsid w:val="00F413E2"/>
    <w:rsid w:val="00F426EE"/>
    <w:rsid w:val="00F43176"/>
    <w:rsid w:val="00F43699"/>
    <w:rsid w:val="00F43768"/>
    <w:rsid w:val="00F440D6"/>
    <w:rsid w:val="00F4413E"/>
    <w:rsid w:val="00F4439D"/>
    <w:rsid w:val="00F44CFD"/>
    <w:rsid w:val="00F456C2"/>
    <w:rsid w:val="00F4570D"/>
    <w:rsid w:val="00F45B0C"/>
    <w:rsid w:val="00F5180C"/>
    <w:rsid w:val="00F51B36"/>
    <w:rsid w:val="00F520A9"/>
    <w:rsid w:val="00F521F4"/>
    <w:rsid w:val="00F54121"/>
    <w:rsid w:val="00F548F8"/>
    <w:rsid w:val="00F54AC6"/>
    <w:rsid w:val="00F55319"/>
    <w:rsid w:val="00F55AAC"/>
    <w:rsid w:val="00F57008"/>
    <w:rsid w:val="00F57B09"/>
    <w:rsid w:val="00F60464"/>
    <w:rsid w:val="00F6176E"/>
    <w:rsid w:val="00F61894"/>
    <w:rsid w:val="00F61E91"/>
    <w:rsid w:val="00F7067A"/>
    <w:rsid w:val="00F70E95"/>
    <w:rsid w:val="00F71373"/>
    <w:rsid w:val="00F73987"/>
    <w:rsid w:val="00F751C9"/>
    <w:rsid w:val="00F754E8"/>
    <w:rsid w:val="00F75DFC"/>
    <w:rsid w:val="00F7694A"/>
    <w:rsid w:val="00F80721"/>
    <w:rsid w:val="00F80CD3"/>
    <w:rsid w:val="00F80FDF"/>
    <w:rsid w:val="00F86B8A"/>
    <w:rsid w:val="00F86FC4"/>
    <w:rsid w:val="00F8787B"/>
    <w:rsid w:val="00F87E94"/>
    <w:rsid w:val="00F87F9C"/>
    <w:rsid w:val="00F910E1"/>
    <w:rsid w:val="00F91229"/>
    <w:rsid w:val="00F916F6"/>
    <w:rsid w:val="00F92145"/>
    <w:rsid w:val="00F93CB3"/>
    <w:rsid w:val="00F94C2A"/>
    <w:rsid w:val="00F94E39"/>
    <w:rsid w:val="00F95CFC"/>
    <w:rsid w:val="00F96E87"/>
    <w:rsid w:val="00F97925"/>
    <w:rsid w:val="00F97DD0"/>
    <w:rsid w:val="00FA15F2"/>
    <w:rsid w:val="00FA26A0"/>
    <w:rsid w:val="00FA279B"/>
    <w:rsid w:val="00FA2D8D"/>
    <w:rsid w:val="00FA3B4C"/>
    <w:rsid w:val="00FA424D"/>
    <w:rsid w:val="00FA4980"/>
    <w:rsid w:val="00FA54B3"/>
    <w:rsid w:val="00FA59CF"/>
    <w:rsid w:val="00FA5C0E"/>
    <w:rsid w:val="00FA5DC5"/>
    <w:rsid w:val="00FA6E4F"/>
    <w:rsid w:val="00FA70A7"/>
    <w:rsid w:val="00FB0110"/>
    <w:rsid w:val="00FB0D80"/>
    <w:rsid w:val="00FB1017"/>
    <w:rsid w:val="00FB1992"/>
    <w:rsid w:val="00FB1F67"/>
    <w:rsid w:val="00FB4BB4"/>
    <w:rsid w:val="00FB55BD"/>
    <w:rsid w:val="00FC0722"/>
    <w:rsid w:val="00FC0CDF"/>
    <w:rsid w:val="00FC3975"/>
    <w:rsid w:val="00FC4E86"/>
    <w:rsid w:val="00FC53F3"/>
    <w:rsid w:val="00FC6F59"/>
    <w:rsid w:val="00FC7694"/>
    <w:rsid w:val="00FC7E71"/>
    <w:rsid w:val="00FD0C75"/>
    <w:rsid w:val="00FD0C89"/>
    <w:rsid w:val="00FD125F"/>
    <w:rsid w:val="00FD188C"/>
    <w:rsid w:val="00FD2E83"/>
    <w:rsid w:val="00FD3305"/>
    <w:rsid w:val="00FD49E9"/>
    <w:rsid w:val="00FD593C"/>
    <w:rsid w:val="00FD6185"/>
    <w:rsid w:val="00FD66D1"/>
    <w:rsid w:val="00FD6FAE"/>
    <w:rsid w:val="00FE05A8"/>
    <w:rsid w:val="00FE09D2"/>
    <w:rsid w:val="00FE1DEE"/>
    <w:rsid w:val="00FE4056"/>
    <w:rsid w:val="00FE49AA"/>
    <w:rsid w:val="00FE4BBE"/>
    <w:rsid w:val="00FE53F2"/>
    <w:rsid w:val="00FF26F3"/>
    <w:rsid w:val="00FF27B5"/>
    <w:rsid w:val="00FF2D34"/>
    <w:rsid w:val="00FF4113"/>
    <w:rsid w:val="00FF4458"/>
    <w:rsid w:val="00FF4652"/>
    <w:rsid w:val="00FF6786"/>
    <w:rsid w:val="00FF6EB2"/>
    <w:rsid w:val="00FF74E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37F8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1017"/>
    <w:rPr>
      <w:sz w:val="24"/>
      <w:szCs w:val="24"/>
      <w:lang w:eastAsia="bg-BG"/>
    </w:rPr>
  </w:style>
  <w:style w:type="paragraph" w:styleId="Heading1">
    <w:name w:val="heading 1"/>
    <w:basedOn w:val="Normal"/>
    <w:next w:val="Normal"/>
    <w:qFormat/>
    <w:rsid w:val="000B2EB1"/>
    <w:pPr>
      <w:keepNext/>
      <w:ind w:firstLine="3544"/>
      <w:outlineLvl w:val="0"/>
    </w:pPr>
    <w:rPr>
      <w:b/>
      <w:sz w:val="28"/>
      <w:szCs w:val="20"/>
      <w:lang w:eastAsia="en-US"/>
    </w:rPr>
  </w:style>
  <w:style w:type="paragraph" w:styleId="Heading4">
    <w:name w:val="heading 4"/>
    <w:basedOn w:val="Normal"/>
    <w:next w:val="Normal"/>
    <w:link w:val="Heading4Char"/>
    <w:semiHidden/>
    <w:unhideWhenUsed/>
    <w:qFormat/>
    <w:rsid w:val="007B4CFC"/>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A94B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E96851"/>
    <w:pPr>
      <w:tabs>
        <w:tab w:val="center" w:pos="4536"/>
        <w:tab w:val="right" w:pos="9072"/>
      </w:tabs>
    </w:pPr>
  </w:style>
  <w:style w:type="character" w:styleId="PageNumber">
    <w:name w:val="page number"/>
    <w:basedOn w:val="DefaultParagraphFont"/>
    <w:rsid w:val="00E96851"/>
  </w:style>
  <w:style w:type="paragraph" w:styleId="Header">
    <w:name w:val="header"/>
    <w:aliases w:val="Header Char,Header Char2 Char,Header Char1 Char1 Char,Header Char Char Char1 Char,Header Char1 Char Char Char Char,Header Char Char Char Char Char Char,Header Char Char1 Char,Header Char1 Char Char1 Char,Header Char Char Char Char1 Char"/>
    <w:basedOn w:val="Normal"/>
    <w:link w:val="HeaderChar1"/>
    <w:rsid w:val="00E96851"/>
    <w:pPr>
      <w:tabs>
        <w:tab w:val="center" w:pos="4536"/>
        <w:tab w:val="right" w:pos="9072"/>
      </w:tabs>
    </w:pPr>
  </w:style>
  <w:style w:type="paragraph" w:styleId="BodyTextIndent">
    <w:name w:val="Body Text Indent"/>
    <w:basedOn w:val="Normal"/>
    <w:rsid w:val="000B2EB1"/>
    <w:pPr>
      <w:ind w:left="720" w:firstLine="720"/>
    </w:pPr>
    <w:rPr>
      <w:szCs w:val="20"/>
      <w:lang w:eastAsia="en-US"/>
    </w:rPr>
  </w:style>
  <w:style w:type="paragraph" w:styleId="Title">
    <w:name w:val="Title"/>
    <w:basedOn w:val="Normal"/>
    <w:qFormat/>
    <w:rsid w:val="000B2EB1"/>
    <w:pPr>
      <w:spacing w:before="240" w:after="60"/>
      <w:jc w:val="center"/>
      <w:outlineLvl w:val="0"/>
    </w:pPr>
    <w:rPr>
      <w:rFonts w:ascii="Arial" w:hAnsi="Arial" w:cs="Arial"/>
      <w:b/>
      <w:bCs/>
      <w:kern w:val="28"/>
      <w:sz w:val="32"/>
      <w:szCs w:val="32"/>
      <w:lang w:eastAsia="en-US"/>
    </w:rPr>
  </w:style>
  <w:style w:type="paragraph" w:styleId="Subtitle">
    <w:name w:val="Subtitle"/>
    <w:basedOn w:val="Normal"/>
    <w:qFormat/>
    <w:rsid w:val="000B2EB1"/>
    <w:pPr>
      <w:spacing w:after="60"/>
      <w:jc w:val="center"/>
      <w:outlineLvl w:val="1"/>
    </w:pPr>
    <w:rPr>
      <w:rFonts w:ascii="Arial" w:hAnsi="Arial" w:cs="Arial"/>
      <w:lang w:eastAsia="en-US"/>
    </w:rPr>
  </w:style>
  <w:style w:type="character" w:styleId="Hyperlink">
    <w:name w:val="Hyperlink"/>
    <w:rsid w:val="006D7E56"/>
    <w:rPr>
      <w:color w:val="0000FF"/>
      <w:u w:val="single"/>
    </w:rPr>
  </w:style>
  <w:style w:type="character" w:customStyle="1" w:styleId="HeaderChar1">
    <w:name w:val="Header Char1"/>
    <w:aliases w:val="Header Char Char,Header Char2 Char Char,Header Char1 Char1 Char Char,Header Char Char Char1 Char Char,Header Char1 Char Char Char Char Char,Header Char Char Char Char Char Char Char,Header Char Char1 Char Char"/>
    <w:link w:val="Header"/>
    <w:locked/>
    <w:rsid w:val="004B2E13"/>
    <w:rPr>
      <w:sz w:val="24"/>
      <w:szCs w:val="24"/>
      <w:lang w:val="bg-BG" w:eastAsia="bg-BG" w:bidi="ar-SA"/>
    </w:rPr>
  </w:style>
  <w:style w:type="paragraph" w:styleId="BalloonText">
    <w:name w:val="Balloon Text"/>
    <w:basedOn w:val="Normal"/>
    <w:semiHidden/>
    <w:rsid w:val="00A32258"/>
    <w:rPr>
      <w:rFonts w:ascii="Tahoma" w:hAnsi="Tahoma" w:cs="Tahoma"/>
      <w:sz w:val="16"/>
      <w:szCs w:val="16"/>
    </w:rPr>
  </w:style>
  <w:style w:type="character" w:customStyle="1" w:styleId="samedocreference1">
    <w:name w:val="samedocreference1"/>
    <w:rsid w:val="00E41613"/>
    <w:rPr>
      <w:i w:val="0"/>
      <w:iCs w:val="0"/>
      <w:color w:val="8B0000"/>
      <w:u w:val="single"/>
    </w:rPr>
  </w:style>
  <w:style w:type="character" w:customStyle="1" w:styleId="newdocreference1">
    <w:name w:val="newdocreference1"/>
    <w:rsid w:val="0076408A"/>
    <w:rPr>
      <w:i w:val="0"/>
      <w:iCs w:val="0"/>
      <w:color w:val="0000FF"/>
      <w:u w:val="single"/>
    </w:rPr>
  </w:style>
  <w:style w:type="paragraph" w:styleId="BodyText">
    <w:name w:val="Body Text"/>
    <w:basedOn w:val="Normal"/>
    <w:link w:val="BodyTextChar"/>
    <w:rsid w:val="000632EC"/>
    <w:pPr>
      <w:spacing w:after="120"/>
    </w:pPr>
  </w:style>
  <w:style w:type="character" w:customStyle="1" w:styleId="BodyTextChar">
    <w:name w:val="Body Text Char"/>
    <w:link w:val="BodyText"/>
    <w:rsid w:val="000632EC"/>
    <w:rPr>
      <w:sz w:val="24"/>
      <w:szCs w:val="24"/>
      <w:lang w:val="bg-BG" w:eastAsia="bg-BG"/>
    </w:rPr>
  </w:style>
  <w:style w:type="character" w:styleId="Strong">
    <w:name w:val="Strong"/>
    <w:uiPriority w:val="22"/>
    <w:qFormat/>
    <w:rsid w:val="005A1896"/>
    <w:rPr>
      <w:b/>
      <w:bCs/>
    </w:rPr>
  </w:style>
  <w:style w:type="character" w:styleId="Emphasis">
    <w:name w:val="Emphasis"/>
    <w:uiPriority w:val="20"/>
    <w:qFormat/>
    <w:rsid w:val="005A1896"/>
    <w:rPr>
      <w:i/>
      <w:iCs/>
    </w:rPr>
  </w:style>
  <w:style w:type="character" w:customStyle="1" w:styleId="ldef1">
    <w:name w:val="ldef1"/>
    <w:rsid w:val="00AE3244"/>
    <w:rPr>
      <w:rFonts w:ascii="Times New Roman" w:hAnsi="Times New Roman" w:cs="Times New Roman" w:hint="default"/>
      <w:color w:val="000000"/>
      <w:sz w:val="24"/>
      <w:szCs w:val="24"/>
    </w:rPr>
  </w:style>
  <w:style w:type="character" w:customStyle="1" w:styleId="FooterChar">
    <w:name w:val="Footer Char"/>
    <w:basedOn w:val="DefaultParagraphFont"/>
    <w:link w:val="Footer"/>
    <w:uiPriority w:val="99"/>
    <w:rsid w:val="00AF12B7"/>
    <w:rPr>
      <w:sz w:val="24"/>
      <w:szCs w:val="24"/>
      <w:lang w:eastAsia="bg-BG"/>
    </w:rPr>
  </w:style>
  <w:style w:type="paragraph" w:styleId="ListParagraph">
    <w:name w:val="List Paragraph"/>
    <w:basedOn w:val="Normal"/>
    <w:uiPriority w:val="1"/>
    <w:qFormat/>
    <w:rsid w:val="00022060"/>
    <w:pPr>
      <w:ind w:left="720"/>
      <w:contextualSpacing/>
    </w:pPr>
  </w:style>
  <w:style w:type="character" w:customStyle="1" w:styleId="Heading4Char">
    <w:name w:val="Heading 4 Char"/>
    <w:basedOn w:val="DefaultParagraphFont"/>
    <w:link w:val="Heading4"/>
    <w:semiHidden/>
    <w:rsid w:val="007B4CFC"/>
    <w:rPr>
      <w:rFonts w:asciiTheme="majorHAnsi" w:eastAsiaTheme="majorEastAsia" w:hAnsiTheme="majorHAnsi" w:cstheme="majorBidi"/>
      <w:b/>
      <w:bCs/>
      <w:i/>
      <w:iCs/>
      <w:color w:val="4F81BD" w:themeColor="accent1"/>
      <w:sz w:val="24"/>
      <w:szCs w:val="24"/>
      <w:lang w:eastAsia="bg-BG"/>
    </w:rPr>
  </w:style>
  <w:style w:type="paragraph" w:styleId="NormalWeb">
    <w:name w:val="Normal (Web)"/>
    <w:basedOn w:val="Normal"/>
    <w:uiPriority w:val="99"/>
    <w:unhideWhenUsed/>
    <w:rsid w:val="004739E7"/>
    <w:pPr>
      <w:spacing w:before="100" w:beforeAutospacing="1" w:after="100" w:afterAutospacing="1"/>
    </w:pPr>
    <w:rPr>
      <w:lang w:val="en-US" w:eastAsia="en-US"/>
    </w:rPr>
  </w:style>
  <w:style w:type="paragraph" w:customStyle="1" w:styleId="TableParagraph">
    <w:name w:val="Table Paragraph"/>
    <w:basedOn w:val="Normal"/>
    <w:uiPriority w:val="1"/>
    <w:qFormat/>
    <w:rsid w:val="00E219F5"/>
    <w:pPr>
      <w:widowControl w:val="0"/>
      <w:autoSpaceDE w:val="0"/>
      <w:autoSpaceDN w:val="0"/>
      <w:spacing w:line="256" w:lineRule="exact"/>
      <w:jc w:val="center"/>
    </w:pPr>
    <w:rPr>
      <w:sz w:val="22"/>
      <w:szCs w:val="22"/>
      <w:lang w:eastAsia="en-US"/>
    </w:rPr>
  </w:style>
  <w:style w:type="character" w:customStyle="1" w:styleId="cursorpointer">
    <w:name w:val="cursorpointer"/>
    <w:basedOn w:val="DefaultParagraphFont"/>
    <w:rsid w:val="00ED1496"/>
  </w:style>
  <w:style w:type="paragraph" w:customStyle="1" w:styleId="Default">
    <w:name w:val="Default"/>
    <w:rsid w:val="00DF32C0"/>
    <w:pPr>
      <w:autoSpaceDE w:val="0"/>
      <w:autoSpaceDN w:val="0"/>
      <w:adjustRightInd w:val="0"/>
    </w:pPr>
    <w:rPr>
      <w:rFonts w:ascii="Calibri" w:hAnsi="Calibri" w:cs="Calibri"/>
      <w:color w:val="000000"/>
      <w:sz w:val="24"/>
      <w:szCs w:val="24"/>
      <w:lang w:val="en-US"/>
    </w:rPr>
  </w:style>
  <w:style w:type="character" w:styleId="CommentReference">
    <w:name w:val="annotation reference"/>
    <w:basedOn w:val="DefaultParagraphFont"/>
    <w:uiPriority w:val="99"/>
    <w:semiHidden/>
    <w:unhideWhenUsed/>
    <w:rsid w:val="0019192E"/>
    <w:rPr>
      <w:sz w:val="16"/>
      <w:szCs w:val="16"/>
    </w:rPr>
  </w:style>
  <w:style w:type="paragraph" w:styleId="CommentText">
    <w:name w:val="annotation text"/>
    <w:basedOn w:val="Normal"/>
    <w:link w:val="CommentTextChar"/>
    <w:uiPriority w:val="99"/>
    <w:unhideWhenUsed/>
    <w:rsid w:val="0019192E"/>
    <w:pPr>
      <w:spacing w:after="160"/>
    </w:pPr>
    <w:rPr>
      <w:rFonts w:asciiTheme="minorHAnsi" w:eastAsiaTheme="minorEastAsia" w:hAnsiTheme="minorHAnsi" w:cstheme="minorBidi"/>
      <w:sz w:val="20"/>
      <w:szCs w:val="20"/>
      <w:lang w:val="en-US" w:eastAsia="en-US"/>
    </w:rPr>
  </w:style>
  <w:style w:type="character" w:customStyle="1" w:styleId="CommentTextChar">
    <w:name w:val="Comment Text Char"/>
    <w:basedOn w:val="DefaultParagraphFont"/>
    <w:link w:val="CommentText"/>
    <w:uiPriority w:val="99"/>
    <w:rsid w:val="0019192E"/>
    <w:rPr>
      <w:rFonts w:asciiTheme="minorHAnsi" w:eastAsiaTheme="minorEastAsia" w:hAnsiTheme="minorHAnsi" w:cstheme="minorBidi"/>
      <w:lang w:val="en-US" w:eastAsia="en-US"/>
    </w:rPr>
  </w:style>
  <w:style w:type="character" w:styleId="FollowedHyperlink">
    <w:name w:val="FollowedHyperlink"/>
    <w:basedOn w:val="DefaultParagraphFont"/>
    <w:semiHidden/>
    <w:unhideWhenUsed/>
    <w:rsid w:val="00937544"/>
    <w:rPr>
      <w:color w:val="800080" w:themeColor="followedHyperlink"/>
      <w:u w:val="single"/>
    </w:rPr>
  </w:style>
  <w:style w:type="character" w:customStyle="1" w:styleId="BodyTextChar1">
    <w:name w:val="Body Text Char1"/>
    <w:basedOn w:val="DefaultParagraphFont"/>
    <w:uiPriority w:val="99"/>
    <w:rsid w:val="002A3B03"/>
    <w:rPr>
      <w:rFonts w:ascii="Calibri" w:hAnsi="Calibri" w:cs="Calibri"/>
      <w:sz w:val="26"/>
      <w:szCs w:val="26"/>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19115">
      <w:bodyDiv w:val="1"/>
      <w:marLeft w:val="0"/>
      <w:marRight w:val="0"/>
      <w:marTop w:val="0"/>
      <w:marBottom w:val="0"/>
      <w:divBdr>
        <w:top w:val="none" w:sz="0" w:space="0" w:color="auto"/>
        <w:left w:val="none" w:sz="0" w:space="0" w:color="auto"/>
        <w:bottom w:val="none" w:sz="0" w:space="0" w:color="auto"/>
        <w:right w:val="none" w:sz="0" w:space="0" w:color="auto"/>
      </w:divBdr>
      <w:divsChild>
        <w:div w:id="1687975567">
          <w:marLeft w:val="0"/>
          <w:marRight w:val="0"/>
          <w:marTop w:val="0"/>
          <w:marBottom w:val="120"/>
          <w:divBdr>
            <w:top w:val="none" w:sz="0" w:space="0" w:color="auto"/>
            <w:left w:val="none" w:sz="0" w:space="0" w:color="auto"/>
            <w:bottom w:val="none" w:sz="0" w:space="0" w:color="auto"/>
            <w:right w:val="none" w:sz="0" w:space="0" w:color="auto"/>
          </w:divBdr>
          <w:divsChild>
            <w:div w:id="89871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99176">
      <w:bodyDiv w:val="1"/>
      <w:marLeft w:val="0"/>
      <w:marRight w:val="0"/>
      <w:marTop w:val="0"/>
      <w:marBottom w:val="0"/>
      <w:divBdr>
        <w:top w:val="none" w:sz="0" w:space="0" w:color="auto"/>
        <w:left w:val="none" w:sz="0" w:space="0" w:color="auto"/>
        <w:bottom w:val="none" w:sz="0" w:space="0" w:color="auto"/>
        <w:right w:val="none" w:sz="0" w:space="0" w:color="auto"/>
      </w:divBdr>
      <w:divsChild>
        <w:div w:id="967053671">
          <w:marLeft w:val="0"/>
          <w:marRight w:val="0"/>
          <w:marTop w:val="0"/>
          <w:marBottom w:val="0"/>
          <w:divBdr>
            <w:top w:val="none" w:sz="0" w:space="0" w:color="auto"/>
            <w:left w:val="none" w:sz="0" w:space="0" w:color="auto"/>
            <w:bottom w:val="none" w:sz="0" w:space="0" w:color="auto"/>
            <w:right w:val="none" w:sz="0" w:space="0" w:color="auto"/>
          </w:divBdr>
        </w:div>
        <w:div w:id="735903870">
          <w:marLeft w:val="0"/>
          <w:marRight w:val="0"/>
          <w:marTop w:val="0"/>
          <w:marBottom w:val="0"/>
          <w:divBdr>
            <w:top w:val="none" w:sz="0" w:space="0" w:color="auto"/>
            <w:left w:val="none" w:sz="0" w:space="0" w:color="auto"/>
            <w:bottom w:val="none" w:sz="0" w:space="0" w:color="auto"/>
            <w:right w:val="none" w:sz="0" w:space="0" w:color="auto"/>
          </w:divBdr>
        </w:div>
        <w:div w:id="2086605958">
          <w:marLeft w:val="0"/>
          <w:marRight w:val="0"/>
          <w:marTop w:val="0"/>
          <w:marBottom w:val="0"/>
          <w:divBdr>
            <w:top w:val="none" w:sz="0" w:space="0" w:color="auto"/>
            <w:left w:val="none" w:sz="0" w:space="0" w:color="auto"/>
            <w:bottom w:val="none" w:sz="0" w:space="0" w:color="auto"/>
            <w:right w:val="none" w:sz="0" w:space="0" w:color="auto"/>
          </w:divBdr>
        </w:div>
        <w:div w:id="1700621787">
          <w:marLeft w:val="0"/>
          <w:marRight w:val="0"/>
          <w:marTop w:val="0"/>
          <w:marBottom w:val="0"/>
          <w:divBdr>
            <w:top w:val="none" w:sz="0" w:space="0" w:color="auto"/>
            <w:left w:val="none" w:sz="0" w:space="0" w:color="auto"/>
            <w:bottom w:val="none" w:sz="0" w:space="0" w:color="auto"/>
            <w:right w:val="none" w:sz="0" w:space="0" w:color="auto"/>
          </w:divBdr>
        </w:div>
        <w:div w:id="141235504">
          <w:marLeft w:val="0"/>
          <w:marRight w:val="0"/>
          <w:marTop w:val="0"/>
          <w:marBottom w:val="0"/>
          <w:divBdr>
            <w:top w:val="none" w:sz="0" w:space="0" w:color="auto"/>
            <w:left w:val="none" w:sz="0" w:space="0" w:color="auto"/>
            <w:bottom w:val="none" w:sz="0" w:space="0" w:color="auto"/>
            <w:right w:val="none" w:sz="0" w:space="0" w:color="auto"/>
          </w:divBdr>
        </w:div>
        <w:div w:id="1486585083">
          <w:marLeft w:val="0"/>
          <w:marRight w:val="0"/>
          <w:marTop w:val="0"/>
          <w:marBottom w:val="0"/>
          <w:divBdr>
            <w:top w:val="none" w:sz="0" w:space="0" w:color="auto"/>
            <w:left w:val="none" w:sz="0" w:space="0" w:color="auto"/>
            <w:bottom w:val="none" w:sz="0" w:space="0" w:color="auto"/>
            <w:right w:val="none" w:sz="0" w:space="0" w:color="auto"/>
          </w:divBdr>
        </w:div>
        <w:div w:id="1155225914">
          <w:marLeft w:val="0"/>
          <w:marRight w:val="0"/>
          <w:marTop w:val="0"/>
          <w:marBottom w:val="0"/>
          <w:divBdr>
            <w:top w:val="none" w:sz="0" w:space="0" w:color="auto"/>
            <w:left w:val="none" w:sz="0" w:space="0" w:color="auto"/>
            <w:bottom w:val="none" w:sz="0" w:space="0" w:color="auto"/>
            <w:right w:val="none" w:sz="0" w:space="0" w:color="auto"/>
          </w:divBdr>
        </w:div>
        <w:div w:id="399907130">
          <w:marLeft w:val="0"/>
          <w:marRight w:val="0"/>
          <w:marTop w:val="0"/>
          <w:marBottom w:val="0"/>
          <w:divBdr>
            <w:top w:val="none" w:sz="0" w:space="0" w:color="auto"/>
            <w:left w:val="none" w:sz="0" w:space="0" w:color="auto"/>
            <w:bottom w:val="none" w:sz="0" w:space="0" w:color="auto"/>
            <w:right w:val="none" w:sz="0" w:space="0" w:color="auto"/>
          </w:divBdr>
        </w:div>
        <w:div w:id="1722317904">
          <w:marLeft w:val="0"/>
          <w:marRight w:val="0"/>
          <w:marTop w:val="0"/>
          <w:marBottom w:val="0"/>
          <w:divBdr>
            <w:top w:val="none" w:sz="0" w:space="0" w:color="auto"/>
            <w:left w:val="none" w:sz="0" w:space="0" w:color="auto"/>
            <w:bottom w:val="none" w:sz="0" w:space="0" w:color="auto"/>
            <w:right w:val="none" w:sz="0" w:space="0" w:color="auto"/>
          </w:divBdr>
        </w:div>
        <w:div w:id="948509823">
          <w:marLeft w:val="0"/>
          <w:marRight w:val="0"/>
          <w:marTop w:val="0"/>
          <w:marBottom w:val="0"/>
          <w:divBdr>
            <w:top w:val="none" w:sz="0" w:space="0" w:color="auto"/>
            <w:left w:val="none" w:sz="0" w:space="0" w:color="auto"/>
            <w:bottom w:val="none" w:sz="0" w:space="0" w:color="auto"/>
            <w:right w:val="none" w:sz="0" w:space="0" w:color="auto"/>
          </w:divBdr>
        </w:div>
        <w:div w:id="1148209473">
          <w:marLeft w:val="0"/>
          <w:marRight w:val="0"/>
          <w:marTop w:val="0"/>
          <w:marBottom w:val="0"/>
          <w:divBdr>
            <w:top w:val="none" w:sz="0" w:space="0" w:color="auto"/>
            <w:left w:val="none" w:sz="0" w:space="0" w:color="auto"/>
            <w:bottom w:val="none" w:sz="0" w:space="0" w:color="auto"/>
            <w:right w:val="none" w:sz="0" w:space="0" w:color="auto"/>
          </w:divBdr>
        </w:div>
        <w:div w:id="1538732719">
          <w:marLeft w:val="0"/>
          <w:marRight w:val="0"/>
          <w:marTop w:val="0"/>
          <w:marBottom w:val="0"/>
          <w:divBdr>
            <w:top w:val="none" w:sz="0" w:space="0" w:color="auto"/>
            <w:left w:val="none" w:sz="0" w:space="0" w:color="auto"/>
            <w:bottom w:val="none" w:sz="0" w:space="0" w:color="auto"/>
            <w:right w:val="none" w:sz="0" w:space="0" w:color="auto"/>
          </w:divBdr>
        </w:div>
        <w:div w:id="2119794530">
          <w:marLeft w:val="0"/>
          <w:marRight w:val="0"/>
          <w:marTop w:val="0"/>
          <w:marBottom w:val="0"/>
          <w:divBdr>
            <w:top w:val="none" w:sz="0" w:space="0" w:color="auto"/>
            <w:left w:val="none" w:sz="0" w:space="0" w:color="auto"/>
            <w:bottom w:val="none" w:sz="0" w:space="0" w:color="auto"/>
            <w:right w:val="none" w:sz="0" w:space="0" w:color="auto"/>
          </w:divBdr>
        </w:div>
        <w:div w:id="1868058019">
          <w:marLeft w:val="0"/>
          <w:marRight w:val="0"/>
          <w:marTop w:val="0"/>
          <w:marBottom w:val="0"/>
          <w:divBdr>
            <w:top w:val="none" w:sz="0" w:space="0" w:color="auto"/>
            <w:left w:val="none" w:sz="0" w:space="0" w:color="auto"/>
            <w:bottom w:val="none" w:sz="0" w:space="0" w:color="auto"/>
            <w:right w:val="none" w:sz="0" w:space="0" w:color="auto"/>
          </w:divBdr>
        </w:div>
        <w:div w:id="2081707230">
          <w:marLeft w:val="0"/>
          <w:marRight w:val="0"/>
          <w:marTop w:val="0"/>
          <w:marBottom w:val="0"/>
          <w:divBdr>
            <w:top w:val="none" w:sz="0" w:space="0" w:color="auto"/>
            <w:left w:val="none" w:sz="0" w:space="0" w:color="auto"/>
            <w:bottom w:val="none" w:sz="0" w:space="0" w:color="auto"/>
            <w:right w:val="none" w:sz="0" w:space="0" w:color="auto"/>
          </w:divBdr>
        </w:div>
        <w:div w:id="1923759429">
          <w:marLeft w:val="0"/>
          <w:marRight w:val="0"/>
          <w:marTop w:val="0"/>
          <w:marBottom w:val="0"/>
          <w:divBdr>
            <w:top w:val="none" w:sz="0" w:space="0" w:color="auto"/>
            <w:left w:val="none" w:sz="0" w:space="0" w:color="auto"/>
            <w:bottom w:val="none" w:sz="0" w:space="0" w:color="auto"/>
            <w:right w:val="none" w:sz="0" w:space="0" w:color="auto"/>
          </w:divBdr>
        </w:div>
        <w:div w:id="464355098">
          <w:marLeft w:val="0"/>
          <w:marRight w:val="0"/>
          <w:marTop w:val="0"/>
          <w:marBottom w:val="0"/>
          <w:divBdr>
            <w:top w:val="none" w:sz="0" w:space="0" w:color="auto"/>
            <w:left w:val="none" w:sz="0" w:space="0" w:color="auto"/>
            <w:bottom w:val="none" w:sz="0" w:space="0" w:color="auto"/>
            <w:right w:val="none" w:sz="0" w:space="0" w:color="auto"/>
          </w:divBdr>
        </w:div>
        <w:div w:id="1230530227">
          <w:marLeft w:val="0"/>
          <w:marRight w:val="0"/>
          <w:marTop w:val="0"/>
          <w:marBottom w:val="0"/>
          <w:divBdr>
            <w:top w:val="none" w:sz="0" w:space="0" w:color="auto"/>
            <w:left w:val="none" w:sz="0" w:space="0" w:color="auto"/>
            <w:bottom w:val="none" w:sz="0" w:space="0" w:color="auto"/>
            <w:right w:val="none" w:sz="0" w:space="0" w:color="auto"/>
          </w:divBdr>
        </w:div>
      </w:divsChild>
    </w:div>
    <w:div w:id="65802792">
      <w:bodyDiv w:val="1"/>
      <w:marLeft w:val="0"/>
      <w:marRight w:val="0"/>
      <w:marTop w:val="0"/>
      <w:marBottom w:val="0"/>
      <w:divBdr>
        <w:top w:val="none" w:sz="0" w:space="0" w:color="auto"/>
        <w:left w:val="none" w:sz="0" w:space="0" w:color="auto"/>
        <w:bottom w:val="none" w:sz="0" w:space="0" w:color="auto"/>
        <w:right w:val="none" w:sz="0" w:space="0" w:color="auto"/>
      </w:divBdr>
    </w:div>
    <w:div w:id="81147444">
      <w:bodyDiv w:val="1"/>
      <w:marLeft w:val="0"/>
      <w:marRight w:val="0"/>
      <w:marTop w:val="0"/>
      <w:marBottom w:val="0"/>
      <w:divBdr>
        <w:top w:val="none" w:sz="0" w:space="0" w:color="auto"/>
        <w:left w:val="none" w:sz="0" w:space="0" w:color="auto"/>
        <w:bottom w:val="none" w:sz="0" w:space="0" w:color="auto"/>
        <w:right w:val="none" w:sz="0" w:space="0" w:color="auto"/>
      </w:divBdr>
    </w:div>
    <w:div w:id="134640021">
      <w:bodyDiv w:val="1"/>
      <w:marLeft w:val="0"/>
      <w:marRight w:val="0"/>
      <w:marTop w:val="0"/>
      <w:marBottom w:val="0"/>
      <w:divBdr>
        <w:top w:val="none" w:sz="0" w:space="0" w:color="auto"/>
        <w:left w:val="none" w:sz="0" w:space="0" w:color="auto"/>
        <w:bottom w:val="none" w:sz="0" w:space="0" w:color="auto"/>
        <w:right w:val="none" w:sz="0" w:space="0" w:color="auto"/>
      </w:divBdr>
    </w:div>
    <w:div w:id="151222705">
      <w:bodyDiv w:val="1"/>
      <w:marLeft w:val="0"/>
      <w:marRight w:val="0"/>
      <w:marTop w:val="0"/>
      <w:marBottom w:val="0"/>
      <w:divBdr>
        <w:top w:val="none" w:sz="0" w:space="0" w:color="auto"/>
        <w:left w:val="none" w:sz="0" w:space="0" w:color="auto"/>
        <w:bottom w:val="none" w:sz="0" w:space="0" w:color="auto"/>
        <w:right w:val="none" w:sz="0" w:space="0" w:color="auto"/>
      </w:divBdr>
    </w:div>
    <w:div w:id="176119055">
      <w:bodyDiv w:val="1"/>
      <w:marLeft w:val="0"/>
      <w:marRight w:val="0"/>
      <w:marTop w:val="0"/>
      <w:marBottom w:val="0"/>
      <w:divBdr>
        <w:top w:val="none" w:sz="0" w:space="0" w:color="auto"/>
        <w:left w:val="none" w:sz="0" w:space="0" w:color="auto"/>
        <w:bottom w:val="none" w:sz="0" w:space="0" w:color="auto"/>
        <w:right w:val="none" w:sz="0" w:space="0" w:color="auto"/>
      </w:divBdr>
    </w:div>
    <w:div w:id="182474866">
      <w:bodyDiv w:val="1"/>
      <w:marLeft w:val="0"/>
      <w:marRight w:val="0"/>
      <w:marTop w:val="0"/>
      <w:marBottom w:val="0"/>
      <w:divBdr>
        <w:top w:val="none" w:sz="0" w:space="0" w:color="auto"/>
        <w:left w:val="none" w:sz="0" w:space="0" w:color="auto"/>
        <w:bottom w:val="none" w:sz="0" w:space="0" w:color="auto"/>
        <w:right w:val="none" w:sz="0" w:space="0" w:color="auto"/>
      </w:divBdr>
    </w:div>
    <w:div w:id="271474486">
      <w:bodyDiv w:val="1"/>
      <w:marLeft w:val="0"/>
      <w:marRight w:val="0"/>
      <w:marTop w:val="0"/>
      <w:marBottom w:val="0"/>
      <w:divBdr>
        <w:top w:val="none" w:sz="0" w:space="0" w:color="auto"/>
        <w:left w:val="none" w:sz="0" w:space="0" w:color="auto"/>
        <w:bottom w:val="none" w:sz="0" w:space="0" w:color="auto"/>
        <w:right w:val="none" w:sz="0" w:space="0" w:color="auto"/>
      </w:divBdr>
    </w:div>
    <w:div w:id="284654660">
      <w:bodyDiv w:val="1"/>
      <w:marLeft w:val="0"/>
      <w:marRight w:val="0"/>
      <w:marTop w:val="0"/>
      <w:marBottom w:val="0"/>
      <w:divBdr>
        <w:top w:val="none" w:sz="0" w:space="0" w:color="auto"/>
        <w:left w:val="none" w:sz="0" w:space="0" w:color="auto"/>
        <w:bottom w:val="none" w:sz="0" w:space="0" w:color="auto"/>
        <w:right w:val="none" w:sz="0" w:space="0" w:color="auto"/>
      </w:divBdr>
    </w:div>
    <w:div w:id="295990532">
      <w:bodyDiv w:val="1"/>
      <w:marLeft w:val="0"/>
      <w:marRight w:val="0"/>
      <w:marTop w:val="0"/>
      <w:marBottom w:val="0"/>
      <w:divBdr>
        <w:top w:val="none" w:sz="0" w:space="0" w:color="auto"/>
        <w:left w:val="none" w:sz="0" w:space="0" w:color="auto"/>
        <w:bottom w:val="none" w:sz="0" w:space="0" w:color="auto"/>
        <w:right w:val="none" w:sz="0" w:space="0" w:color="auto"/>
      </w:divBdr>
    </w:div>
    <w:div w:id="338583921">
      <w:bodyDiv w:val="1"/>
      <w:marLeft w:val="0"/>
      <w:marRight w:val="0"/>
      <w:marTop w:val="0"/>
      <w:marBottom w:val="0"/>
      <w:divBdr>
        <w:top w:val="none" w:sz="0" w:space="0" w:color="auto"/>
        <w:left w:val="none" w:sz="0" w:space="0" w:color="auto"/>
        <w:bottom w:val="none" w:sz="0" w:space="0" w:color="auto"/>
        <w:right w:val="none" w:sz="0" w:space="0" w:color="auto"/>
      </w:divBdr>
    </w:div>
    <w:div w:id="348483733">
      <w:bodyDiv w:val="1"/>
      <w:marLeft w:val="0"/>
      <w:marRight w:val="0"/>
      <w:marTop w:val="0"/>
      <w:marBottom w:val="0"/>
      <w:divBdr>
        <w:top w:val="none" w:sz="0" w:space="0" w:color="auto"/>
        <w:left w:val="none" w:sz="0" w:space="0" w:color="auto"/>
        <w:bottom w:val="none" w:sz="0" w:space="0" w:color="auto"/>
        <w:right w:val="none" w:sz="0" w:space="0" w:color="auto"/>
      </w:divBdr>
    </w:div>
    <w:div w:id="369456756">
      <w:bodyDiv w:val="1"/>
      <w:marLeft w:val="0"/>
      <w:marRight w:val="0"/>
      <w:marTop w:val="0"/>
      <w:marBottom w:val="0"/>
      <w:divBdr>
        <w:top w:val="none" w:sz="0" w:space="0" w:color="auto"/>
        <w:left w:val="none" w:sz="0" w:space="0" w:color="auto"/>
        <w:bottom w:val="none" w:sz="0" w:space="0" w:color="auto"/>
        <w:right w:val="none" w:sz="0" w:space="0" w:color="auto"/>
      </w:divBdr>
    </w:div>
    <w:div w:id="430319929">
      <w:bodyDiv w:val="1"/>
      <w:marLeft w:val="0"/>
      <w:marRight w:val="0"/>
      <w:marTop w:val="0"/>
      <w:marBottom w:val="0"/>
      <w:divBdr>
        <w:top w:val="none" w:sz="0" w:space="0" w:color="auto"/>
        <w:left w:val="none" w:sz="0" w:space="0" w:color="auto"/>
        <w:bottom w:val="none" w:sz="0" w:space="0" w:color="auto"/>
        <w:right w:val="none" w:sz="0" w:space="0" w:color="auto"/>
      </w:divBdr>
    </w:div>
    <w:div w:id="431046404">
      <w:bodyDiv w:val="1"/>
      <w:marLeft w:val="0"/>
      <w:marRight w:val="0"/>
      <w:marTop w:val="0"/>
      <w:marBottom w:val="0"/>
      <w:divBdr>
        <w:top w:val="none" w:sz="0" w:space="0" w:color="auto"/>
        <w:left w:val="none" w:sz="0" w:space="0" w:color="auto"/>
        <w:bottom w:val="none" w:sz="0" w:space="0" w:color="auto"/>
        <w:right w:val="none" w:sz="0" w:space="0" w:color="auto"/>
      </w:divBdr>
      <w:divsChild>
        <w:div w:id="1625575616">
          <w:marLeft w:val="0"/>
          <w:marRight w:val="0"/>
          <w:marTop w:val="0"/>
          <w:marBottom w:val="0"/>
          <w:divBdr>
            <w:top w:val="none" w:sz="0" w:space="0" w:color="auto"/>
            <w:left w:val="none" w:sz="0" w:space="0" w:color="auto"/>
            <w:bottom w:val="none" w:sz="0" w:space="0" w:color="auto"/>
            <w:right w:val="none" w:sz="0" w:space="0" w:color="auto"/>
          </w:divBdr>
        </w:div>
        <w:div w:id="2128041191">
          <w:marLeft w:val="0"/>
          <w:marRight w:val="0"/>
          <w:marTop w:val="0"/>
          <w:marBottom w:val="0"/>
          <w:divBdr>
            <w:top w:val="none" w:sz="0" w:space="0" w:color="auto"/>
            <w:left w:val="none" w:sz="0" w:space="0" w:color="auto"/>
            <w:bottom w:val="none" w:sz="0" w:space="0" w:color="auto"/>
            <w:right w:val="none" w:sz="0" w:space="0" w:color="auto"/>
          </w:divBdr>
        </w:div>
        <w:div w:id="1150057405">
          <w:marLeft w:val="0"/>
          <w:marRight w:val="0"/>
          <w:marTop w:val="0"/>
          <w:marBottom w:val="0"/>
          <w:divBdr>
            <w:top w:val="none" w:sz="0" w:space="0" w:color="auto"/>
            <w:left w:val="none" w:sz="0" w:space="0" w:color="auto"/>
            <w:bottom w:val="none" w:sz="0" w:space="0" w:color="auto"/>
            <w:right w:val="none" w:sz="0" w:space="0" w:color="auto"/>
          </w:divBdr>
        </w:div>
        <w:div w:id="1086652428">
          <w:marLeft w:val="0"/>
          <w:marRight w:val="0"/>
          <w:marTop w:val="0"/>
          <w:marBottom w:val="0"/>
          <w:divBdr>
            <w:top w:val="none" w:sz="0" w:space="0" w:color="auto"/>
            <w:left w:val="none" w:sz="0" w:space="0" w:color="auto"/>
            <w:bottom w:val="none" w:sz="0" w:space="0" w:color="auto"/>
            <w:right w:val="none" w:sz="0" w:space="0" w:color="auto"/>
          </w:divBdr>
        </w:div>
        <w:div w:id="1275669647">
          <w:marLeft w:val="0"/>
          <w:marRight w:val="0"/>
          <w:marTop w:val="0"/>
          <w:marBottom w:val="0"/>
          <w:divBdr>
            <w:top w:val="none" w:sz="0" w:space="0" w:color="auto"/>
            <w:left w:val="none" w:sz="0" w:space="0" w:color="auto"/>
            <w:bottom w:val="none" w:sz="0" w:space="0" w:color="auto"/>
            <w:right w:val="none" w:sz="0" w:space="0" w:color="auto"/>
          </w:divBdr>
        </w:div>
        <w:div w:id="79105314">
          <w:marLeft w:val="0"/>
          <w:marRight w:val="0"/>
          <w:marTop w:val="0"/>
          <w:marBottom w:val="0"/>
          <w:divBdr>
            <w:top w:val="none" w:sz="0" w:space="0" w:color="auto"/>
            <w:left w:val="none" w:sz="0" w:space="0" w:color="auto"/>
            <w:bottom w:val="none" w:sz="0" w:space="0" w:color="auto"/>
            <w:right w:val="none" w:sz="0" w:space="0" w:color="auto"/>
          </w:divBdr>
        </w:div>
        <w:div w:id="1621523021">
          <w:marLeft w:val="0"/>
          <w:marRight w:val="0"/>
          <w:marTop w:val="0"/>
          <w:marBottom w:val="0"/>
          <w:divBdr>
            <w:top w:val="none" w:sz="0" w:space="0" w:color="auto"/>
            <w:left w:val="none" w:sz="0" w:space="0" w:color="auto"/>
            <w:bottom w:val="none" w:sz="0" w:space="0" w:color="auto"/>
            <w:right w:val="none" w:sz="0" w:space="0" w:color="auto"/>
          </w:divBdr>
        </w:div>
        <w:div w:id="84615497">
          <w:marLeft w:val="0"/>
          <w:marRight w:val="0"/>
          <w:marTop w:val="0"/>
          <w:marBottom w:val="0"/>
          <w:divBdr>
            <w:top w:val="none" w:sz="0" w:space="0" w:color="auto"/>
            <w:left w:val="none" w:sz="0" w:space="0" w:color="auto"/>
            <w:bottom w:val="none" w:sz="0" w:space="0" w:color="auto"/>
            <w:right w:val="none" w:sz="0" w:space="0" w:color="auto"/>
          </w:divBdr>
        </w:div>
        <w:div w:id="2101443519">
          <w:marLeft w:val="0"/>
          <w:marRight w:val="0"/>
          <w:marTop w:val="0"/>
          <w:marBottom w:val="0"/>
          <w:divBdr>
            <w:top w:val="none" w:sz="0" w:space="0" w:color="auto"/>
            <w:left w:val="none" w:sz="0" w:space="0" w:color="auto"/>
            <w:bottom w:val="none" w:sz="0" w:space="0" w:color="auto"/>
            <w:right w:val="none" w:sz="0" w:space="0" w:color="auto"/>
          </w:divBdr>
        </w:div>
        <w:div w:id="1983269076">
          <w:marLeft w:val="0"/>
          <w:marRight w:val="0"/>
          <w:marTop w:val="0"/>
          <w:marBottom w:val="0"/>
          <w:divBdr>
            <w:top w:val="none" w:sz="0" w:space="0" w:color="auto"/>
            <w:left w:val="none" w:sz="0" w:space="0" w:color="auto"/>
            <w:bottom w:val="none" w:sz="0" w:space="0" w:color="auto"/>
            <w:right w:val="none" w:sz="0" w:space="0" w:color="auto"/>
          </w:divBdr>
        </w:div>
        <w:div w:id="27071229">
          <w:marLeft w:val="0"/>
          <w:marRight w:val="0"/>
          <w:marTop w:val="0"/>
          <w:marBottom w:val="0"/>
          <w:divBdr>
            <w:top w:val="none" w:sz="0" w:space="0" w:color="auto"/>
            <w:left w:val="none" w:sz="0" w:space="0" w:color="auto"/>
            <w:bottom w:val="none" w:sz="0" w:space="0" w:color="auto"/>
            <w:right w:val="none" w:sz="0" w:space="0" w:color="auto"/>
          </w:divBdr>
        </w:div>
        <w:div w:id="129828551">
          <w:marLeft w:val="0"/>
          <w:marRight w:val="0"/>
          <w:marTop w:val="0"/>
          <w:marBottom w:val="0"/>
          <w:divBdr>
            <w:top w:val="none" w:sz="0" w:space="0" w:color="auto"/>
            <w:left w:val="none" w:sz="0" w:space="0" w:color="auto"/>
            <w:bottom w:val="none" w:sz="0" w:space="0" w:color="auto"/>
            <w:right w:val="none" w:sz="0" w:space="0" w:color="auto"/>
          </w:divBdr>
        </w:div>
        <w:div w:id="388117018">
          <w:marLeft w:val="0"/>
          <w:marRight w:val="0"/>
          <w:marTop w:val="0"/>
          <w:marBottom w:val="0"/>
          <w:divBdr>
            <w:top w:val="none" w:sz="0" w:space="0" w:color="auto"/>
            <w:left w:val="none" w:sz="0" w:space="0" w:color="auto"/>
            <w:bottom w:val="none" w:sz="0" w:space="0" w:color="auto"/>
            <w:right w:val="none" w:sz="0" w:space="0" w:color="auto"/>
          </w:divBdr>
        </w:div>
        <w:div w:id="675765026">
          <w:marLeft w:val="0"/>
          <w:marRight w:val="0"/>
          <w:marTop w:val="0"/>
          <w:marBottom w:val="0"/>
          <w:divBdr>
            <w:top w:val="none" w:sz="0" w:space="0" w:color="auto"/>
            <w:left w:val="none" w:sz="0" w:space="0" w:color="auto"/>
            <w:bottom w:val="none" w:sz="0" w:space="0" w:color="auto"/>
            <w:right w:val="none" w:sz="0" w:space="0" w:color="auto"/>
          </w:divBdr>
        </w:div>
        <w:div w:id="1518041836">
          <w:marLeft w:val="0"/>
          <w:marRight w:val="0"/>
          <w:marTop w:val="0"/>
          <w:marBottom w:val="0"/>
          <w:divBdr>
            <w:top w:val="none" w:sz="0" w:space="0" w:color="auto"/>
            <w:left w:val="none" w:sz="0" w:space="0" w:color="auto"/>
            <w:bottom w:val="none" w:sz="0" w:space="0" w:color="auto"/>
            <w:right w:val="none" w:sz="0" w:space="0" w:color="auto"/>
          </w:divBdr>
        </w:div>
        <w:div w:id="1606964175">
          <w:marLeft w:val="0"/>
          <w:marRight w:val="0"/>
          <w:marTop w:val="0"/>
          <w:marBottom w:val="0"/>
          <w:divBdr>
            <w:top w:val="none" w:sz="0" w:space="0" w:color="auto"/>
            <w:left w:val="none" w:sz="0" w:space="0" w:color="auto"/>
            <w:bottom w:val="none" w:sz="0" w:space="0" w:color="auto"/>
            <w:right w:val="none" w:sz="0" w:space="0" w:color="auto"/>
          </w:divBdr>
        </w:div>
        <w:div w:id="1445882555">
          <w:marLeft w:val="0"/>
          <w:marRight w:val="0"/>
          <w:marTop w:val="0"/>
          <w:marBottom w:val="0"/>
          <w:divBdr>
            <w:top w:val="none" w:sz="0" w:space="0" w:color="auto"/>
            <w:left w:val="none" w:sz="0" w:space="0" w:color="auto"/>
            <w:bottom w:val="none" w:sz="0" w:space="0" w:color="auto"/>
            <w:right w:val="none" w:sz="0" w:space="0" w:color="auto"/>
          </w:divBdr>
        </w:div>
        <w:div w:id="1044209960">
          <w:marLeft w:val="0"/>
          <w:marRight w:val="0"/>
          <w:marTop w:val="0"/>
          <w:marBottom w:val="0"/>
          <w:divBdr>
            <w:top w:val="none" w:sz="0" w:space="0" w:color="auto"/>
            <w:left w:val="none" w:sz="0" w:space="0" w:color="auto"/>
            <w:bottom w:val="none" w:sz="0" w:space="0" w:color="auto"/>
            <w:right w:val="none" w:sz="0" w:space="0" w:color="auto"/>
          </w:divBdr>
        </w:div>
        <w:div w:id="1910264918">
          <w:marLeft w:val="0"/>
          <w:marRight w:val="0"/>
          <w:marTop w:val="0"/>
          <w:marBottom w:val="0"/>
          <w:divBdr>
            <w:top w:val="none" w:sz="0" w:space="0" w:color="auto"/>
            <w:left w:val="none" w:sz="0" w:space="0" w:color="auto"/>
            <w:bottom w:val="none" w:sz="0" w:space="0" w:color="auto"/>
            <w:right w:val="none" w:sz="0" w:space="0" w:color="auto"/>
          </w:divBdr>
        </w:div>
        <w:div w:id="42826605">
          <w:marLeft w:val="0"/>
          <w:marRight w:val="0"/>
          <w:marTop w:val="0"/>
          <w:marBottom w:val="0"/>
          <w:divBdr>
            <w:top w:val="none" w:sz="0" w:space="0" w:color="auto"/>
            <w:left w:val="none" w:sz="0" w:space="0" w:color="auto"/>
            <w:bottom w:val="none" w:sz="0" w:space="0" w:color="auto"/>
            <w:right w:val="none" w:sz="0" w:space="0" w:color="auto"/>
          </w:divBdr>
        </w:div>
        <w:div w:id="830410926">
          <w:marLeft w:val="0"/>
          <w:marRight w:val="0"/>
          <w:marTop w:val="0"/>
          <w:marBottom w:val="0"/>
          <w:divBdr>
            <w:top w:val="none" w:sz="0" w:space="0" w:color="auto"/>
            <w:left w:val="none" w:sz="0" w:space="0" w:color="auto"/>
            <w:bottom w:val="none" w:sz="0" w:space="0" w:color="auto"/>
            <w:right w:val="none" w:sz="0" w:space="0" w:color="auto"/>
          </w:divBdr>
        </w:div>
        <w:div w:id="2065643816">
          <w:marLeft w:val="0"/>
          <w:marRight w:val="0"/>
          <w:marTop w:val="0"/>
          <w:marBottom w:val="0"/>
          <w:divBdr>
            <w:top w:val="none" w:sz="0" w:space="0" w:color="auto"/>
            <w:left w:val="none" w:sz="0" w:space="0" w:color="auto"/>
            <w:bottom w:val="none" w:sz="0" w:space="0" w:color="auto"/>
            <w:right w:val="none" w:sz="0" w:space="0" w:color="auto"/>
          </w:divBdr>
        </w:div>
        <w:div w:id="1071152030">
          <w:marLeft w:val="0"/>
          <w:marRight w:val="0"/>
          <w:marTop w:val="0"/>
          <w:marBottom w:val="0"/>
          <w:divBdr>
            <w:top w:val="none" w:sz="0" w:space="0" w:color="auto"/>
            <w:left w:val="none" w:sz="0" w:space="0" w:color="auto"/>
            <w:bottom w:val="none" w:sz="0" w:space="0" w:color="auto"/>
            <w:right w:val="none" w:sz="0" w:space="0" w:color="auto"/>
          </w:divBdr>
        </w:div>
        <w:div w:id="271015714">
          <w:marLeft w:val="0"/>
          <w:marRight w:val="0"/>
          <w:marTop w:val="0"/>
          <w:marBottom w:val="0"/>
          <w:divBdr>
            <w:top w:val="none" w:sz="0" w:space="0" w:color="auto"/>
            <w:left w:val="none" w:sz="0" w:space="0" w:color="auto"/>
            <w:bottom w:val="none" w:sz="0" w:space="0" w:color="auto"/>
            <w:right w:val="none" w:sz="0" w:space="0" w:color="auto"/>
          </w:divBdr>
        </w:div>
        <w:div w:id="1017538739">
          <w:marLeft w:val="0"/>
          <w:marRight w:val="0"/>
          <w:marTop w:val="0"/>
          <w:marBottom w:val="0"/>
          <w:divBdr>
            <w:top w:val="none" w:sz="0" w:space="0" w:color="auto"/>
            <w:left w:val="none" w:sz="0" w:space="0" w:color="auto"/>
            <w:bottom w:val="none" w:sz="0" w:space="0" w:color="auto"/>
            <w:right w:val="none" w:sz="0" w:space="0" w:color="auto"/>
          </w:divBdr>
        </w:div>
        <w:div w:id="1146124114">
          <w:marLeft w:val="0"/>
          <w:marRight w:val="0"/>
          <w:marTop w:val="0"/>
          <w:marBottom w:val="0"/>
          <w:divBdr>
            <w:top w:val="none" w:sz="0" w:space="0" w:color="auto"/>
            <w:left w:val="none" w:sz="0" w:space="0" w:color="auto"/>
            <w:bottom w:val="none" w:sz="0" w:space="0" w:color="auto"/>
            <w:right w:val="none" w:sz="0" w:space="0" w:color="auto"/>
          </w:divBdr>
        </w:div>
        <w:div w:id="545139258">
          <w:marLeft w:val="0"/>
          <w:marRight w:val="0"/>
          <w:marTop w:val="0"/>
          <w:marBottom w:val="0"/>
          <w:divBdr>
            <w:top w:val="none" w:sz="0" w:space="0" w:color="auto"/>
            <w:left w:val="none" w:sz="0" w:space="0" w:color="auto"/>
            <w:bottom w:val="none" w:sz="0" w:space="0" w:color="auto"/>
            <w:right w:val="none" w:sz="0" w:space="0" w:color="auto"/>
          </w:divBdr>
        </w:div>
        <w:div w:id="1994524623">
          <w:marLeft w:val="0"/>
          <w:marRight w:val="0"/>
          <w:marTop w:val="0"/>
          <w:marBottom w:val="0"/>
          <w:divBdr>
            <w:top w:val="none" w:sz="0" w:space="0" w:color="auto"/>
            <w:left w:val="none" w:sz="0" w:space="0" w:color="auto"/>
            <w:bottom w:val="none" w:sz="0" w:space="0" w:color="auto"/>
            <w:right w:val="none" w:sz="0" w:space="0" w:color="auto"/>
          </w:divBdr>
        </w:div>
        <w:div w:id="400565172">
          <w:marLeft w:val="0"/>
          <w:marRight w:val="0"/>
          <w:marTop w:val="0"/>
          <w:marBottom w:val="0"/>
          <w:divBdr>
            <w:top w:val="none" w:sz="0" w:space="0" w:color="auto"/>
            <w:left w:val="none" w:sz="0" w:space="0" w:color="auto"/>
            <w:bottom w:val="none" w:sz="0" w:space="0" w:color="auto"/>
            <w:right w:val="none" w:sz="0" w:space="0" w:color="auto"/>
          </w:divBdr>
        </w:div>
        <w:div w:id="1283271293">
          <w:marLeft w:val="0"/>
          <w:marRight w:val="0"/>
          <w:marTop w:val="0"/>
          <w:marBottom w:val="0"/>
          <w:divBdr>
            <w:top w:val="none" w:sz="0" w:space="0" w:color="auto"/>
            <w:left w:val="none" w:sz="0" w:space="0" w:color="auto"/>
            <w:bottom w:val="none" w:sz="0" w:space="0" w:color="auto"/>
            <w:right w:val="none" w:sz="0" w:space="0" w:color="auto"/>
          </w:divBdr>
        </w:div>
        <w:div w:id="426733282">
          <w:marLeft w:val="0"/>
          <w:marRight w:val="0"/>
          <w:marTop w:val="0"/>
          <w:marBottom w:val="0"/>
          <w:divBdr>
            <w:top w:val="none" w:sz="0" w:space="0" w:color="auto"/>
            <w:left w:val="none" w:sz="0" w:space="0" w:color="auto"/>
            <w:bottom w:val="none" w:sz="0" w:space="0" w:color="auto"/>
            <w:right w:val="none" w:sz="0" w:space="0" w:color="auto"/>
          </w:divBdr>
        </w:div>
        <w:div w:id="236942402">
          <w:marLeft w:val="0"/>
          <w:marRight w:val="0"/>
          <w:marTop w:val="0"/>
          <w:marBottom w:val="0"/>
          <w:divBdr>
            <w:top w:val="none" w:sz="0" w:space="0" w:color="auto"/>
            <w:left w:val="none" w:sz="0" w:space="0" w:color="auto"/>
            <w:bottom w:val="none" w:sz="0" w:space="0" w:color="auto"/>
            <w:right w:val="none" w:sz="0" w:space="0" w:color="auto"/>
          </w:divBdr>
        </w:div>
        <w:div w:id="957681216">
          <w:marLeft w:val="0"/>
          <w:marRight w:val="0"/>
          <w:marTop w:val="0"/>
          <w:marBottom w:val="0"/>
          <w:divBdr>
            <w:top w:val="none" w:sz="0" w:space="0" w:color="auto"/>
            <w:left w:val="none" w:sz="0" w:space="0" w:color="auto"/>
            <w:bottom w:val="none" w:sz="0" w:space="0" w:color="auto"/>
            <w:right w:val="none" w:sz="0" w:space="0" w:color="auto"/>
          </w:divBdr>
        </w:div>
        <w:div w:id="996417686">
          <w:marLeft w:val="0"/>
          <w:marRight w:val="0"/>
          <w:marTop w:val="0"/>
          <w:marBottom w:val="0"/>
          <w:divBdr>
            <w:top w:val="none" w:sz="0" w:space="0" w:color="auto"/>
            <w:left w:val="none" w:sz="0" w:space="0" w:color="auto"/>
            <w:bottom w:val="none" w:sz="0" w:space="0" w:color="auto"/>
            <w:right w:val="none" w:sz="0" w:space="0" w:color="auto"/>
          </w:divBdr>
        </w:div>
        <w:div w:id="559363966">
          <w:marLeft w:val="0"/>
          <w:marRight w:val="0"/>
          <w:marTop w:val="0"/>
          <w:marBottom w:val="0"/>
          <w:divBdr>
            <w:top w:val="none" w:sz="0" w:space="0" w:color="auto"/>
            <w:left w:val="none" w:sz="0" w:space="0" w:color="auto"/>
            <w:bottom w:val="none" w:sz="0" w:space="0" w:color="auto"/>
            <w:right w:val="none" w:sz="0" w:space="0" w:color="auto"/>
          </w:divBdr>
        </w:div>
        <w:div w:id="1915815225">
          <w:marLeft w:val="0"/>
          <w:marRight w:val="0"/>
          <w:marTop w:val="0"/>
          <w:marBottom w:val="0"/>
          <w:divBdr>
            <w:top w:val="none" w:sz="0" w:space="0" w:color="auto"/>
            <w:left w:val="none" w:sz="0" w:space="0" w:color="auto"/>
            <w:bottom w:val="none" w:sz="0" w:space="0" w:color="auto"/>
            <w:right w:val="none" w:sz="0" w:space="0" w:color="auto"/>
          </w:divBdr>
        </w:div>
        <w:div w:id="1868055993">
          <w:marLeft w:val="0"/>
          <w:marRight w:val="0"/>
          <w:marTop w:val="0"/>
          <w:marBottom w:val="0"/>
          <w:divBdr>
            <w:top w:val="none" w:sz="0" w:space="0" w:color="auto"/>
            <w:left w:val="none" w:sz="0" w:space="0" w:color="auto"/>
            <w:bottom w:val="none" w:sz="0" w:space="0" w:color="auto"/>
            <w:right w:val="none" w:sz="0" w:space="0" w:color="auto"/>
          </w:divBdr>
        </w:div>
        <w:div w:id="2030637776">
          <w:marLeft w:val="0"/>
          <w:marRight w:val="0"/>
          <w:marTop w:val="0"/>
          <w:marBottom w:val="0"/>
          <w:divBdr>
            <w:top w:val="none" w:sz="0" w:space="0" w:color="auto"/>
            <w:left w:val="none" w:sz="0" w:space="0" w:color="auto"/>
            <w:bottom w:val="none" w:sz="0" w:space="0" w:color="auto"/>
            <w:right w:val="none" w:sz="0" w:space="0" w:color="auto"/>
          </w:divBdr>
        </w:div>
        <w:div w:id="1051152130">
          <w:marLeft w:val="0"/>
          <w:marRight w:val="0"/>
          <w:marTop w:val="0"/>
          <w:marBottom w:val="0"/>
          <w:divBdr>
            <w:top w:val="none" w:sz="0" w:space="0" w:color="auto"/>
            <w:left w:val="none" w:sz="0" w:space="0" w:color="auto"/>
            <w:bottom w:val="none" w:sz="0" w:space="0" w:color="auto"/>
            <w:right w:val="none" w:sz="0" w:space="0" w:color="auto"/>
          </w:divBdr>
        </w:div>
      </w:divsChild>
    </w:div>
    <w:div w:id="436363811">
      <w:bodyDiv w:val="1"/>
      <w:marLeft w:val="0"/>
      <w:marRight w:val="0"/>
      <w:marTop w:val="0"/>
      <w:marBottom w:val="0"/>
      <w:divBdr>
        <w:top w:val="none" w:sz="0" w:space="0" w:color="auto"/>
        <w:left w:val="none" w:sz="0" w:space="0" w:color="auto"/>
        <w:bottom w:val="none" w:sz="0" w:space="0" w:color="auto"/>
        <w:right w:val="none" w:sz="0" w:space="0" w:color="auto"/>
      </w:divBdr>
    </w:div>
    <w:div w:id="484706813">
      <w:bodyDiv w:val="1"/>
      <w:marLeft w:val="0"/>
      <w:marRight w:val="0"/>
      <w:marTop w:val="0"/>
      <w:marBottom w:val="0"/>
      <w:divBdr>
        <w:top w:val="none" w:sz="0" w:space="0" w:color="auto"/>
        <w:left w:val="none" w:sz="0" w:space="0" w:color="auto"/>
        <w:bottom w:val="none" w:sz="0" w:space="0" w:color="auto"/>
        <w:right w:val="none" w:sz="0" w:space="0" w:color="auto"/>
      </w:divBdr>
    </w:div>
    <w:div w:id="635452561">
      <w:bodyDiv w:val="1"/>
      <w:marLeft w:val="0"/>
      <w:marRight w:val="0"/>
      <w:marTop w:val="0"/>
      <w:marBottom w:val="0"/>
      <w:divBdr>
        <w:top w:val="none" w:sz="0" w:space="0" w:color="auto"/>
        <w:left w:val="none" w:sz="0" w:space="0" w:color="auto"/>
        <w:bottom w:val="none" w:sz="0" w:space="0" w:color="auto"/>
        <w:right w:val="none" w:sz="0" w:space="0" w:color="auto"/>
      </w:divBdr>
    </w:div>
    <w:div w:id="675040072">
      <w:bodyDiv w:val="1"/>
      <w:marLeft w:val="0"/>
      <w:marRight w:val="0"/>
      <w:marTop w:val="0"/>
      <w:marBottom w:val="0"/>
      <w:divBdr>
        <w:top w:val="none" w:sz="0" w:space="0" w:color="auto"/>
        <w:left w:val="none" w:sz="0" w:space="0" w:color="auto"/>
        <w:bottom w:val="none" w:sz="0" w:space="0" w:color="auto"/>
        <w:right w:val="none" w:sz="0" w:space="0" w:color="auto"/>
      </w:divBdr>
    </w:div>
    <w:div w:id="675379622">
      <w:bodyDiv w:val="1"/>
      <w:marLeft w:val="0"/>
      <w:marRight w:val="0"/>
      <w:marTop w:val="0"/>
      <w:marBottom w:val="0"/>
      <w:divBdr>
        <w:top w:val="none" w:sz="0" w:space="0" w:color="auto"/>
        <w:left w:val="none" w:sz="0" w:space="0" w:color="auto"/>
        <w:bottom w:val="none" w:sz="0" w:space="0" w:color="auto"/>
        <w:right w:val="none" w:sz="0" w:space="0" w:color="auto"/>
      </w:divBdr>
    </w:div>
    <w:div w:id="690182299">
      <w:bodyDiv w:val="1"/>
      <w:marLeft w:val="0"/>
      <w:marRight w:val="0"/>
      <w:marTop w:val="0"/>
      <w:marBottom w:val="0"/>
      <w:divBdr>
        <w:top w:val="none" w:sz="0" w:space="0" w:color="auto"/>
        <w:left w:val="none" w:sz="0" w:space="0" w:color="auto"/>
        <w:bottom w:val="none" w:sz="0" w:space="0" w:color="auto"/>
        <w:right w:val="none" w:sz="0" w:space="0" w:color="auto"/>
      </w:divBdr>
    </w:div>
    <w:div w:id="727187598">
      <w:bodyDiv w:val="1"/>
      <w:marLeft w:val="0"/>
      <w:marRight w:val="0"/>
      <w:marTop w:val="0"/>
      <w:marBottom w:val="0"/>
      <w:divBdr>
        <w:top w:val="none" w:sz="0" w:space="0" w:color="auto"/>
        <w:left w:val="none" w:sz="0" w:space="0" w:color="auto"/>
        <w:bottom w:val="none" w:sz="0" w:space="0" w:color="auto"/>
        <w:right w:val="none" w:sz="0" w:space="0" w:color="auto"/>
      </w:divBdr>
    </w:div>
    <w:div w:id="843281963">
      <w:bodyDiv w:val="1"/>
      <w:marLeft w:val="0"/>
      <w:marRight w:val="0"/>
      <w:marTop w:val="0"/>
      <w:marBottom w:val="0"/>
      <w:divBdr>
        <w:top w:val="none" w:sz="0" w:space="0" w:color="auto"/>
        <w:left w:val="none" w:sz="0" w:space="0" w:color="auto"/>
        <w:bottom w:val="none" w:sz="0" w:space="0" w:color="auto"/>
        <w:right w:val="none" w:sz="0" w:space="0" w:color="auto"/>
      </w:divBdr>
    </w:div>
    <w:div w:id="971054714">
      <w:bodyDiv w:val="1"/>
      <w:marLeft w:val="0"/>
      <w:marRight w:val="0"/>
      <w:marTop w:val="0"/>
      <w:marBottom w:val="0"/>
      <w:divBdr>
        <w:top w:val="none" w:sz="0" w:space="0" w:color="auto"/>
        <w:left w:val="none" w:sz="0" w:space="0" w:color="auto"/>
        <w:bottom w:val="none" w:sz="0" w:space="0" w:color="auto"/>
        <w:right w:val="none" w:sz="0" w:space="0" w:color="auto"/>
      </w:divBdr>
    </w:div>
    <w:div w:id="1065840786">
      <w:bodyDiv w:val="1"/>
      <w:marLeft w:val="0"/>
      <w:marRight w:val="0"/>
      <w:marTop w:val="0"/>
      <w:marBottom w:val="0"/>
      <w:divBdr>
        <w:top w:val="none" w:sz="0" w:space="0" w:color="auto"/>
        <w:left w:val="none" w:sz="0" w:space="0" w:color="auto"/>
        <w:bottom w:val="none" w:sz="0" w:space="0" w:color="auto"/>
        <w:right w:val="none" w:sz="0" w:space="0" w:color="auto"/>
      </w:divBdr>
    </w:div>
    <w:div w:id="1079250217">
      <w:bodyDiv w:val="1"/>
      <w:marLeft w:val="0"/>
      <w:marRight w:val="0"/>
      <w:marTop w:val="0"/>
      <w:marBottom w:val="0"/>
      <w:divBdr>
        <w:top w:val="none" w:sz="0" w:space="0" w:color="auto"/>
        <w:left w:val="none" w:sz="0" w:space="0" w:color="auto"/>
        <w:bottom w:val="none" w:sz="0" w:space="0" w:color="auto"/>
        <w:right w:val="none" w:sz="0" w:space="0" w:color="auto"/>
      </w:divBdr>
      <w:divsChild>
        <w:div w:id="894320457">
          <w:marLeft w:val="0"/>
          <w:marRight w:val="0"/>
          <w:marTop w:val="0"/>
          <w:marBottom w:val="0"/>
          <w:divBdr>
            <w:top w:val="none" w:sz="0" w:space="0" w:color="auto"/>
            <w:left w:val="none" w:sz="0" w:space="0" w:color="auto"/>
            <w:bottom w:val="none" w:sz="0" w:space="0" w:color="auto"/>
            <w:right w:val="none" w:sz="0" w:space="0" w:color="auto"/>
          </w:divBdr>
        </w:div>
        <w:div w:id="1903825521">
          <w:marLeft w:val="0"/>
          <w:marRight w:val="0"/>
          <w:marTop w:val="0"/>
          <w:marBottom w:val="0"/>
          <w:divBdr>
            <w:top w:val="none" w:sz="0" w:space="0" w:color="auto"/>
            <w:left w:val="none" w:sz="0" w:space="0" w:color="auto"/>
            <w:bottom w:val="none" w:sz="0" w:space="0" w:color="auto"/>
            <w:right w:val="none" w:sz="0" w:space="0" w:color="auto"/>
          </w:divBdr>
        </w:div>
        <w:div w:id="1963076639">
          <w:marLeft w:val="0"/>
          <w:marRight w:val="0"/>
          <w:marTop w:val="0"/>
          <w:marBottom w:val="0"/>
          <w:divBdr>
            <w:top w:val="none" w:sz="0" w:space="0" w:color="auto"/>
            <w:left w:val="none" w:sz="0" w:space="0" w:color="auto"/>
            <w:bottom w:val="none" w:sz="0" w:space="0" w:color="auto"/>
            <w:right w:val="none" w:sz="0" w:space="0" w:color="auto"/>
          </w:divBdr>
        </w:div>
        <w:div w:id="693772418">
          <w:marLeft w:val="0"/>
          <w:marRight w:val="0"/>
          <w:marTop w:val="0"/>
          <w:marBottom w:val="0"/>
          <w:divBdr>
            <w:top w:val="none" w:sz="0" w:space="0" w:color="auto"/>
            <w:left w:val="none" w:sz="0" w:space="0" w:color="auto"/>
            <w:bottom w:val="none" w:sz="0" w:space="0" w:color="auto"/>
            <w:right w:val="none" w:sz="0" w:space="0" w:color="auto"/>
          </w:divBdr>
        </w:div>
        <w:div w:id="579296203">
          <w:marLeft w:val="0"/>
          <w:marRight w:val="0"/>
          <w:marTop w:val="0"/>
          <w:marBottom w:val="0"/>
          <w:divBdr>
            <w:top w:val="none" w:sz="0" w:space="0" w:color="auto"/>
            <w:left w:val="none" w:sz="0" w:space="0" w:color="auto"/>
            <w:bottom w:val="none" w:sz="0" w:space="0" w:color="auto"/>
            <w:right w:val="none" w:sz="0" w:space="0" w:color="auto"/>
          </w:divBdr>
        </w:div>
        <w:div w:id="706179224">
          <w:marLeft w:val="0"/>
          <w:marRight w:val="0"/>
          <w:marTop w:val="0"/>
          <w:marBottom w:val="0"/>
          <w:divBdr>
            <w:top w:val="none" w:sz="0" w:space="0" w:color="auto"/>
            <w:left w:val="none" w:sz="0" w:space="0" w:color="auto"/>
            <w:bottom w:val="none" w:sz="0" w:space="0" w:color="auto"/>
            <w:right w:val="none" w:sz="0" w:space="0" w:color="auto"/>
          </w:divBdr>
        </w:div>
        <w:div w:id="675889475">
          <w:marLeft w:val="0"/>
          <w:marRight w:val="0"/>
          <w:marTop w:val="0"/>
          <w:marBottom w:val="0"/>
          <w:divBdr>
            <w:top w:val="none" w:sz="0" w:space="0" w:color="auto"/>
            <w:left w:val="none" w:sz="0" w:space="0" w:color="auto"/>
            <w:bottom w:val="none" w:sz="0" w:space="0" w:color="auto"/>
            <w:right w:val="none" w:sz="0" w:space="0" w:color="auto"/>
          </w:divBdr>
        </w:div>
        <w:div w:id="855072614">
          <w:marLeft w:val="0"/>
          <w:marRight w:val="0"/>
          <w:marTop w:val="0"/>
          <w:marBottom w:val="0"/>
          <w:divBdr>
            <w:top w:val="none" w:sz="0" w:space="0" w:color="auto"/>
            <w:left w:val="none" w:sz="0" w:space="0" w:color="auto"/>
            <w:bottom w:val="none" w:sz="0" w:space="0" w:color="auto"/>
            <w:right w:val="none" w:sz="0" w:space="0" w:color="auto"/>
          </w:divBdr>
        </w:div>
        <w:div w:id="2003774655">
          <w:marLeft w:val="0"/>
          <w:marRight w:val="0"/>
          <w:marTop w:val="0"/>
          <w:marBottom w:val="0"/>
          <w:divBdr>
            <w:top w:val="none" w:sz="0" w:space="0" w:color="auto"/>
            <w:left w:val="none" w:sz="0" w:space="0" w:color="auto"/>
            <w:bottom w:val="none" w:sz="0" w:space="0" w:color="auto"/>
            <w:right w:val="none" w:sz="0" w:space="0" w:color="auto"/>
          </w:divBdr>
        </w:div>
        <w:div w:id="1055659098">
          <w:marLeft w:val="0"/>
          <w:marRight w:val="0"/>
          <w:marTop w:val="0"/>
          <w:marBottom w:val="0"/>
          <w:divBdr>
            <w:top w:val="none" w:sz="0" w:space="0" w:color="auto"/>
            <w:left w:val="none" w:sz="0" w:space="0" w:color="auto"/>
            <w:bottom w:val="none" w:sz="0" w:space="0" w:color="auto"/>
            <w:right w:val="none" w:sz="0" w:space="0" w:color="auto"/>
          </w:divBdr>
        </w:div>
        <w:div w:id="1558975330">
          <w:marLeft w:val="0"/>
          <w:marRight w:val="0"/>
          <w:marTop w:val="0"/>
          <w:marBottom w:val="0"/>
          <w:divBdr>
            <w:top w:val="none" w:sz="0" w:space="0" w:color="auto"/>
            <w:left w:val="none" w:sz="0" w:space="0" w:color="auto"/>
            <w:bottom w:val="none" w:sz="0" w:space="0" w:color="auto"/>
            <w:right w:val="none" w:sz="0" w:space="0" w:color="auto"/>
          </w:divBdr>
        </w:div>
        <w:div w:id="827747340">
          <w:marLeft w:val="0"/>
          <w:marRight w:val="0"/>
          <w:marTop w:val="0"/>
          <w:marBottom w:val="0"/>
          <w:divBdr>
            <w:top w:val="none" w:sz="0" w:space="0" w:color="auto"/>
            <w:left w:val="none" w:sz="0" w:space="0" w:color="auto"/>
            <w:bottom w:val="none" w:sz="0" w:space="0" w:color="auto"/>
            <w:right w:val="none" w:sz="0" w:space="0" w:color="auto"/>
          </w:divBdr>
        </w:div>
        <w:div w:id="1041175312">
          <w:marLeft w:val="0"/>
          <w:marRight w:val="0"/>
          <w:marTop w:val="0"/>
          <w:marBottom w:val="0"/>
          <w:divBdr>
            <w:top w:val="none" w:sz="0" w:space="0" w:color="auto"/>
            <w:left w:val="none" w:sz="0" w:space="0" w:color="auto"/>
            <w:bottom w:val="none" w:sz="0" w:space="0" w:color="auto"/>
            <w:right w:val="none" w:sz="0" w:space="0" w:color="auto"/>
          </w:divBdr>
        </w:div>
        <w:div w:id="1805731593">
          <w:marLeft w:val="0"/>
          <w:marRight w:val="0"/>
          <w:marTop w:val="0"/>
          <w:marBottom w:val="0"/>
          <w:divBdr>
            <w:top w:val="none" w:sz="0" w:space="0" w:color="auto"/>
            <w:left w:val="none" w:sz="0" w:space="0" w:color="auto"/>
            <w:bottom w:val="none" w:sz="0" w:space="0" w:color="auto"/>
            <w:right w:val="none" w:sz="0" w:space="0" w:color="auto"/>
          </w:divBdr>
        </w:div>
        <w:div w:id="1304578326">
          <w:marLeft w:val="0"/>
          <w:marRight w:val="0"/>
          <w:marTop w:val="0"/>
          <w:marBottom w:val="0"/>
          <w:divBdr>
            <w:top w:val="none" w:sz="0" w:space="0" w:color="auto"/>
            <w:left w:val="none" w:sz="0" w:space="0" w:color="auto"/>
            <w:bottom w:val="none" w:sz="0" w:space="0" w:color="auto"/>
            <w:right w:val="none" w:sz="0" w:space="0" w:color="auto"/>
          </w:divBdr>
        </w:div>
        <w:div w:id="1831484167">
          <w:marLeft w:val="0"/>
          <w:marRight w:val="0"/>
          <w:marTop w:val="0"/>
          <w:marBottom w:val="0"/>
          <w:divBdr>
            <w:top w:val="none" w:sz="0" w:space="0" w:color="auto"/>
            <w:left w:val="none" w:sz="0" w:space="0" w:color="auto"/>
            <w:bottom w:val="none" w:sz="0" w:space="0" w:color="auto"/>
            <w:right w:val="none" w:sz="0" w:space="0" w:color="auto"/>
          </w:divBdr>
        </w:div>
        <w:div w:id="99381011">
          <w:marLeft w:val="0"/>
          <w:marRight w:val="0"/>
          <w:marTop w:val="0"/>
          <w:marBottom w:val="0"/>
          <w:divBdr>
            <w:top w:val="none" w:sz="0" w:space="0" w:color="auto"/>
            <w:left w:val="none" w:sz="0" w:space="0" w:color="auto"/>
            <w:bottom w:val="none" w:sz="0" w:space="0" w:color="auto"/>
            <w:right w:val="none" w:sz="0" w:space="0" w:color="auto"/>
          </w:divBdr>
        </w:div>
        <w:div w:id="1179545521">
          <w:marLeft w:val="0"/>
          <w:marRight w:val="0"/>
          <w:marTop w:val="0"/>
          <w:marBottom w:val="0"/>
          <w:divBdr>
            <w:top w:val="none" w:sz="0" w:space="0" w:color="auto"/>
            <w:left w:val="none" w:sz="0" w:space="0" w:color="auto"/>
            <w:bottom w:val="none" w:sz="0" w:space="0" w:color="auto"/>
            <w:right w:val="none" w:sz="0" w:space="0" w:color="auto"/>
          </w:divBdr>
        </w:div>
        <w:div w:id="1910268089">
          <w:marLeft w:val="0"/>
          <w:marRight w:val="0"/>
          <w:marTop w:val="0"/>
          <w:marBottom w:val="0"/>
          <w:divBdr>
            <w:top w:val="none" w:sz="0" w:space="0" w:color="auto"/>
            <w:left w:val="none" w:sz="0" w:space="0" w:color="auto"/>
            <w:bottom w:val="none" w:sz="0" w:space="0" w:color="auto"/>
            <w:right w:val="none" w:sz="0" w:space="0" w:color="auto"/>
          </w:divBdr>
        </w:div>
        <w:div w:id="1043864354">
          <w:marLeft w:val="0"/>
          <w:marRight w:val="0"/>
          <w:marTop w:val="0"/>
          <w:marBottom w:val="0"/>
          <w:divBdr>
            <w:top w:val="none" w:sz="0" w:space="0" w:color="auto"/>
            <w:left w:val="none" w:sz="0" w:space="0" w:color="auto"/>
            <w:bottom w:val="none" w:sz="0" w:space="0" w:color="auto"/>
            <w:right w:val="none" w:sz="0" w:space="0" w:color="auto"/>
          </w:divBdr>
        </w:div>
        <w:div w:id="1767382554">
          <w:marLeft w:val="0"/>
          <w:marRight w:val="0"/>
          <w:marTop w:val="0"/>
          <w:marBottom w:val="0"/>
          <w:divBdr>
            <w:top w:val="none" w:sz="0" w:space="0" w:color="auto"/>
            <w:left w:val="none" w:sz="0" w:space="0" w:color="auto"/>
            <w:bottom w:val="none" w:sz="0" w:space="0" w:color="auto"/>
            <w:right w:val="none" w:sz="0" w:space="0" w:color="auto"/>
          </w:divBdr>
        </w:div>
        <w:div w:id="1429694466">
          <w:marLeft w:val="0"/>
          <w:marRight w:val="0"/>
          <w:marTop w:val="0"/>
          <w:marBottom w:val="0"/>
          <w:divBdr>
            <w:top w:val="none" w:sz="0" w:space="0" w:color="auto"/>
            <w:left w:val="none" w:sz="0" w:space="0" w:color="auto"/>
            <w:bottom w:val="none" w:sz="0" w:space="0" w:color="auto"/>
            <w:right w:val="none" w:sz="0" w:space="0" w:color="auto"/>
          </w:divBdr>
        </w:div>
        <w:div w:id="703484481">
          <w:marLeft w:val="0"/>
          <w:marRight w:val="0"/>
          <w:marTop w:val="0"/>
          <w:marBottom w:val="0"/>
          <w:divBdr>
            <w:top w:val="none" w:sz="0" w:space="0" w:color="auto"/>
            <w:left w:val="none" w:sz="0" w:space="0" w:color="auto"/>
            <w:bottom w:val="none" w:sz="0" w:space="0" w:color="auto"/>
            <w:right w:val="none" w:sz="0" w:space="0" w:color="auto"/>
          </w:divBdr>
        </w:div>
        <w:div w:id="510679333">
          <w:marLeft w:val="0"/>
          <w:marRight w:val="0"/>
          <w:marTop w:val="0"/>
          <w:marBottom w:val="0"/>
          <w:divBdr>
            <w:top w:val="none" w:sz="0" w:space="0" w:color="auto"/>
            <w:left w:val="none" w:sz="0" w:space="0" w:color="auto"/>
            <w:bottom w:val="none" w:sz="0" w:space="0" w:color="auto"/>
            <w:right w:val="none" w:sz="0" w:space="0" w:color="auto"/>
          </w:divBdr>
        </w:div>
        <w:div w:id="211842714">
          <w:marLeft w:val="0"/>
          <w:marRight w:val="0"/>
          <w:marTop w:val="0"/>
          <w:marBottom w:val="0"/>
          <w:divBdr>
            <w:top w:val="none" w:sz="0" w:space="0" w:color="auto"/>
            <w:left w:val="none" w:sz="0" w:space="0" w:color="auto"/>
            <w:bottom w:val="none" w:sz="0" w:space="0" w:color="auto"/>
            <w:right w:val="none" w:sz="0" w:space="0" w:color="auto"/>
          </w:divBdr>
        </w:div>
        <w:div w:id="799303889">
          <w:marLeft w:val="0"/>
          <w:marRight w:val="0"/>
          <w:marTop w:val="0"/>
          <w:marBottom w:val="0"/>
          <w:divBdr>
            <w:top w:val="none" w:sz="0" w:space="0" w:color="auto"/>
            <w:left w:val="none" w:sz="0" w:space="0" w:color="auto"/>
            <w:bottom w:val="none" w:sz="0" w:space="0" w:color="auto"/>
            <w:right w:val="none" w:sz="0" w:space="0" w:color="auto"/>
          </w:divBdr>
        </w:div>
        <w:div w:id="1209024178">
          <w:marLeft w:val="0"/>
          <w:marRight w:val="0"/>
          <w:marTop w:val="0"/>
          <w:marBottom w:val="0"/>
          <w:divBdr>
            <w:top w:val="none" w:sz="0" w:space="0" w:color="auto"/>
            <w:left w:val="none" w:sz="0" w:space="0" w:color="auto"/>
            <w:bottom w:val="none" w:sz="0" w:space="0" w:color="auto"/>
            <w:right w:val="none" w:sz="0" w:space="0" w:color="auto"/>
          </w:divBdr>
        </w:div>
        <w:div w:id="1331173616">
          <w:marLeft w:val="0"/>
          <w:marRight w:val="0"/>
          <w:marTop w:val="0"/>
          <w:marBottom w:val="0"/>
          <w:divBdr>
            <w:top w:val="none" w:sz="0" w:space="0" w:color="auto"/>
            <w:left w:val="none" w:sz="0" w:space="0" w:color="auto"/>
            <w:bottom w:val="none" w:sz="0" w:space="0" w:color="auto"/>
            <w:right w:val="none" w:sz="0" w:space="0" w:color="auto"/>
          </w:divBdr>
        </w:div>
        <w:div w:id="1269121697">
          <w:marLeft w:val="0"/>
          <w:marRight w:val="0"/>
          <w:marTop w:val="0"/>
          <w:marBottom w:val="0"/>
          <w:divBdr>
            <w:top w:val="none" w:sz="0" w:space="0" w:color="auto"/>
            <w:left w:val="none" w:sz="0" w:space="0" w:color="auto"/>
            <w:bottom w:val="none" w:sz="0" w:space="0" w:color="auto"/>
            <w:right w:val="none" w:sz="0" w:space="0" w:color="auto"/>
          </w:divBdr>
        </w:div>
      </w:divsChild>
    </w:div>
    <w:div w:id="1118909655">
      <w:bodyDiv w:val="1"/>
      <w:marLeft w:val="0"/>
      <w:marRight w:val="0"/>
      <w:marTop w:val="0"/>
      <w:marBottom w:val="0"/>
      <w:divBdr>
        <w:top w:val="none" w:sz="0" w:space="0" w:color="auto"/>
        <w:left w:val="none" w:sz="0" w:space="0" w:color="auto"/>
        <w:bottom w:val="none" w:sz="0" w:space="0" w:color="auto"/>
        <w:right w:val="none" w:sz="0" w:space="0" w:color="auto"/>
      </w:divBdr>
      <w:divsChild>
        <w:div w:id="705721262">
          <w:marLeft w:val="0"/>
          <w:marRight w:val="0"/>
          <w:marTop w:val="0"/>
          <w:marBottom w:val="0"/>
          <w:divBdr>
            <w:top w:val="none" w:sz="0" w:space="0" w:color="auto"/>
            <w:left w:val="none" w:sz="0" w:space="0" w:color="auto"/>
            <w:bottom w:val="none" w:sz="0" w:space="0" w:color="auto"/>
            <w:right w:val="none" w:sz="0" w:space="0" w:color="auto"/>
          </w:divBdr>
        </w:div>
        <w:div w:id="2003462298">
          <w:marLeft w:val="0"/>
          <w:marRight w:val="0"/>
          <w:marTop w:val="0"/>
          <w:marBottom w:val="0"/>
          <w:divBdr>
            <w:top w:val="none" w:sz="0" w:space="0" w:color="auto"/>
            <w:left w:val="none" w:sz="0" w:space="0" w:color="auto"/>
            <w:bottom w:val="none" w:sz="0" w:space="0" w:color="auto"/>
            <w:right w:val="none" w:sz="0" w:space="0" w:color="auto"/>
          </w:divBdr>
        </w:div>
        <w:div w:id="205144251">
          <w:marLeft w:val="0"/>
          <w:marRight w:val="0"/>
          <w:marTop w:val="0"/>
          <w:marBottom w:val="0"/>
          <w:divBdr>
            <w:top w:val="none" w:sz="0" w:space="0" w:color="auto"/>
            <w:left w:val="none" w:sz="0" w:space="0" w:color="auto"/>
            <w:bottom w:val="none" w:sz="0" w:space="0" w:color="auto"/>
            <w:right w:val="none" w:sz="0" w:space="0" w:color="auto"/>
          </w:divBdr>
        </w:div>
        <w:div w:id="1769352129">
          <w:marLeft w:val="0"/>
          <w:marRight w:val="0"/>
          <w:marTop w:val="0"/>
          <w:marBottom w:val="0"/>
          <w:divBdr>
            <w:top w:val="none" w:sz="0" w:space="0" w:color="auto"/>
            <w:left w:val="none" w:sz="0" w:space="0" w:color="auto"/>
            <w:bottom w:val="none" w:sz="0" w:space="0" w:color="auto"/>
            <w:right w:val="none" w:sz="0" w:space="0" w:color="auto"/>
          </w:divBdr>
        </w:div>
        <w:div w:id="457526697">
          <w:marLeft w:val="0"/>
          <w:marRight w:val="0"/>
          <w:marTop w:val="0"/>
          <w:marBottom w:val="0"/>
          <w:divBdr>
            <w:top w:val="none" w:sz="0" w:space="0" w:color="auto"/>
            <w:left w:val="none" w:sz="0" w:space="0" w:color="auto"/>
            <w:bottom w:val="none" w:sz="0" w:space="0" w:color="auto"/>
            <w:right w:val="none" w:sz="0" w:space="0" w:color="auto"/>
          </w:divBdr>
        </w:div>
        <w:div w:id="1638607633">
          <w:marLeft w:val="0"/>
          <w:marRight w:val="0"/>
          <w:marTop w:val="0"/>
          <w:marBottom w:val="0"/>
          <w:divBdr>
            <w:top w:val="none" w:sz="0" w:space="0" w:color="auto"/>
            <w:left w:val="none" w:sz="0" w:space="0" w:color="auto"/>
            <w:bottom w:val="none" w:sz="0" w:space="0" w:color="auto"/>
            <w:right w:val="none" w:sz="0" w:space="0" w:color="auto"/>
          </w:divBdr>
        </w:div>
        <w:div w:id="1062412359">
          <w:marLeft w:val="0"/>
          <w:marRight w:val="0"/>
          <w:marTop w:val="0"/>
          <w:marBottom w:val="0"/>
          <w:divBdr>
            <w:top w:val="none" w:sz="0" w:space="0" w:color="auto"/>
            <w:left w:val="none" w:sz="0" w:space="0" w:color="auto"/>
            <w:bottom w:val="none" w:sz="0" w:space="0" w:color="auto"/>
            <w:right w:val="none" w:sz="0" w:space="0" w:color="auto"/>
          </w:divBdr>
        </w:div>
        <w:div w:id="1394112222">
          <w:marLeft w:val="0"/>
          <w:marRight w:val="0"/>
          <w:marTop w:val="0"/>
          <w:marBottom w:val="0"/>
          <w:divBdr>
            <w:top w:val="none" w:sz="0" w:space="0" w:color="auto"/>
            <w:left w:val="none" w:sz="0" w:space="0" w:color="auto"/>
            <w:bottom w:val="none" w:sz="0" w:space="0" w:color="auto"/>
            <w:right w:val="none" w:sz="0" w:space="0" w:color="auto"/>
          </w:divBdr>
        </w:div>
        <w:div w:id="1287808352">
          <w:marLeft w:val="0"/>
          <w:marRight w:val="0"/>
          <w:marTop w:val="0"/>
          <w:marBottom w:val="0"/>
          <w:divBdr>
            <w:top w:val="none" w:sz="0" w:space="0" w:color="auto"/>
            <w:left w:val="none" w:sz="0" w:space="0" w:color="auto"/>
            <w:bottom w:val="none" w:sz="0" w:space="0" w:color="auto"/>
            <w:right w:val="none" w:sz="0" w:space="0" w:color="auto"/>
          </w:divBdr>
        </w:div>
        <w:div w:id="1204445215">
          <w:marLeft w:val="0"/>
          <w:marRight w:val="0"/>
          <w:marTop w:val="0"/>
          <w:marBottom w:val="0"/>
          <w:divBdr>
            <w:top w:val="none" w:sz="0" w:space="0" w:color="auto"/>
            <w:left w:val="none" w:sz="0" w:space="0" w:color="auto"/>
            <w:bottom w:val="none" w:sz="0" w:space="0" w:color="auto"/>
            <w:right w:val="none" w:sz="0" w:space="0" w:color="auto"/>
          </w:divBdr>
        </w:div>
        <w:div w:id="804158564">
          <w:marLeft w:val="0"/>
          <w:marRight w:val="0"/>
          <w:marTop w:val="0"/>
          <w:marBottom w:val="0"/>
          <w:divBdr>
            <w:top w:val="none" w:sz="0" w:space="0" w:color="auto"/>
            <w:left w:val="none" w:sz="0" w:space="0" w:color="auto"/>
            <w:bottom w:val="none" w:sz="0" w:space="0" w:color="auto"/>
            <w:right w:val="none" w:sz="0" w:space="0" w:color="auto"/>
          </w:divBdr>
        </w:div>
        <w:div w:id="815145569">
          <w:marLeft w:val="0"/>
          <w:marRight w:val="0"/>
          <w:marTop w:val="0"/>
          <w:marBottom w:val="0"/>
          <w:divBdr>
            <w:top w:val="none" w:sz="0" w:space="0" w:color="auto"/>
            <w:left w:val="none" w:sz="0" w:space="0" w:color="auto"/>
            <w:bottom w:val="none" w:sz="0" w:space="0" w:color="auto"/>
            <w:right w:val="none" w:sz="0" w:space="0" w:color="auto"/>
          </w:divBdr>
        </w:div>
        <w:div w:id="1701080132">
          <w:marLeft w:val="0"/>
          <w:marRight w:val="0"/>
          <w:marTop w:val="0"/>
          <w:marBottom w:val="0"/>
          <w:divBdr>
            <w:top w:val="none" w:sz="0" w:space="0" w:color="auto"/>
            <w:left w:val="none" w:sz="0" w:space="0" w:color="auto"/>
            <w:bottom w:val="none" w:sz="0" w:space="0" w:color="auto"/>
            <w:right w:val="none" w:sz="0" w:space="0" w:color="auto"/>
          </w:divBdr>
        </w:div>
        <w:div w:id="527378879">
          <w:marLeft w:val="0"/>
          <w:marRight w:val="0"/>
          <w:marTop w:val="0"/>
          <w:marBottom w:val="0"/>
          <w:divBdr>
            <w:top w:val="none" w:sz="0" w:space="0" w:color="auto"/>
            <w:left w:val="none" w:sz="0" w:space="0" w:color="auto"/>
            <w:bottom w:val="none" w:sz="0" w:space="0" w:color="auto"/>
            <w:right w:val="none" w:sz="0" w:space="0" w:color="auto"/>
          </w:divBdr>
        </w:div>
        <w:div w:id="297683259">
          <w:marLeft w:val="0"/>
          <w:marRight w:val="0"/>
          <w:marTop w:val="0"/>
          <w:marBottom w:val="0"/>
          <w:divBdr>
            <w:top w:val="none" w:sz="0" w:space="0" w:color="auto"/>
            <w:left w:val="none" w:sz="0" w:space="0" w:color="auto"/>
            <w:bottom w:val="none" w:sz="0" w:space="0" w:color="auto"/>
            <w:right w:val="none" w:sz="0" w:space="0" w:color="auto"/>
          </w:divBdr>
        </w:div>
        <w:div w:id="2140025000">
          <w:marLeft w:val="0"/>
          <w:marRight w:val="0"/>
          <w:marTop w:val="0"/>
          <w:marBottom w:val="0"/>
          <w:divBdr>
            <w:top w:val="none" w:sz="0" w:space="0" w:color="auto"/>
            <w:left w:val="none" w:sz="0" w:space="0" w:color="auto"/>
            <w:bottom w:val="none" w:sz="0" w:space="0" w:color="auto"/>
            <w:right w:val="none" w:sz="0" w:space="0" w:color="auto"/>
          </w:divBdr>
        </w:div>
        <w:div w:id="1034817494">
          <w:marLeft w:val="0"/>
          <w:marRight w:val="0"/>
          <w:marTop w:val="0"/>
          <w:marBottom w:val="0"/>
          <w:divBdr>
            <w:top w:val="none" w:sz="0" w:space="0" w:color="auto"/>
            <w:left w:val="none" w:sz="0" w:space="0" w:color="auto"/>
            <w:bottom w:val="none" w:sz="0" w:space="0" w:color="auto"/>
            <w:right w:val="none" w:sz="0" w:space="0" w:color="auto"/>
          </w:divBdr>
        </w:div>
        <w:div w:id="350768887">
          <w:marLeft w:val="0"/>
          <w:marRight w:val="0"/>
          <w:marTop w:val="0"/>
          <w:marBottom w:val="0"/>
          <w:divBdr>
            <w:top w:val="none" w:sz="0" w:space="0" w:color="auto"/>
            <w:left w:val="none" w:sz="0" w:space="0" w:color="auto"/>
            <w:bottom w:val="none" w:sz="0" w:space="0" w:color="auto"/>
            <w:right w:val="none" w:sz="0" w:space="0" w:color="auto"/>
          </w:divBdr>
        </w:div>
        <w:div w:id="1797523342">
          <w:marLeft w:val="0"/>
          <w:marRight w:val="0"/>
          <w:marTop w:val="0"/>
          <w:marBottom w:val="0"/>
          <w:divBdr>
            <w:top w:val="none" w:sz="0" w:space="0" w:color="auto"/>
            <w:left w:val="none" w:sz="0" w:space="0" w:color="auto"/>
            <w:bottom w:val="none" w:sz="0" w:space="0" w:color="auto"/>
            <w:right w:val="none" w:sz="0" w:space="0" w:color="auto"/>
          </w:divBdr>
        </w:div>
        <w:div w:id="1871839731">
          <w:marLeft w:val="0"/>
          <w:marRight w:val="0"/>
          <w:marTop w:val="0"/>
          <w:marBottom w:val="0"/>
          <w:divBdr>
            <w:top w:val="none" w:sz="0" w:space="0" w:color="auto"/>
            <w:left w:val="none" w:sz="0" w:space="0" w:color="auto"/>
            <w:bottom w:val="none" w:sz="0" w:space="0" w:color="auto"/>
            <w:right w:val="none" w:sz="0" w:space="0" w:color="auto"/>
          </w:divBdr>
        </w:div>
        <w:div w:id="1621952678">
          <w:marLeft w:val="0"/>
          <w:marRight w:val="0"/>
          <w:marTop w:val="0"/>
          <w:marBottom w:val="0"/>
          <w:divBdr>
            <w:top w:val="none" w:sz="0" w:space="0" w:color="auto"/>
            <w:left w:val="none" w:sz="0" w:space="0" w:color="auto"/>
            <w:bottom w:val="none" w:sz="0" w:space="0" w:color="auto"/>
            <w:right w:val="none" w:sz="0" w:space="0" w:color="auto"/>
          </w:divBdr>
        </w:div>
        <w:div w:id="1496610304">
          <w:marLeft w:val="0"/>
          <w:marRight w:val="0"/>
          <w:marTop w:val="0"/>
          <w:marBottom w:val="0"/>
          <w:divBdr>
            <w:top w:val="none" w:sz="0" w:space="0" w:color="auto"/>
            <w:left w:val="none" w:sz="0" w:space="0" w:color="auto"/>
            <w:bottom w:val="none" w:sz="0" w:space="0" w:color="auto"/>
            <w:right w:val="none" w:sz="0" w:space="0" w:color="auto"/>
          </w:divBdr>
        </w:div>
        <w:div w:id="329069331">
          <w:marLeft w:val="0"/>
          <w:marRight w:val="0"/>
          <w:marTop w:val="0"/>
          <w:marBottom w:val="0"/>
          <w:divBdr>
            <w:top w:val="none" w:sz="0" w:space="0" w:color="auto"/>
            <w:left w:val="none" w:sz="0" w:space="0" w:color="auto"/>
            <w:bottom w:val="none" w:sz="0" w:space="0" w:color="auto"/>
            <w:right w:val="none" w:sz="0" w:space="0" w:color="auto"/>
          </w:divBdr>
        </w:div>
        <w:div w:id="1793281068">
          <w:marLeft w:val="0"/>
          <w:marRight w:val="0"/>
          <w:marTop w:val="0"/>
          <w:marBottom w:val="0"/>
          <w:divBdr>
            <w:top w:val="none" w:sz="0" w:space="0" w:color="auto"/>
            <w:left w:val="none" w:sz="0" w:space="0" w:color="auto"/>
            <w:bottom w:val="none" w:sz="0" w:space="0" w:color="auto"/>
            <w:right w:val="none" w:sz="0" w:space="0" w:color="auto"/>
          </w:divBdr>
        </w:div>
        <w:div w:id="1221330449">
          <w:marLeft w:val="0"/>
          <w:marRight w:val="0"/>
          <w:marTop w:val="0"/>
          <w:marBottom w:val="0"/>
          <w:divBdr>
            <w:top w:val="none" w:sz="0" w:space="0" w:color="auto"/>
            <w:left w:val="none" w:sz="0" w:space="0" w:color="auto"/>
            <w:bottom w:val="none" w:sz="0" w:space="0" w:color="auto"/>
            <w:right w:val="none" w:sz="0" w:space="0" w:color="auto"/>
          </w:divBdr>
        </w:div>
        <w:div w:id="1157651520">
          <w:marLeft w:val="0"/>
          <w:marRight w:val="0"/>
          <w:marTop w:val="0"/>
          <w:marBottom w:val="0"/>
          <w:divBdr>
            <w:top w:val="none" w:sz="0" w:space="0" w:color="auto"/>
            <w:left w:val="none" w:sz="0" w:space="0" w:color="auto"/>
            <w:bottom w:val="none" w:sz="0" w:space="0" w:color="auto"/>
            <w:right w:val="none" w:sz="0" w:space="0" w:color="auto"/>
          </w:divBdr>
        </w:div>
        <w:div w:id="333850036">
          <w:marLeft w:val="0"/>
          <w:marRight w:val="0"/>
          <w:marTop w:val="0"/>
          <w:marBottom w:val="0"/>
          <w:divBdr>
            <w:top w:val="none" w:sz="0" w:space="0" w:color="auto"/>
            <w:left w:val="none" w:sz="0" w:space="0" w:color="auto"/>
            <w:bottom w:val="none" w:sz="0" w:space="0" w:color="auto"/>
            <w:right w:val="none" w:sz="0" w:space="0" w:color="auto"/>
          </w:divBdr>
        </w:div>
        <w:div w:id="222833806">
          <w:marLeft w:val="0"/>
          <w:marRight w:val="0"/>
          <w:marTop w:val="0"/>
          <w:marBottom w:val="0"/>
          <w:divBdr>
            <w:top w:val="none" w:sz="0" w:space="0" w:color="auto"/>
            <w:left w:val="none" w:sz="0" w:space="0" w:color="auto"/>
            <w:bottom w:val="none" w:sz="0" w:space="0" w:color="auto"/>
            <w:right w:val="none" w:sz="0" w:space="0" w:color="auto"/>
          </w:divBdr>
        </w:div>
        <w:div w:id="1519999694">
          <w:marLeft w:val="0"/>
          <w:marRight w:val="0"/>
          <w:marTop w:val="0"/>
          <w:marBottom w:val="0"/>
          <w:divBdr>
            <w:top w:val="none" w:sz="0" w:space="0" w:color="auto"/>
            <w:left w:val="none" w:sz="0" w:space="0" w:color="auto"/>
            <w:bottom w:val="none" w:sz="0" w:space="0" w:color="auto"/>
            <w:right w:val="none" w:sz="0" w:space="0" w:color="auto"/>
          </w:divBdr>
        </w:div>
      </w:divsChild>
    </w:div>
    <w:div w:id="1136491239">
      <w:bodyDiv w:val="1"/>
      <w:marLeft w:val="390"/>
      <w:marRight w:val="390"/>
      <w:marTop w:val="0"/>
      <w:marBottom w:val="0"/>
      <w:divBdr>
        <w:top w:val="none" w:sz="0" w:space="0" w:color="auto"/>
        <w:left w:val="none" w:sz="0" w:space="0" w:color="auto"/>
        <w:bottom w:val="none" w:sz="0" w:space="0" w:color="auto"/>
        <w:right w:val="none" w:sz="0" w:space="0" w:color="auto"/>
      </w:divBdr>
      <w:divsChild>
        <w:div w:id="23603168">
          <w:marLeft w:val="0"/>
          <w:marRight w:val="0"/>
          <w:marTop w:val="0"/>
          <w:marBottom w:val="120"/>
          <w:divBdr>
            <w:top w:val="none" w:sz="0" w:space="0" w:color="auto"/>
            <w:left w:val="none" w:sz="0" w:space="0" w:color="auto"/>
            <w:bottom w:val="none" w:sz="0" w:space="0" w:color="auto"/>
            <w:right w:val="none" w:sz="0" w:space="0" w:color="auto"/>
          </w:divBdr>
          <w:divsChild>
            <w:div w:id="1047336914">
              <w:marLeft w:val="0"/>
              <w:marRight w:val="0"/>
              <w:marTop w:val="0"/>
              <w:marBottom w:val="0"/>
              <w:divBdr>
                <w:top w:val="none" w:sz="0" w:space="0" w:color="auto"/>
                <w:left w:val="none" w:sz="0" w:space="0" w:color="auto"/>
                <w:bottom w:val="none" w:sz="0" w:space="0" w:color="auto"/>
                <w:right w:val="none" w:sz="0" w:space="0" w:color="auto"/>
              </w:divBdr>
            </w:div>
            <w:div w:id="182820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73190">
      <w:bodyDiv w:val="1"/>
      <w:marLeft w:val="0"/>
      <w:marRight w:val="0"/>
      <w:marTop w:val="0"/>
      <w:marBottom w:val="0"/>
      <w:divBdr>
        <w:top w:val="none" w:sz="0" w:space="0" w:color="auto"/>
        <w:left w:val="none" w:sz="0" w:space="0" w:color="auto"/>
        <w:bottom w:val="none" w:sz="0" w:space="0" w:color="auto"/>
        <w:right w:val="none" w:sz="0" w:space="0" w:color="auto"/>
      </w:divBdr>
      <w:divsChild>
        <w:div w:id="1991053337">
          <w:marLeft w:val="0"/>
          <w:marRight w:val="0"/>
          <w:marTop w:val="0"/>
          <w:marBottom w:val="0"/>
          <w:divBdr>
            <w:top w:val="none" w:sz="0" w:space="0" w:color="auto"/>
            <w:left w:val="none" w:sz="0" w:space="0" w:color="auto"/>
            <w:bottom w:val="none" w:sz="0" w:space="0" w:color="auto"/>
            <w:right w:val="none" w:sz="0" w:space="0" w:color="auto"/>
          </w:divBdr>
        </w:div>
        <w:div w:id="658459810">
          <w:marLeft w:val="0"/>
          <w:marRight w:val="0"/>
          <w:marTop w:val="0"/>
          <w:marBottom w:val="0"/>
          <w:divBdr>
            <w:top w:val="none" w:sz="0" w:space="0" w:color="auto"/>
            <w:left w:val="none" w:sz="0" w:space="0" w:color="auto"/>
            <w:bottom w:val="none" w:sz="0" w:space="0" w:color="auto"/>
            <w:right w:val="none" w:sz="0" w:space="0" w:color="auto"/>
          </w:divBdr>
        </w:div>
        <w:div w:id="220483859">
          <w:marLeft w:val="0"/>
          <w:marRight w:val="0"/>
          <w:marTop w:val="0"/>
          <w:marBottom w:val="0"/>
          <w:divBdr>
            <w:top w:val="none" w:sz="0" w:space="0" w:color="auto"/>
            <w:left w:val="none" w:sz="0" w:space="0" w:color="auto"/>
            <w:bottom w:val="none" w:sz="0" w:space="0" w:color="auto"/>
            <w:right w:val="none" w:sz="0" w:space="0" w:color="auto"/>
          </w:divBdr>
        </w:div>
        <w:div w:id="1901862278">
          <w:marLeft w:val="0"/>
          <w:marRight w:val="0"/>
          <w:marTop w:val="0"/>
          <w:marBottom w:val="0"/>
          <w:divBdr>
            <w:top w:val="none" w:sz="0" w:space="0" w:color="auto"/>
            <w:left w:val="none" w:sz="0" w:space="0" w:color="auto"/>
            <w:bottom w:val="none" w:sz="0" w:space="0" w:color="auto"/>
            <w:right w:val="none" w:sz="0" w:space="0" w:color="auto"/>
          </w:divBdr>
        </w:div>
        <w:div w:id="1080903520">
          <w:marLeft w:val="0"/>
          <w:marRight w:val="0"/>
          <w:marTop w:val="0"/>
          <w:marBottom w:val="0"/>
          <w:divBdr>
            <w:top w:val="none" w:sz="0" w:space="0" w:color="auto"/>
            <w:left w:val="none" w:sz="0" w:space="0" w:color="auto"/>
            <w:bottom w:val="none" w:sz="0" w:space="0" w:color="auto"/>
            <w:right w:val="none" w:sz="0" w:space="0" w:color="auto"/>
          </w:divBdr>
        </w:div>
      </w:divsChild>
    </w:div>
    <w:div w:id="1174295365">
      <w:bodyDiv w:val="1"/>
      <w:marLeft w:val="0"/>
      <w:marRight w:val="0"/>
      <w:marTop w:val="0"/>
      <w:marBottom w:val="0"/>
      <w:divBdr>
        <w:top w:val="none" w:sz="0" w:space="0" w:color="auto"/>
        <w:left w:val="none" w:sz="0" w:space="0" w:color="auto"/>
        <w:bottom w:val="none" w:sz="0" w:space="0" w:color="auto"/>
        <w:right w:val="none" w:sz="0" w:space="0" w:color="auto"/>
      </w:divBdr>
    </w:div>
    <w:div w:id="1287547338">
      <w:bodyDiv w:val="1"/>
      <w:marLeft w:val="0"/>
      <w:marRight w:val="0"/>
      <w:marTop w:val="0"/>
      <w:marBottom w:val="0"/>
      <w:divBdr>
        <w:top w:val="none" w:sz="0" w:space="0" w:color="auto"/>
        <w:left w:val="none" w:sz="0" w:space="0" w:color="auto"/>
        <w:bottom w:val="none" w:sz="0" w:space="0" w:color="auto"/>
        <w:right w:val="none" w:sz="0" w:space="0" w:color="auto"/>
      </w:divBdr>
    </w:div>
    <w:div w:id="1288925930">
      <w:bodyDiv w:val="1"/>
      <w:marLeft w:val="0"/>
      <w:marRight w:val="0"/>
      <w:marTop w:val="0"/>
      <w:marBottom w:val="0"/>
      <w:divBdr>
        <w:top w:val="none" w:sz="0" w:space="0" w:color="auto"/>
        <w:left w:val="none" w:sz="0" w:space="0" w:color="auto"/>
        <w:bottom w:val="none" w:sz="0" w:space="0" w:color="auto"/>
        <w:right w:val="none" w:sz="0" w:space="0" w:color="auto"/>
      </w:divBdr>
    </w:div>
    <w:div w:id="1307857367">
      <w:bodyDiv w:val="1"/>
      <w:marLeft w:val="0"/>
      <w:marRight w:val="0"/>
      <w:marTop w:val="0"/>
      <w:marBottom w:val="0"/>
      <w:divBdr>
        <w:top w:val="none" w:sz="0" w:space="0" w:color="auto"/>
        <w:left w:val="none" w:sz="0" w:space="0" w:color="auto"/>
        <w:bottom w:val="none" w:sz="0" w:space="0" w:color="auto"/>
        <w:right w:val="none" w:sz="0" w:space="0" w:color="auto"/>
      </w:divBdr>
      <w:divsChild>
        <w:div w:id="750078764">
          <w:marLeft w:val="0"/>
          <w:marRight w:val="0"/>
          <w:marTop w:val="0"/>
          <w:marBottom w:val="0"/>
          <w:divBdr>
            <w:top w:val="none" w:sz="0" w:space="0" w:color="auto"/>
            <w:left w:val="none" w:sz="0" w:space="0" w:color="auto"/>
            <w:bottom w:val="none" w:sz="0" w:space="0" w:color="auto"/>
            <w:right w:val="none" w:sz="0" w:space="0" w:color="auto"/>
          </w:divBdr>
        </w:div>
        <w:div w:id="45179152">
          <w:marLeft w:val="0"/>
          <w:marRight w:val="0"/>
          <w:marTop w:val="0"/>
          <w:marBottom w:val="0"/>
          <w:divBdr>
            <w:top w:val="none" w:sz="0" w:space="0" w:color="auto"/>
            <w:left w:val="none" w:sz="0" w:space="0" w:color="auto"/>
            <w:bottom w:val="none" w:sz="0" w:space="0" w:color="auto"/>
            <w:right w:val="none" w:sz="0" w:space="0" w:color="auto"/>
          </w:divBdr>
        </w:div>
        <w:div w:id="1335106037">
          <w:marLeft w:val="0"/>
          <w:marRight w:val="0"/>
          <w:marTop w:val="0"/>
          <w:marBottom w:val="0"/>
          <w:divBdr>
            <w:top w:val="none" w:sz="0" w:space="0" w:color="auto"/>
            <w:left w:val="none" w:sz="0" w:space="0" w:color="auto"/>
            <w:bottom w:val="none" w:sz="0" w:space="0" w:color="auto"/>
            <w:right w:val="none" w:sz="0" w:space="0" w:color="auto"/>
          </w:divBdr>
        </w:div>
        <w:div w:id="1380057928">
          <w:marLeft w:val="0"/>
          <w:marRight w:val="0"/>
          <w:marTop w:val="0"/>
          <w:marBottom w:val="0"/>
          <w:divBdr>
            <w:top w:val="none" w:sz="0" w:space="0" w:color="auto"/>
            <w:left w:val="none" w:sz="0" w:space="0" w:color="auto"/>
            <w:bottom w:val="none" w:sz="0" w:space="0" w:color="auto"/>
            <w:right w:val="none" w:sz="0" w:space="0" w:color="auto"/>
          </w:divBdr>
        </w:div>
        <w:div w:id="1804538356">
          <w:marLeft w:val="0"/>
          <w:marRight w:val="0"/>
          <w:marTop w:val="0"/>
          <w:marBottom w:val="0"/>
          <w:divBdr>
            <w:top w:val="none" w:sz="0" w:space="0" w:color="auto"/>
            <w:left w:val="none" w:sz="0" w:space="0" w:color="auto"/>
            <w:bottom w:val="none" w:sz="0" w:space="0" w:color="auto"/>
            <w:right w:val="none" w:sz="0" w:space="0" w:color="auto"/>
          </w:divBdr>
        </w:div>
        <w:div w:id="1515195121">
          <w:marLeft w:val="0"/>
          <w:marRight w:val="0"/>
          <w:marTop w:val="0"/>
          <w:marBottom w:val="0"/>
          <w:divBdr>
            <w:top w:val="none" w:sz="0" w:space="0" w:color="auto"/>
            <w:left w:val="none" w:sz="0" w:space="0" w:color="auto"/>
            <w:bottom w:val="none" w:sz="0" w:space="0" w:color="auto"/>
            <w:right w:val="none" w:sz="0" w:space="0" w:color="auto"/>
          </w:divBdr>
        </w:div>
        <w:div w:id="1460879356">
          <w:marLeft w:val="0"/>
          <w:marRight w:val="0"/>
          <w:marTop w:val="0"/>
          <w:marBottom w:val="0"/>
          <w:divBdr>
            <w:top w:val="none" w:sz="0" w:space="0" w:color="auto"/>
            <w:left w:val="none" w:sz="0" w:space="0" w:color="auto"/>
            <w:bottom w:val="none" w:sz="0" w:space="0" w:color="auto"/>
            <w:right w:val="none" w:sz="0" w:space="0" w:color="auto"/>
          </w:divBdr>
        </w:div>
        <w:div w:id="1248928174">
          <w:marLeft w:val="0"/>
          <w:marRight w:val="0"/>
          <w:marTop w:val="0"/>
          <w:marBottom w:val="0"/>
          <w:divBdr>
            <w:top w:val="none" w:sz="0" w:space="0" w:color="auto"/>
            <w:left w:val="none" w:sz="0" w:space="0" w:color="auto"/>
            <w:bottom w:val="none" w:sz="0" w:space="0" w:color="auto"/>
            <w:right w:val="none" w:sz="0" w:space="0" w:color="auto"/>
          </w:divBdr>
        </w:div>
        <w:div w:id="435558289">
          <w:marLeft w:val="0"/>
          <w:marRight w:val="0"/>
          <w:marTop w:val="0"/>
          <w:marBottom w:val="0"/>
          <w:divBdr>
            <w:top w:val="none" w:sz="0" w:space="0" w:color="auto"/>
            <w:left w:val="none" w:sz="0" w:space="0" w:color="auto"/>
            <w:bottom w:val="none" w:sz="0" w:space="0" w:color="auto"/>
            <w:right w:val="none" w:sz="0" w:space="0" w:color="auto"/>
          </w:divBdr>
        </w:div>
        <w:div w:id="392435822">
          <w:marLeft w:val="0"/>
          <w:marRight w:val="0"/>
          <w:marTop w:val="0"/>
          <w:marBottom w:val="0"/>
          <w:divBdr>
            <w:top w:val="none" w:sz="0" w:space="0" w:color="auto"/>
            <w:left w:val="none" w:sz="0" w:space="0" w:color="auto"/>
            <w:bottom w:val="none" w:sz="0" w:space="0" w:color="auto"/>
            <w:right w:val="none" w:sz="0" w:space="0" w:color="auto"/>
          </w:divBdr>
        </w:div>
        <w:div w:id="814956539">
          <w:marLeft w:val="0"/>
          <w:marRight w:val="0"/>
          <w:marTop w:val="0"/>
          <w:marBottom w:val="0"/>
          <w:divBdr>
            <w:top w:val="none" w:sz="0" w:space="0" w:color="auto"/>
            <w:left w:val="none" w:sz="0" w:space="0" w:color="auto"/>
            <w:bottom w:val="none" w:sz="0" w:space="0" w:color="auto"/>
            <w:right w:val="none" w:sz="0" w:space="0" w:color="auto"/>
          </w:divBdr>
        </w:div>
        <w:div w:id="308942659">
          <w:marLeft w:val="0"/>
          <w:marRight w:val="0"/>
          <w:marTop w:val="0"/>
          <w:marBottom w:val="0"/>
          <w:divBdr>
            <w:top w:val="none" w:sz="0" w:space="0" w:color="auto"/>
            <w:left w:val="none" w:sz="0" w:space="0" w:color="auto"/>
            <w:bottom w:val="none" w:sz="0" w:space="0" w:color="auto"/>
            <w:right w:val="none" w:sz="0" w:space="0" w:color="auto"/>
          </w:divBdr>
        </w:div>
        <w:div w:id="1641613182">
          <w:marLeft w:val="0"/>
          <w:marRight w:val="0"/>
          <w:marTop w:val="0"/>
          <w:marBottom w:val="0"/>
          <w:divBdr>
            <w:top w:val="none" w:sz="0" w:space="0" w:color="auto"/>
            <w:left w:val="none" w:sz="0" w:space="0" w:color="auto"/>
            <w:bottom w:val="none" w:sz="0" w:space="0" w:color="auto"/>
            <w:right w:val="none" w:sz="0" w:space="0" w:color="auto"/>
          </w:divBdr>
        </w:div>
        <w:div w:id="133302690">
          <w:marLeft w:val="0"/>
          <w:marRight w:val="0"/>
          <w:marTop w:val="0"/>
          <w:marBottom w:val="0"/>
          <w:divBdr>
            <w:top w:val="none" w:sz="0" w:space="0" w:color="auto"/>
            <w:left w:val="none" w:sz="0" w:space="0" w:color="auto"/>
            <w:bottom w:val="none" w:sz="0" w:space="0" w:color="auto"/>
            <w:right w:val="none" w:sz="0" w:space="0" w:color="auto"/>
          </w:divBdr>
        </w:div>
        <w:div w:id="126435634">
          <w:marLeft w:val="0"/>
          <w:marRight w:val="0"/>
          <w:marTop w:val="0"/>
          <w:marBottom w:val="0"/>
          <w:divBdr>
            <w:top w:val="none" w:sz="0" w:space="0" w:color="auto"/>
            <w:left w:val="none" w:sz="0" w:space="0" w:color="auto"/>
            <w:bottom w:val="none" w:sz="0" w:space="0" w:color="auto"/>
            <w:right w:val="none" w:sz="0" w:space="0" w:color="auto"/>
          </w:divBdr>
        </w:div>
        <w:div w:id="738095386">
          <w:marLeft w:val="0"/>
          <w:marRight w:val="0"/>
          <w:marTop w:val="0"/>
          <w:marBottom w:val="0"/>
          <w:divBdr>
            <w:top w:val="none" w:sz="0" w:space="0" w:color="auto"/>
            <w:left w:val="none" w:sz="0" w:space="0" w:color="auto"/>
            <w:bottom w:val="none" w:sz="0" w:space="0" w:color="auto"/>
            <w:right w:val="none" w:sz="0" w:space="0" w:color="auto"/>
          </w:divBdr>
        </w:div>
        <w:div w:id="739909434">
          <w:marLeft w:val="0"/>
          <w:marRight w:val="0"/>
          <w:marTop w:val="0"/>
          <w:marBottom w:val="0"/>
          <w:divBdr>
            <w:top w:val="none" w:sz="0" w:space="0" w:color="auto"/>
            <w:left w:val="none" w:sz="0" w:space="0" w:color="auto"/>
            <w:bottom w:val="none" w:sz="0" w:space="0" w:color="auto"/>
            <w:right w:val="none" w:sz="0" w:space="0" w:color="auto"/>
          </w:divBdr>
        </w:div>
        <w:div w:id="13849562">
          <w:marLeft w:val="0"/>
          <w:marRight w:val="0"/>
          <w:marTop w:val="0"/>
          <w:marBottom w:val="0"/>
          <w:divBdr>
            <w:top w:val="none" w:sz="0" w:space="0" w:color="auto"/>
            <w:left w:val="none" w:sz="0" w:space="0" w:color="auto"/>
            <w:bottom w:val="none" w:sz="0" w:space="0" w:color="auto"/>
            <w:right w:val="none" w:sz="0" w:space="0" w:color="auto"/>
          </w:divBdr>
        </w:div>
        <w:div w:id="2125146153">
          <w:marLeft w:val="0"/>
          <w:marRight w:val="0"/>
          <w:marTop w:val="0"/>
          <w:marBottom w:val="0"/>
          <w:divBdr>
            <w:top w:val="none" w:sz="0" w:space="0" w:color="auto"/>
            <w:left w:val="none" w:sz="0" w:space="0" w:color="auto"/>
            <w:bottom w:val="none" w:sz="0" w:space="0" w:color="auto"/>
            <w:right w:val="none" w:sz="0" w:space="0" w:color="auto"/>
          </w:divBdr>
        </w:div>
        <w:div w:id="942804847">
          <w:marLeft w:val="0"/>
          <w:marRight w:val="0"/>
          <w:marTop w:val="0"/>
          <w:marBottom w:val="0"/>
          <w:divBdr>
            <w:top w:val="none" w:sz="0" w:space="0" w:color="auto"/>
            <w:left w:val="none" w:sz="0" w:space="0" w:color="auto"/>
            <w:bottom w:val="none" w:sz="0" w:space="0" w:color="auto"/>
            <w:right w:val="none" w:sz="0" w:space="0" w:color="auto"/>
          </w:divBdr>
        </w:div>
        <w:div w:id="789974291">
          <w:marLeft w:val="0"/>
          <w:marRight w:val="0"/>
          <w:marTop w:val="0"/>
          <w:marBottom w:val="0"/>
          <w:divBdr>
            <w:top w:val="none" w:sz="0" w:space="0" w:color="auto"/>
            <w:left w:val="none" w:sz="0" w:space="0" w:color="auto"/>
            <w:bottom w:val="none" w:sz="0" w:space="0" w:color="auto"/>
            <w:right w:val="none" w:sz="0" w:space="0" w:color="auto"/>
          </w:divBdr>
        </w:div>
        <w:div w:id="487139742">
          <w:marLeft w:val="0"/>
          <w:marRight w:val="0"/>
          <w:marTop w:val="0"/>
          <w:marBottom w:val="0"/>
          <w:divBdr>
            <w:top w:val="none" w:sz="0" w:space="0" w:color="auto"/>
            <w:left w:val="none" w:sz="0" w:space="0" w:color="auto"/>
            <w:bottom w:val="none" w:sz="0" w:space="0" w:color="auto"/>
            <w:right w:val="none" w:sz="0" w:space="0" w:color="auto"/>
          </w:divBdr>
        </w:div>
        <w:div w:id="795149579">
          <w:marLeft w:val="0"/>
          <w:marRight w:val="0"/>
          <w:marTop w:val="0"/>
          <w:marBottom w:val="0"/>
          <w:divBdr>
            <w:top w:val="none" w:sz="0" w:space="0" w:color="auto"/>
            <w:left w:val="none" w:sz="0" w:space="0" w:color="auto"/>
            <w:bottom w:val="none" w:sz="0" w:space="0" w:color="auto"/>
            <w:right w:val="none" w:sz="0" w:space="0" w:color="auto"/>
          </w:divBdr>
        </w:div>
        <w:div w:id="2105375579">
          <w:marLeft w:val="0"/>
          <w:marRight w:val="0"/>
          <w:marTop w:val="0"/>
          <w:marBottom w:val="0"/>
          <w:divBdr>
            <w:top w:val="none" w:sz="0" w:space="0" w:color="auto"/>
            <w:left w:val="none" w:sz="0" w:space="0" w:color="auto"/>
            <w:bottom w:val="none" w:sz="0" w:space="0" w:color="auto"/>
            <w:right w:val="none" w:sz="0" w:space="0" w:color="auto"/>
          </w:divBdr>
        </w:div>
        <w:div w:id="2043822368">
          <w:marLeft w:val="0"/>
          <w:marRight w:val="0"/>
          <w:marTop w:val="0"/>
          <w:marBottom w:val="0"/>
          <w:divBdr>
            <w:top w:val="none" w:sz="0" w:space="0" w:color="auto"/>
            <w:left w:val="none" w:sz="0" w:space="0" w:color="auto"/>
            <w:bottom w:val="none" w:sz="0" w:space="0" w:color="auto"/>
            <w:right w:val="none" w:sz="0" w:space="0" w:color="auto"/>
          </w:divBdr>
        </w:div>
        <w:div w:id="1996453931">
          <w:marLeft w:val="0"/>
          <w:marRight w:val="0"/>
          <w:marTop w:val="0"/>
          <w:marBottom w:val="0"/>
          <w:divBdr>
            <w:top w:val="none" w:sz="0" w:space="0" w:color="auto"/>
            <w:left w:val="none" w:sz="0" w:space="0" w:color="auto"/>
            <w:bottom w:val="none" w:sz="0" w:space="0" w:color="auto"/>
            <w:right w:val="none" w:sz="0" w:space="0" w:color="auto"/>
          </w:divBdr>
        </w:div>
        <w:div w:id="1215461020">
          <w:marLeft w:val="0"/>
          <w:marRight w:val="0"/>
          <w:marTop w:val="0"/>
          <w:marBottom w:val="0"/>
          <w:divBdr>
            <w:top w:val="none" w:sz="0" w:space="0" w:color="auto"/>
            <w:left w:val="none" w:sz="0" w:space="0" w:color="auto"/>
            <w:bottom w:val="none" w:sz="0" w:space="0" w:color="auto"/>
            <w:right w:val="none" w:sz="0" w:space="0" w:color="auto"/>
          </w:divBdr>
        </w:div>
        <w:div w:id="1564365558">
          <w:marLeft w:val="0"/>
          <w:marRight w:val="0"/>
          <w:marTop w:val="0"/>
          <w:marBottom w:val="0"/>
          <w:divBdr>
            <w:top w:val="none" w:sz="0" w:space="0" w:color="auto"/>
            <w:left w:val="none" w:sz="0" w:space="0" w:color="auto"/>
            <w:bottom w:val="none" w:sz="0" w:space="0" w:color="auto"/>
            <w:right w:val="none" w:sz="0" w:space="0" w:color="auto"/>
          </w:divBdr>
        </w:div>
        <w:div w:id="1422877471">
          <w:marLeft w:val="0"/>
          <w:marRight w:val="0"/>
          <w:marTop w:val="0"/>
          <w:marBottom w:val="0"/>
          <w:divBdr>
            <w:top w:val="none" w:sz="0" w:space="0" w:color="auto"/>
            <w:left w:val="none" w:sz="0" w:space="0" w:color="auto"/>
            <w:bottom w:val="none" w:sz="0" w:space="0" w:color="auto"/>
            <w:right w:val="none" w:sz="0" w:space="0" w:color="auto"/>
          </w:divBdr>
        </w:div>
        <w:div w:id="878591852">
          <w:marLeft w:val="0"/>
          <w:marRight w:val="0"/>
          <w:marTop w:val="0"/>
          <w:marBottom w:val="0"/>
          <w:divBdr>
            <w:top w:val="none" w:sz="0" w:space="0" w:color="auto"/>
            <w:left w:val="none" w:sz="0" w:space="0" w:color="auto"/>
            <w:bottom w:val="none" w:sz="0" w:space="0" w:color="auto"/>
            <w:right w:val="none" w:sz="0" w:space="0" w:color="auto"/>
          </w:divBdr>
        </w:div>
        <w:div w:id="752439202">
          <w:marLeft w:val="0"/>
          <w:marRight w:val="0"/>
          <w:marTop w:val="0"/>
          <w:marBottom w:val="0"/>
          <w:divBdr>
            <w:top w:val="none" w:sz="0" w:space="0" w:color="auto"/>
            <w:left w:val="none" w:sz="0" w:space="0" w:color="auto"/>
            <w:bottom w:val="none" w:sz="0" w:space="0" w:color="auto"/>
            <w:right w:val="none" w:sz="0" w:space="0" w:color="auto"/>
          </w:divBdr>
        </w:div>
        <w:div w:id="492917626">
          <w:marLeft w:val="0"/>
          <w:marRight w:val="0"/>
          <w:marTop w:val="0"/>
          <w:marBottom w:val="0"/>
          <w:divBdr>
            <w:top w:val="none" w:sz="0" w:space="0" w:color="auto"/>
            <w:left w:val="none" w:sz="0" w:space="0" w:color="auto"/>
            <w:bottom w:val="none" w:sz="0" w:space="0" w:color="auto"/>
            <w:right w:val="none" w:sz="0" w:space="0" w:color="auto"/>
          </w:divBdr>
        </w:div>
        <w:div w:id="83848444">
          <w:marLeft w:val="0"/>
          <w:marRight w:val="0"/>
          <w:marTop w:val="0"/>
          <w:marBottom w:val="0"/>
          <w:divBdr>
            <w:top w:val="none" w:sz="0" w:space="0" w:color="auto"/>
            <w:left w:val="none" w:sz="0" w:space="0" w:color="auto"/>
            <w:bottom w:val="none" w:sz="0" w:space="0" w:color="auto"/>
            <w:right w:val="none" w:sz="0" w:space="0" w:color="auto"/>
          </w:divBdr>
        </w:div>
        <w:div w:id="407265770">
          <w:marLeft w:val="0"/>
          <w:marRight w:val="0"/>
          <w:marTop w:val="0"/>
          <w:marBottom w:val="0"/>
          <w:divBdr>
            <w:top w:val="none" w:sz="0" w:space="0" w:color="auto"/>
            <w:left w:val="none" w:sz="0" w:space="0" w:color="auto"/>
            <w:bottom w:val="none" w:sz="0" w:space="0" w:color="auto"/>
            <w:right w:val="none" w:sz="0" w:space="0" w:color="auto"/>
          </w:divBdr>
        </w:div>
        <w:div w:id="46727437">
          <w:marLeft w:val="0"/>
          <w:marRight w:val="0"/>
          <w:marTop w:val="0"/>
          <w:marBottom w:val="0"/>
          <w:divBdr>
            <w:top w:val="none" w:sz="0" w:space="0" w:color="auto"/>
            <w:left w:val="none" w:sz="0" w:space="0" w:color="auto"/>
            <w:bottom w:val="none" w:sz="0" w:space="0" w:color="auto"/>
            <w:right w:val="none" w:sz="0" w:space="0" w:color="auto"/>
          </w:divBdr>
        </w:div>
      </w:divsChild>
    </w:div>
    <w:div w:id="1338121678">
      <w:bodyDiv w:val="1"/>
      <w:marLeft w:val="0"/>
      <w:marRight w:val="0"/>
      <w:marTop w:val="0"/>
      <w:marBottom w:val="0"/>
      <w:divBdr>
        <w:top w:val="none" w:sz="0" w:space="0" w:color="auto"/>
        <w:left w:val="none" w:sz="0" w:space="0" w:color="auto"/>
        <w:bottom w:val="none" w:sz="0" w:space="0" w:color="auto"/>
        <w:right w:val="none" w:sz="0" w:space="0" w:color="auto"/>
      </w:divBdr>
    </w:div>
    <w:div w:id="1428885956">
      <w:bodyDiv w:val="1"/>
      <w:marLeft w:val="0"/>
      <w:marRight w:val="0"/>
      <w:marTop w:val="0"/>
      <w:marBottom w:val="0"/>
      <w:divBdr>
        <w:top w:val="none" w:sz="0" w:space="0" w:color="auto"/>
        <w:left w:val="none" w:sz="0" w:space="0" w:color="auto"/>
        <w:bottom w:val="none" w:sz="0" w:space="0" w:color="auto"/>
        <w:right w:val="none" w:sz="0" w:space="0" w:color="auto"/>
      </w:divBdr>
    </w:div>
    <w:div w:id="1487555988">
      <w:bodyDiv w:val="1"/>
      <w:marLeft w:val="0"/>
      <w:marRight w:val="0"/>
      <w:marTop w:val="0"/>
      <w:marBottom w:val="0"/>
      <w:divBdr>
        <w:top w:val="none" w:sz="0" w:space="0" w:color="auto"/>
        <w:left w:val="none" w:sz="0" w:space="0" w:color="auto"/>
        <w:bottom w:val="none" w:sz="0" w:space="0" w:color="auto"/>
        <w:right w:val="none" w:sz="0" w:space="0" w:color="auto"/>
      </w:divBdr>
    </w:div>
    <w:div w:id="1511287030">
      <w:bodyDiv w:val="1"/>
      <w:marLeft w:val="0"/>
      <w:marRight w:val="0"/>
      <w:marTop w:val="0"/>
      <w:marBottom w:val="0"/>
      <w:divBdr>
        <w:top w:val="none" w:sz="0" w:space="0" w:color="auto"/>
        <w:left w:val="none" w:sz="0" w:space="0" w:color="auto"/>
        <w:bottom w:val="none" w:sz="0" w:space="0" w:color="auto"/>
        <w:right w:val="none" w:sz="0" w:space="0" w:color="auto"/>
      </w:divBdr>
      <w:divsChild>
        <w:div w:id="1733655640">
          <w:marLeft w:val="0"/>
          <w:marRight w:val="0"/>
          <w:marTop w:val="0"/>
          <w:marBottom w:val="0"/>
          <w:divBdr>
            <w:top w:val="none" w:sz="0" w:space="0" w:color="auto"/>
            <w:left w:val="none" w:sz="0" w:space="0" w:color="auto"/>
            <w:bottom w:val="none" w:sz="0" w:space="0" w:color="auto"/>
            <w:right w:val="none" w:sz="0" w:space="0" w:color="auto"/>
          </w:divBdr>
        </w:div>
        <w:div w:id="2036493130">
          <w:marLeft w:val="0"/>
          <w:marRight w:val="0"/>
          <w:marTop w:val="0"/>
          <w:marBottom w:val="0"/>
          <w:divBdr>
            <w:top w:val="none" w:sz="0" w:space="0" w:color="auto"/>
            <w:left w:val="none" w:sz="0" w:space="0" w:color="auto"/>
            <w:bottom w:val="none" w:sz="0" w:space="0" w:color="auto"/>
            <w:right w:val="none" w:sz="0" w:space="0" w:color="auto"/>
          </w:divBdr>
        </w:div>
        <w:div w:id="569661640">
          <w:marLeft w:val="0"/>
          <w:marRight w:val="0"/>
          <w:marTop w:val="0"/>
          <w:marBottom w:val="0"/>
          <w:divBdr>
            <w:top w:val="none" w:sz="0" w:space="0" w:color="auto"/>
            <w:left w:val="none" w:sz="0" w:space="0" w:color="auto"/>
            <w:bottom w:val="none" w:sz="0" w:space="0" w:color="auto"/>
            <w:right w:val="none" w:sz="0" w:space="0" w:color="auto"/>
          </w:divBdr>
        </w:div>
        <w:div w:id="381681882">
          <w:marLeft w:val="0"/>
          <w:marRight w:val="0"/>
          <w:marTop w:val="0"/>
          <w:marBottom w:val="0"/>
          <w:divBdr>
            <w:top w:val="none" w:sz="0" w:space="0" w:color="auto"/>
            <w:left w:val="none" w:sz="0" w:space="0" w:color="auto"/>
            <w:bottom w:val="none" w:sz="0" w:space="0" w:color="auto"/>
            <w:right w:val="none" w:sz="0" w:space="0" w:color="auto"/>
          </w:divBdr>
        </w:div>
        <w:div w:id="1060859767">
          <w:marLeft w:val="0"/>
          <w:marRight w:val="0"/>
          <w:marTop w:val="0"/>
          <w:marBottom w:val="0"/>
          <w:divBdr>
            <w:top w:val="none" w:sz="0" w:space="0" w:color="auto"/>
            <w:left w:val="none" w:sz="0" w:space="0" w:color="auto"/>
            <w:bottom w:val="none" w:sz="0" w:space="0" w:color="auto"/>
            <w:right w:val="none" w:sz="0" w:space="0" w:color="auto"/>
          </w:divBdr>
        </w:div>
        <w:div w:id="1261715466">
          <w:marLeft w:val="0"/>
          <w:marRight w:val="0"/>
          <w:marTop w:val="0"/>
          <w:marBottom w:val="0"/>
          <w:divBdr>
            <w:top w:val="none" w:sz="0" w:space="0" w:color="auto"/>
            <w:left w:val="none" w:sz="0" w:space="0" w:color="auto"/>
            <w:bottom w:val="none" w:sz="0" w:space="0" w:color="auto"/>
            <w:right w:val="none" w:sz="0" w:space="0" w:color="auto"/>
          </w:divBdr>
        </w:div>
        <w:div w:id="1248227562">
          <w:marLeft w:val="0"/>
          <w:marRight w:val="0"/>
          <w:marTop w:val="0"/>
          <w:marBottom w:val="0"/>
          <w:divBdr>
            <w:top w:val="none" w:sz="0" w:space="0" w:color="auto"/>
            <w:left w:val="none" w:sz="0" w:space="0" w:color="auto"/>
            <w:bottom w:val="none" w:sz="0" w:space="0" w:color="auto"/>
            <w:right w:val="none" w:sz="0" w:space="0" w:color="auto"/>
          </w:divBdr>
        </w:div>
        <w:div w:id="1535654307">
          <w:marLeft w:val="0"/>
          <w:marRight w:val="0"/>
          <w:marTop w:val="0"/>
          <w:marBottom w:val="0"/>
          <w:divBdr>
            <w:top w:val="none" w:sz="0" w:space="0" w:color="auto"/>
            <w:left w:val="none" w:sz="0" w:space="0" w:color="auto"/>
            <w:bottom w:val="none" w:sz="0" w:space="0" w:color="auto"/>
            <w:right w:val="none" w:sz="0" w:space="0" w:color="auto"/>
          </w:divBdr>
        </w:div>
        <w:div w:id="976102986">
          <w:marLeft w:val="0"/>
          <w:marRight w:val="0"/>
          <w:marTop w:val="0"/>
          <w:marBottom w:val="0"/>
          <w:divBdr>
            <w:top w:val="none" w:sz="0" w:space="0" w:color="auto"/>
            <w:left w:val="none" w:sz="0" w:space="0" w:color="auto"/>
            <w:bottom w:val="none" w:sz="0" w:space="0" w:color="auto"/>
            <w:right w:val="none" w:sz="0" w:space="0" w:color="auto"/>
          </w:divBdr>
        </w:div>
        <w:div w:id="1728450027">
          <w:marLeft w:val="0"/>
          <w:marRight w:val="0"/>
          <w:marTop w:val="0"/>
          <w:marBottom w:val="0"/>
          <w:divBdr>
            <w:top w:val="none" w:sz="0" w:space="0" w:color="auto"/>
            <w:left w:val="none" w:sz="0" w:space="0" w:color="auto"/>
            <w:bottom w:val="none" w:sz="0" w:space="0" w:color="auto"/>
            <w:right w:val="none" w:sz="0" w:space="0" w:color="auto"/>
          </w:divBdr>
        </w:div>
        <w:div w:id="2110195207">
          <w:marLeft w:val="0"/>
          <w:marRight w:val="0"/>
          <w:marTop w:val="0"/>
          <w:marBottom w:val="0"/>
          <w:divBdr>
            <w:top w:val="none" w:sz="0" w:space="0" w:color="auto"/>
            <w:left w:val="none" w:sz="0" w:space="0" w:color="auto"/>
            <w:bottom w:val="none" w:sz="0" w:space="0" w:color="auto"/>
            <w:right w:val="none" w:sz="0" w:space="0" w:color="auto"/>
          </w:divBdr>
        </w:div>
        <w:div w:id="1432239681">
          <w:marLeft w:val="0"/>
          <w:marRight w:val="0"/>
          <w:marTop w:val="0"/>
          <w:marBottom w:val="0"/>
          <w:divBdr>
            <w:top w:val="none" w:sz="0" w:space="0" w:color="auto"/>
            <w:left w:val="none" w:sz="0" w:space="0" w:color="auto"/>
            <w:bottom w:val="none" w:sz="0" w:space="0" w:color="auto"/>
            <w:right w:val="none" w:sz="0" w:space="0" w:color="auto"/>
          </w:divBdr>
        </w:div>
        <w:div w:id="1580754907">
          <w:marLeft w:val="0"/>
          <w:marRight w:val="0"/>
          <w:marTop w:val="0"/>
          <w:marBottom w:val="0"/>
          <w:divBdr>
            <w:top w:val="none" w:sz="0" w:space="0" w:color="auto"/>
            <w:left w:val="none" w:sz="0" w:space="0" w:color="auto"/>
            <w:bottom w:val="none" w:sz="0" w:space="0" w:color="auto"/>
            <w:right w:val="none" w:sz="0" w:space="0" w:color="auto"/>
          </w:divBdr>
        </w:div>
        <w:div w:id="1718315768">
          <w:marLeft w:val="0"/>
          <w:marRight w:val="0"/>
          <w:marTop w:val="0"/>
          <w:marBottom w:val="0"/>
          <w:divBdr>
            <w:top w:val="none" w:sz="0" w:space="0" w:color="auto"/>
            <w:left w:val="none" w:sz="0" w:space="0" w:color="auto"/>
            <w:bottom w:val="none" w:sz="0" w:space="0" w:color="auto"/>
            <w:right w:val="none" w:sz="0" w:space="0" w:color="auto"/>
          </w:divBdr>
        </w:div>
        <w:div w:id="1546217875">
          <w:marLeft w:val="0"/>
          <w:marRight w:val="0"/>
          <w:marTop w:val="0"/>
          <w:marBottom w:val="0"/>
          <w:divBdr>
            <w:top w:val="none" w:sz="0" w:space="0" w:color="auto"/>
            <w:left w:val="none" w:sz="0" w:space="0" w:color="auto"/>
            <w:bottom w:val="none" w:sz="0" w:space="0" w:color="auto"/>
            <w:right w:val="none" w:sz="0" w:space="0" w:color="auto"/>
          </w:divBdr>
        </w:div>
      </w:divsChild>
    </w:div>
    <w:div w:id="1551915449">
      <w:bodyDiv w:val="1"/>
      <w:marLeft w:val="0"/>
      <w:marRight w:val="0"/>
      <w:marTop w:val="0"/>
      <w:marBottom w:val="0"/>
      <w:divBdr>
        <w:top w:val="none" w:sz="0" w:space="0" w:color="auto"/>
        <w:left w:val="none" w:sz="0" w:space="0" w:color="auto"/>
        <w:bottom w:val="none" w:sz="0" w:space="0" w:color="auto"/>
        <w:right w:val="none" w:sz="0" w:space="0" w:color="auto"/>
      </w:divBdr>
    </w:div>
    <w:div w:id="1579512424">
      <w:bodyDiv w:val="1"/>
      <w:marLeft w:val="0"/>
      <w:marRight w:val="0"/>
      <w:marTop w:val="0"/>
      <w:marBottom w:val="0"/>
      <w:divBdr>
        <w:top w:val="none" w:sz="0" w:space="0" w:color="auto"/>
        <w:left w:val="none" w:sz="0" w:space="0" w:color="auto"/>
        <w:bottom w:val="none" w:sz="0" w:space="0" w:color="auto"/>
        <w:right w:val="none" w:sz="0" w:space="0" w:color="auto"/>
      </w:divBdr>
    </w:div>
    <w:div w:id="1635788003">
      <w:bodyDiv w:val="1"/>
      <w:marLeft w:val="0"/>
      <w:marRight w:val="0"/>
      <w:marTop w:val="0"/>
      <w:marBottom w:val="0"/>
      <w:divBdr>
        <w:top w:val="none" w:sz="0" w:space="0" w:color="auto"/>
        <w:left w:val="none" w:sz="0" w:space="0" w:color="auto"/>
        <w:bottom w:val="none" w:sz="0" w:space="0" w:color="auto"/>
        <w:right w:val="none" w:sz="0" w:space="0" w:color="auto"/>
      </w:divBdr>
      <w:divsChild>
        <w:div w:id="1190799876">
          <w:marLeft w:val="0"/>
          <w:marRight w:val="0"/>
          <w:marTop w:val="0"/>
          <w:marBottom w:val="0"/>
          <w:divBdr>
            <w:top w:val="none" w:sz="0" w:space="0" w:color="auto"/>
            <w:left w:val="none" w:sz="0" w:space="0" w:color="auto"/>
            <w:bottom w:val="none" w:sz="0" w:space="0" w:color="auto"/>
            <w:right w:val="none" w:sz="0" w:space="0" w:color="auto"/>
          </w:divBdr>
        </w:div>
        <w:div w:id="1946379624">
          <w:marLeft w:val="0"/>
          <w:marRight w:val="0"/>
          <w:marTop w:val="0"/>
          <w:marBottom w:val="0"/>
          <w:divBdr>
            <w:top w:val="none" w:sz="0" w:space="0" w:color="auto"/>
            <w:left w:val="none" w:sz="0" w:space="0" w:color="auto"/>
            <w:bottom w:val="none" w:sz="0" w:space="0" w:color="auto"/>
            <w:right w:val="none" w:sz="0" w:space="0" w:color="auto"/>
          </w:divBdr>
        </w:div>
      </w:divsChild>
    </w:div>
    <w:div w:id="1675064924">
      <w:bodyDiv w:val="1"/>
      <w:marLeft w:val="0"/>
      <w:marRight w:val="0"/>
      <w:marTop w:val="0"/>
      <w:marBottom w:val="0"/>
      <w:divBdr>
        <w:top w:val="none" w:sz="0" w:space="0" w:color="auto"/>
        <w:left w:val="none" w:sz="0" w:space="0" w:color="auto"/>
        <w:bottom w:val="none" w:sz="0" w:space="0" w:color="auto"/>
        <w:right w:val="none" w:sz="0" w:space="0" w:color="auto"/>
      </w:divBdr>
    </w:div>
    <w:div w:id="1779525592">
      <w:bodyDiv w:val="1"/>
      <w:marLeft w:val="0"/>
      <w:marRight w:val="0"/>
      <w:marTop w:val="0"/>
      <w:marBottom w:val="0"/>
      <w:divBdr>
        <w:top w:val="none" w:sz="0" w:space="0" w:color="auto"/>
        <w:left w:val="none" w:sz="0" w:space="0" w:color="auto"/>
        <w:bottom w:val="none" w:sz="0" w:space="0" w:color="auto"/>
        <w:right w:val="none" w:sz="0" w:space="0" w:color="auto"/>
      </w:divBdr>
    </w:div>
    <w:div w:id="1797336325">
      <w:bodyDiv w:val="1"/>
      <w:marLeft w:val="0"/>
      <w:marRight w:val="0"/>
      <w:marTop w:val="0"/>
      <w:marBottom w:val="0"/>
      <w:divBdr>
        <w:top w:val="none" w:sz="0" w:space="0" w:color="auto"/>
        <w:left w:val="none" w:sz="0" w:space="0" w:color="auto"/>
        <w:bottom w:val="none" w:sz="0" w:space="0" w:color="auto"/>
        <w:right w:val="none" w:sz="0" w:space="0" w:color="auto"/>
      </w:divBdr>
    </w:div>
    <w:div w:id="1798178828">
      <w:bodyDiv w:val="1"/>
      <w:marLeft w:val="0"/>
      <w:marRight w:val="0"/>
      <w:marTop w:val="0"/>
      <w:marBottom w:val="0"/>
      <w:divBdr>
        <w:top w:val="none" w:sz="0" w:space="0" w:color="auto"/>
        <w:left w:val="none" w:sz="0" w:space="0" w:color="auto"/>
        <w:bottom w:val="none" w:sz="0" w:space="0" w:color="auto"/>
        <w:right w:val="none" w:sz="0" w:space="0" w:color="auto"/>
      </w:divBdr>
    </w:div>
    <w:div w:id="1827168746">
      <w:bodyDiv w:val="1"/>
      <w:marLeft w:val="0"/>
      <w:marRight w:val="0"/>
      <w:marTop w:val="0"/>
      <w:marBottom w:val="0"/>
      <w:divBdr>
        <w:top w:val="none" w:sz="0" w:space="0" w:color="auto"/>
        <w:left w:val="none" w:sz="0" w:space="0" w:color="auto"/>
        <w:bottom w:val="none" w:sz="0" w:space="0" w:color="auto"/>
        <w:right w:val="none" w:sz="0" w:space="0" w:color="auto"/>
      </w:divBdr>
    </w:div>
    <w:div w:id="1835099727">
      <w:bodyDiv w:val="1"/>
      <w:marLeft w:val="0"/>
      <w:marRight w:val="0"/>
      <w:marTop w:val="0"/>
      <w:marBottom w:val="0"/>
      <w:divBdr>
        <w:top w:val="none" w:sz="0" w:space="0" w:color="auto"/>
        <w:left w:val="none" w:sz="0" w:space="0" w:color="auto"/>
        <w:bottom w:val="none" w:sz="0" w:space="0" w:color="auto"/>
        <w:right w:val="none" w:sz="0" w:space="0" w:color="auto"/>
      </w:divBdr>
    </w:div>
    <w:div w:id="1860385747">
      <w:bodyDiv w:val="1"/>
      <w:marLeft w:val="0"/>
      <w:marRight w:val="0"/>
      <w:marTop w:val="0"/>
      <w:marBottom w:val="0"/>
      <w:divBdr>
        <w:top w:val="none" w:sz="0" w:space="0" w:color="auto"/>
        <w:left w:val="none" w:sz="0" w:space="0" w:color="auto"/>
        <w:bottom w:val="none" w:sz="0" w:space="0" w:color="auto"/>
        <w:right w:val="none" w:sz="0" w:space="0" w:color="auto"/>
      </w:divBdr>
    </w:div>
    <w:div w:id="2040278074">
      <w:bodyDiv w:val="1"/>
      <w:marLeft w:val="0"/>
      <w:marRight w:val="0"/>
      <w:marTop w:val="0"/>
      <w:marBottom w:val="0"/>
      <w:divBdr>
        <w:top w:val="none" w:sz="0" w:space="0" w:color="auto"/>
        <w:left w:val="none" w:sz="0" w:space="0" w:color="auto"/>
        <w:bottom w:val="none" w:sz="0" w:space="0" w:color="auto"/>
        <w:right w:val="none" w:sz="0" w:space="0" w:color="auto"/>
      </w:divBdr>
      <w:divsChild>
        <w:div w:id="650673770">
          <w:marLeft w:val="0"/>
          <w:marRight w:val="0"/>
          <w:marTop w:val="0"/>
          <w:marBottom w:val="0"/>
          <w:divBdr>
            <w:top w:val="none" w:sz="0" w:space="0" w:color="auto"/>
            <w:left w:val="none" w:sz="0" w:space="0" w:color="auto"/>
            <w:bottom w:val="none" w:sz="0" w:space="0" w:color="auto"/>
            <w:right w:val="none" w:sz="0" w:space="0" w:color="auto"/>
          </w:divBdr>
        </w:div>
        <w:div w:id="1278949875">
          <w:marLeft w:val="0"/>
          <w:marRight w:val="0"/>
          <w:marTop w:val="0"/>
          <w:marBottom w:val="0"/>
          <w:divBdr>
            <w:top w:val="none" w:sz="0" w:space="0" w:color="auto"/>
            <w:left w:val="none" w:sz="0" w:space="0" w:color="auto"/>
            <w:bottom w:val="none" w:sz="0" w:space="0" w:color="auto"/>
            <w:right w:val="none" w:sz="0" w:space="0" w:color="auto"/>
          </w:divBdr>
        </w:div>
        <w:div w:id="864516758">
          <w:marLeft w:val="0"/>
          <w:marRight w:val="0"/>
          <w:marTop w:val="0"/>
          <w:marBottom w:val="0"/>
          <w:divBdr>
            <w:top w:val="none" w:sz="0" w:space="0" w:color="auto"/>
            <w:left w:val="none" w:sz="0" w:space="0" w:color="auto"/>
            <w:bottom w:val="none" w:sz="0" w:space="0" w:color="auto"/>
            <w:right w:val="none" w:sz="0" w:space="0" w:color="auto"/>
          </w:divBdr>
        </w:div>
        <w:div w:id="148790956">
          <w:marLeft w:val="0"/>
          <w:marRight w:val="0"/>
          <w:marTop w:val="0"/>
          <w:marBottom w:val="0"/>
          <w:divBdr>
            <w:top w:val="none" w:sz="0" w:space="0" w:color="auto"/>
            <w:left w:val="none" w:sz="0" w:space="0" w:color="auto"/>
            <w:bottom w:val="none" w:sz="0" w:space="0" w:color="auto"/>
            <w:right w:val="none" w:sz="0" w:space="0" w:color="auto"/>
          </w:divBdr>
        </w:div>
        <w:div w:id="440611310">
          <w:marLeft w:val="0"/>
          <w:marRight w:val="0"/>
          <w:marTop w:val="0"/>
          <w:marBottom w:val="0"/>
          <w:divBdr>
            <w:top w:val="none" w:sz="0" w:space="0" w:color="auto"/>
            <w:left w:val="none" w:sz="0" w:space="0" w:color="auto"/>
            <w:bottom w:val="none" w:sz="0" w:space="0" w:color="auto"/>
            <w:right w:val="none" w:sz="0" w:space="0" w:color="auto"/>
          </w:divBdr>
        </w:div>
        <w:div w:id="389302818">
          <w:marLeft w:val="0"/>
          <w:marRight w:val="0"/>
          <w:marTop w:val="0"/>
          <w:marBottom w:val="0"/>
          <w:divBdr>
            <w:top w:val="none" w:sz="0" w:space="0" w:color="auto"/>
            <w:left w:val="none" w:sz="0" w:space="0" w:color="auto"/>
            <w:bottom w:val="none" w:sz="0" w:space="0" w:color="auto"/>
            <w:right w:val="none" w:sz="0" w:space="0" w:color="auto"/>
          </w:divBdr>
        </w:div>
        <w:div w:id="458114003">
          <w:marLeft w:val="0"/>
          <w:marRight w:val="0"/>
          <w:marTop w:val="0"/>
          <w:marBottom w:val="0"/>
          <w:divBdr>
            <w:top w:val="none" w:sz="0" w:space="0" w:color="auto"/>
            <w:left w:val="none" w:sz="0" w:space="0" w:color="auto"/>
            <w:bottom w:val="none" w:sz="0" w:space="0" w:color="auto"/>
            <w:right w:val="none" w:sz="0" w:space="0" w:color="auto"/>
          </w:divBdr>
        </w:div>
        <w:div w:id="534192785">
          <w:marLeft w:val="0"/>
          <w:marRight w:val="0"/>
          <w:marTop w:val="0"/>
          <w:marBottom w:val="0"/>
          <w:divBdr>
            <w:top w:val="none" w:sz="0" w:space="0" w:color="auto"/>
            <w:left w:val="none" w:sz="0" w:space="0" w:color="auto"/>
            <w:bottom w:val="none" w:sz="0" w:space="0" w:color="auto"/>
            <w:right w:val="none" w:sz="0" w:space="0" w:color="auto"/>
          </w:divBdr>
        </w:div>
        <w:div w:id="927889323">
          <w:marLeft w:val="0"/>
          <w:marRight w:val="0"/>
          <w:marTop w:val="0"/>
          <w:marBottom w:val="0"/>
          <w:divBdr>
            <w:top w:val="none" w:sz="0" w:space="0" w:color="auto"/>
            <w:left w:val="none" w:sz="0" w:space="0" w:color="auto"/>
            <w:bottom w:val="none" w:sz="0" w:space="0" w:color="auto"/>
            <w:right w:val="none" w:sz="0" w:space="0" w:color="auto"/>
          </w:divBdr>
        </w:div>
      </w:divsChild>
    </w:div>
    <w:div w:id="2050833148">
      <w:bodyDiv w:val="1"/>
      <w:marLeft w:val="0"/>
      <w:marRight w:val="0"/>
      <w:marTop w:val="0"/>
      <w:marBottom w:val="0"/>
      <w:divBdr>
        <w:top w:val="none" w:sz="0" w:space="0" w:color="auto"/>
        <w:left w:val="none" w:sz="0" w:space="0" w:color="auto"/>
        <w:bottom w:val="none" w:sz="0" w:space="0" w:color="auto"/>
        <w:right w:val="none" w:sz="0" w:space="0" w:color="auto"/>
      </w:divBdr>
    </w:div>
    <w:div w:id="2083982996">
      <w:bodyDiv w:val="1"/>
      <w:marLeft w:val="0"/>
      <w:marRight w:val="0"/>
      <w:marTop w:val="0"/>
      <w:marBottom w:val="0"/>
      <w:divBdr>
        <w:top w:val="none" w:sz="0" w:space="0" w:color="auto"/>
        <w:left w:val="none" w:sz="0" w:space="0" w:color="auto"/>
        <w:bottom w:val="none" w:sz="0" w:space="0" w:color="auto"/>
        <w:right w:val="none" w:sz="0" w:space="0" w:color="auto"/>
      </w:divBdr>
    </w:div>
    <w:div w:id="2101368412">
      <w:bodyDiv w:val="1"/>
      <w:marLeft w:val="0"/>
      <w:marRight w:val="0"/>
      <w:marTop w:val="0"/>
      <w:marBottom w:val="0"/>
      <w:divBdr>
        <w:top w:val="none" w:sz="0" w:space="0" w:color="auto"/>
        <w:left w:val="none" w:sz="0" w:space="0" w:color="auto"/>
        <w:bottom w:val="none" w:sz="0" w:space="0" w:color="auto"/>
        <w:right w:val="none" w:sz="0" w:space="0" w:color="auto"/>
      </w:divBdr>
    </w:div>
    <w:div w:id="2122675626">
      <w:bodyDiv w:val="1"/>
      <w:marLeft w:val="0"/>
      <w:marRight w:val="0"/>
      <w:marTop w:val="0"/>
      <w:marBottom w:val="0"/>
      <w:divBdr>
        <w:top w:val="none" w:sz="0" w:space="0" w:color="auto"/>
        <w:left w:val="none" w:sz="0" w:space="0" w:color="auto"/>
        <w:bottom w:val="none" w:sz="0" w:space="0" w:color="auto"/>
        <w:right w:val="none" w:sz="0" w:space="0" w:color="auto"/>
      </w:divBdr>
      <w:divsChild>
        <w:div w:id="1432974534">
          <w:marLeft w:val="0"/>
          <w:marRight w:val="0"/>
          <w:marTop w:val="0"/>
          <w:marBottom w:val="120"/>
          <w:divBdr>
            <w:top w:val="none" w:sz="0" w:space="0" w:color="auto"/>
            <w:left w:val="none" w:sz="0" w:space="0" w:color="auto"/>
            <w:bottom w:val="none" w:sz="0" w:space="0" w:color="auto"/>
            <w:right w:val="none" w:sz="0" w:space="0" w:color="auto"/>
          </w:divBdr>
          <w:divsChild>
            <w:div w:id="302932184">
              <w:marLeft w:val="0"/>
              <w:marRight w:val="0"/>
              <w:marTop w:val="0"/>
              <w:marBottom w:val="0"/>
              <w:divBdr>
                <w:top w:val="none" w:sz="0" w:space="0" w:color="auto"/>
                <w:left w:val="none" w:sz="0" w:space="0" w:color="auto"/>
                <w:bottom w:val="none" w:sz="0" w:space="0" w:color="auto"/>
                <w:right w:val="none" w:sz="0" w:space="0" w:color="auto"/>
              </w:divBdr>
            </w:div>
            <w:div w:id="164122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941867">
      <w:bodyDiv w:val="1"/>
      <w:marLeft w:val="0"/>
      <w:marRight w:val="0"/>
      <w:marTop w:val="0"/>
      <w:marBottom w:val="0"/>
      <w:divBdr>
        <w:top w:val="none" w:sz="0" w:space="0" w:color="auto"/>
        <w:left w:val="none" w:sz="0" w:space="0" w:color="auto"/>
        <w:bottom w:val="none" w:sz="0" w:space="0" w:color="auto"/>
        <w:right w:val="none" w:sz="0" w:space="0" w:color="auto"/>
      </w:divBdr>
      <w:divsChild>
        <w:div w:id="1714501561">
          <w:marLeft w:val="0"/>
          <w:marRight w:val="0"/>
          <w:marTop w:val="0"/>
          <w:marBottom w:val="0"/>
          <w:divBdr>
            <w:top w:val="none" w:sz="0" w:space="0" w:color="auto"/>
            <w:left w:val="none" w:sz="0" w:space="0" w:color="auto"/>
            <w:bottom w:val="none" w:sz="0" w:space="0" w:color="auto"/>
            <w:right w:val="none" w:sz="0" w:space="0" w:color="auto"/>
          </w:divBdr>
        </w:div>
        <w:div w:id="1577477690">
          <w:marLeft w:val="0"/>
          <w:marRight w:val="0"/>
          <w:marTop w:val="0"/>
          <w:marBottom w:val="0"/>
          <w:divBdr>
            <w:top w:val="none" w:sz="0" w:space="0" w:color="auto"/>
            <w:left w:val="none" w:sz="0" w:space="0" w:color="auto"/>
            <w:bottom w:val="none" w:sz="0" w:space="0" w:color="auto"/>
            <w:right w:val="none" w:sz="0" w:space="0" w:color="auto"/>
          </w:divBdr>
        </w:div>
        <w:div w:id="1441993565">
          <w:marLeft w:val="0"/>
          <w:marRight w:val="0"/>
          <w:marTop w:val="0"/>
          <w:marBottom w:val="0"/>
          <w:divBdr>
            <w:top w:val="none" w:sz="0" w:space="0" w:color="auto"/>
            <w:left w:val="none" w:sz="0" w:space="0" w:color="auto"/>
            <w:bottom w:val="none" w:sz="0" w:space="0" w:color="auto"/>
            <w:right w:val="none" w:sz="0" w:space="0" w:color="auto"/>
          </w:divBdr>
        </w:div>
        <w:div w:id="1957834300">
          <w:marLeft w:val="0"/>
          <w:marRight w:val="0"/>
          <w:marTop w:val="0"/>
          <w:marBottom w:val="0"/>
          <w:divBdr>
            <w:top w:val="none" w:sz="0" w:space="0" w:color="auto"/>
            <w:left w:val="none" w:sz="0" w:space="0" w:color="auto"/>
            <w:bottom w:val="none" w:sz="0" w:space="0" w:color="auto"/>
            <w:right w:val="none" w:sz="0" w:space="0" w:color="auto"/>
          </w:divBdr>
        </w:div>
        <w:div w:id="1365599542">
          <w:marLeft w:val="0"/>
          <w:marRight w:val="0"/>
          <w:marTop w:val="0"/>
          <w:marBottom w:val="0"/>
          <w:divBdr>
            <w:top w:val="none" w:sz="0" w:space="0" w:color="auto"/>
            <w:left w:val="none" w:sz="0" w:space="0" w:color="auto"/>
            <w:bottom w:val="none" w:sz="0" w:space="0" w:color="auto"/>
            <w:right w:val="none" w:sz="0" w:space="0" w:color="auto"/>
          </w:divBdr>
        </w:div>
        <w:div w:id="1757903558">
          <w:marLeft w:val="0"/>
          <w:marRight w:val="0"/>
          <w:marTop w:val="0"/>
          <w:marBottom w:val="0"/>
          <w:divBdr>
            <w:top w:val="none" w:sz="0" w:space="0" w:color="auto"/>
            <w:left w:val="none" w:sz="0" w:space="0" w:color="auto"/>
            <w:bottom w:val="none" w:sz="0" w:space="0" w:color="auto"/>
            <w:right w:val="none" w:sz="0" w:space="0" w:color="auto"/>
          </w:divBdr>
        </w:div>
        <w:div w:id="507445677">
          <w:marLeft w:val="0"/>
          <w:marRight w:val="0"/>
          <w:marTop w:val="0"/>
          <w:marBottom w:val="0"/>
          <w:divBdr>
            <w:top w:val="none" w:sz="0" w:space="0" w:color="auto"/>
            <w:left w:val="none" w:sz="0" w:space="0" w:color="auto"/>
            <w:bottom w:val="none" w:sz="0" w:space="0" w:color="auto"/>
            <w:right w:val="none" w:sz="0" w:space="0" w:color="auto"/>
          </w:divBdr>
        </w:div>
        <w:div w:id="1218710113">
          <w:marLeft w:val="0"/>
          <w:marRight w:val="0"/>
          <w:marTop w:val="0"/>
          <w:marBottom w:val="0"/>
          <w:divBdr>
            <w:top w:val="none" w:sz="0" w:space="0" w:color="auto"/>
            <w:left w:val="none" w:sz="0" w:space="0" w:color="auto"/>
            <w:bottom w:val="none" w:sz="0" w:space="0" w:color="auto"/>
            <w:right w:val="none" w:sz="0" w:space="0" w:color="auto"/>
          </w:divBdr>
        </w:div>
        <w:div w:id="702831261">
          <w:marLeft w:val="0"/>
          <w:marRight w:val="0"/>
          <w:marTop w:val="0"/>
          <w:marBottom w:val="0"/>
          <w:divBdr>
            <w:top w:val="none" w:sz="0" w:space="0" w:color="auto"/>
            <w:left w:val="none" w:sz="0" w:space="0" w:color="auto"/>
            <w:bottom w:val="none" w:sz="0" w:space="0" w:color="auto"/>
            <w:right w:val="none" w:sz="0" w:space="0" w:color="auto"/>
          </w:divBdr>
        </w:div>
        <w:div w:id="1379281189">
          <w:marLeft w:val="0"/>
          <w:marRight w:val="0"/>
          <w:marTop w:val="0"/>
          <w:marBottom w:val="0"/>
          <w:divBdr>
            <w:top w:val="none" w:sz="0" w:space="0" w:color="auto"/>
            <w:left w:val="none" w:sz="0" w:space="0" w:color="auto"/>
            <w:bottom w:val="none" w:sz="0" w:space="0" w:color="auto"/>
            <w:right w:val="none" w:sz="0" w:space="0" w:color="auto"/>
          </w:divBdr>
        </w:div>
        <w:div w:id="1915239171">
          <w:marLeft w:val="0"/>
          <w:marRight w:val="0"/>
          <w:marTop w:val="0"/>
          <w:marBottom w:val="0"/>
          <w:divBdr>
            <w:top w:val="none" w:sz="0" w:space="0" w:color="auto"/>
            <w:left w:val="none" w:sz="0" w:space="0" w:color="auto"/>
            <w:bottom w:val="none" w:sz="0" w:space="0" w:color="auto"/>
            <w:right w:val="none" w:sz="0" w:space="0" w:color="auto"/>
          </w:divBdr>
        </w:div>
        <w:div w:id="2050955082">
          <w:marLeft w:val="0"/>
          <w:marRight w:val="0"/>
          <w:marTop w:val="0"/>
          <w:marBottom w:val="0"/>
          <w:divBdr>
            <w:top w:val="none" w:sz="0" w:space="0" w:color="auto"/>
            <w:left w:val="none" w:sz="0" w:space="0" w:color="auto"/>
            <w:bottom w:val="none" w:sz="0" w:space="0" w:color="auto"/>
            <w:right w:val="none" w:sz="0" w:space="0" w:color="auto"/>
          </w:divBdr>
        </w:div>
        <w:div w:id="2039504817">
          <w:marLeft w:val="0"/>
          <w:marRight w:val="0"/>
          <w:marTop w:val="0"/>
          <w:marBottom w:val="0"/>
          <w:divBdr>
            <w:top w:val="none" w:sz="0" w:space="0" w:color="auto"/>
            <w:left w:val="none" w:sz="0" w:space="0" w:color="auto"/>
            <w:bottom w:val="none" w:sz="0" w:space="0" w:color="auto"/>
            <w:right w:val="none" w:sz="0" w:space="0" w:color="auto"/>
          </w:divBdr>
        </w:div>
        <w:div w:id="709259206">
          <w:marLeft w:val="0"/>
          <w:marRight w:val="0"/>
          <w:marTop w:val="0"/>
          <w:marBottom w:val="0"/>
          <w:divBdr>
            <w:top w:val="none" w:sz="0" w:space="0" w:color="auto"/>
            <w:left w:val="none" w:sz="0" w:space="0" w:color="auto"/>
            <w:bottom w:val="none" w:sz="0" w:space="0" w:color="auto"/>
            <w:right w:val="none" w:sz="0" w:space="0" w:color="auto"/>
          </w:divBdr>
        </w:div>
        <w:div w:id="787234290">
          <w:marLeft w:val="0"/>
          <w:marRight w:val="0"/>
          <w:marTop w:val="0"/>
          <w:marBottom w:val="0"/>
          <w:divBdr>
            <w:top w:val="none" w:sz="0" w:space="0" w:color="auto"/>
            <w:left w:val="none" w:sz="0" w:space="0" w:color="auto"/>
            <w:bottom w:val="none" w:sz="0" w:space="0" w:color="auto"/>
            <w:right w:val="none" w:sz="0" w:space="0" w:color="auto"/>
          </w:divBdr>
        </w:div>
        <w:div w:id="210965563">
          <w:marLeft w:val="0"/>
          <w:marRight w:val="0"/>
          <w:marTop w:val="0"/>
          <w:marBottom w:val="0"/>
          <w:divBdr>
            <w:top w:val="none" w:sz="0" w:space="0" w:color="auto"/>
            <w:left w:val="none" w:sz="0" w:space="0" w:color="auto"/>
            <w:bottom w:val="none" w:sz="0" w:space="0" w:color="auto"/>
            <w:right w:val="none" w:sz="0" w:space="0" w:color="auto"/>
          </w:divBdr>
        </w:div>
        <w:div w:id="485246200">
          <w:marLeft w:val="0"/>
          <w:marRight w:val="0"/>
          <w:marTop w:val="0"/>
          <w:marBottom w:val="0"/>
          <w:divBdr>
            <w:top w:val="none" w:sz="0" w:space="0" w:color="auto"/>
            <w:left w:val="none" w:sz="0" w:space="0" w:color="auto"/>
            <w:bottom w:val="none" w:sz="0" w:space="0" w:color="auto"/>
            <w:right w:val="none" w:sz="0" w:space="0" w:color="auto"/>
          </w:divBdr>
        </w:div>
        <w:div w:id="15809026">
          <w:marLeft w:val="0"/>
          <w:marRight w:val="0"/>
          <w:marTop w:val="0"/>
          <w:marBottom w:val="0"/>
          <w:divBdr>
            <w:top w:val="none" w:sz="0" w:space="0" w:color="auto"/>
            <w:left w:val="none" w:sz="0" w:space="0" w:color="auto"/>
            <w:bottom w:val="none" w:sz="0" w:space="0" w:color="auto"/>
            <w:right w:val="none" w:sz="0" w:space="0" w:color="auto"/>
          </w:divBdr>
        </w:div>
        <w:div w:id="113063287">
          <w:marLeft w:val="0"/>
          <w:marRight w:val="0"/>
          <w:marTop w:val="0"/>
          <w:marBottom w:val="0"/>
          <w:divBdr>
            <w:top w:val="none" w:sz="0" w:space="0" w:color="auto"/>
            <w:left w:val="none" w:sz="0" w:space="0" w:color="auto"/>
            <w:bottom w:val="none" w:sz="0" w:space="0" w:color="auto"/>
            <w:right w:val="none" w:sz="0" w:space="0" w:color="auto"/>
          </w:divBdr>
        </w:div>
        <w:div w:id="1001472394">
          <w:marLeft w:val="0"/>
          <w:marRight w:val="0"/>
          <w:marTop w:val="0"/>
          <w:marBottom w:val="0"/>
          <w:divBdr>
            <w:top w:val="none" w:sz="0" w:space="0" w:color="auto"/>
            <w:left w:val="none" w:sz="0" w:space="0" w:color="auto"/>
            <w:bottom w:val="none" w:sz="0" w:space="0" w:color="auto"/>
            <w:right w:val="none" w:sz="0" w:space="0" w:color="auto"/>
          </w:divBdr>
        </w:div>
        <w:div w:id="1953901509">
          <w:marLeft w:val="0"/>
          <w:marRight w:val="0"/>
          <w:marTop w:val="0"/>
          <w:marBottom w:val="0"/>
          <w:divBdr>
            <w:top w:val="none" w:sz="0" w:space="0" w:color="auto"/>
            <w:left w:val="none" w:sz="0" w:space="0" w:color="auto"/>
            <w:bottom w:val="none" w:sz="0" w:space="0" w:color="auto"/>
            <w:right w:val="none" w:sz="0" w:space="0" w:color="auto"/>
          </w:divBdr>
        </w:div>
        <w:div w:id="949700113">
          <w:marLeft w:val="0"/>
          <w:marRight w:val="0"/>
          <w:marTop w:val="0"/>
          <w:marBottom w:val="0"/>
          <w:divBdr>
            <w:top w:val="none" w:sz="0" w:space="0" w:color="auto"/>
            <w:left w:val="none" w:sz="0" w:space="0" w:color="auto"/>
            <w:bottom w:val="none" w:sz="0" w:space="0" w:color="auto"/>
            <w:right w:val="none" w:sz="0" w:space="0" w:color="auto"/>
          </w:divBdr>
        </w:div>
        <w:div w:id="139158219">
          <w:marLeft w:val="0"/>
          <w:marRight w:val="0"/>
          <w:marTop w:val="0"/>
          <w:marBottom w:val="0"/>
          <w:divBdr>
            <w:top w:val="none" w:sz="0" w:space="0" w:color="auto"/>
            <w:left w:val="none" w:sz="0" w:space="0" w:color="auto"/>
            <w:bottom w:val="none" w:sz="0" w:space="0" w:color="auto"/>
            <w:right w:val="none" w:sz="0" w:space="0" w:color="auto"/>
          </w:divBdr>
        </w:div>
        <w:div w:id="924338788">
          <w:marLeft w:val="0"/>
          <w:marRight w:val="0"/>
          <w:marTop w:val="0"/>
          <w:marBottom w:val="0"/>
          <w:divBdr>
            <w:top w:val="none" w:sz="0" w:space="0" w:color="auto"/>
            <w:left w:val="none" w:sz="0" w:space="0" w:color="auto"/>
            <w:bottom w:val="none" w:sz="0" w:space="0" w:color="auto"/>
            <w:right w:val="none" w:sz="0" w:space="0" w:color="auto"/>
          </w:divBdr>
        </w:div>
        <w:div w:id="1964845807">
          <w:marLeft w:val="0"/>
          <w:marRight w:val="0"/>
          <w:marTop w:val="0"/>
          <w:marBottom w:val="0"/>
          <w:divBdr>
            <w:top w:val="none" w:sz="0" w:space="0" w:color="auto"/>
            <w:left w:val="none" w:sz="0" w:space="0" w:color="auto"/>
            <w:bottom w:val="none" w:sz="0" w:space="0" w:color="auto"/>
            <w:right w:val="none" w:sz="0" w:space="0" w:color="auto"/>
          </w:divBdr>
        </w:div>
        <w:div w:id="901260069">
          <w:marLeft w:val="0"/>
          <w:marRight w:val="0"/>
          <w:marTop w:val="0"/>
          <w:marBottom w:val="0"/>
          <w:divBdr>
            <w:top w:val="none" w:sz="0" w:space="0" w:color="auto"/>
            <w:left w:val="none" w:sz="0" w:space="0" w:color="auto"/>
            <w:bottom w:val="none" w:sz="0" w:space="0" w:color="auto"/>
            <w:right w:val="none" w:sz="0" w:space="0" w:color="auto"/>
          </w:divBdr>
        </w:div>
        <w:div w:id="1223253417">
          <w:marLeft w:val="0"/>
          <w:marRight w:val="0"/>
          <w:marTop w:val="0"/>
          <w:marBottom w:val="0"/>
          <w:divBdr>
            <w:top w:val="none" w:sz="0" w:space="0" w:color="auto"/>
            <w:left w:val="none" w:sz="0" w:space="0" w:color="auto"/>
            <w:bottom w:val="none" w:sz="0" w:space="0" w:color="auto"/>
            <w:right w:val="none" w:sz="0" w:space="0" w:color="auto"/>
          </w:divBdr>
        </w:div>
        <w:div w:id="1235353785">
          <w:marLeft w:val="0"/>
          <w:marRight w:val="0"/>
          <w:marTop w:val="0"/>
          <w:marBottom w:val="0"/>
          <w:divBdr>
            <w:top w:val="none" w:sz="0" w:space="0" w:color="auto"/>
            <w:left w:val="none" w:sz="0" w:space="0" w:color="auto"/>
            <w:bottom w:val="none" w:sz="0" w:space="0" w:color="auto"/>
            <w:right w:val="none" w:sz="0" w:space="0" w:color="auto"/>
          </w:divBdr>
        </w:div>
        <w:div w:id="1231429301">
          <w:marLeft w:val="0"/>
          <w:marRight w:val="0"/>
          <w:marTop w:val="0"/>
          <w:marBottom w:val="0"/>
          <w:divBdr>
            <w:top w:val="none" w:sz="0" w:space="0" w:color="auto"/>
            <w:left w:val="none" w:sz="0" w:space="0" w:color="auto"/>
            <w:bottom w:val="none" w:sz="0" w:space="0" w:color="auto"/>
            <w:right w:val="none" w:sz="0" w:space="0" w:color="auto"/>
          </w:divBdr>
        </w:div>
        <w:div w:id="369038756">
          <w:marLeft w:val="0"/>
          <w:marRight w:val="0"/>
          <w:marTop w:val="0"/>
          <w:marBottom w:val="0"/>
          <w:divBdr>
            <w:top w:val="none" w:sz="0" w:space="0" w:color="auto"/>
            <w:left w:val="none" w:sz="0" w:space="0" w:color="auto"/>
            <w:bottom w:val="none" w:sz="0" w:space="0" w:color="auto"/>
            <w:right w:val="none" w:sz="0" w:space="0" w:color="auto"/>
          </w:divBdr>
        </w:div>
        <w:div w:id="1171408095">
          <w:marLeft w:val="0"/>
          <w:marRight w:val="0"/>
          <w:marTop w:val="0"/>
          <w:marBottom w:val="0"/>
          <w:divBdr>
            <w:top w:val="none" w:sz="0" w:space="0" w:color="auto"/>
            <w:left w:val="none" w:sz="0" w:space="0" w:color="auto"/>
            <w:bottom w:val="none" w:sz="0" w:space="0" w:color="auto"/>
            <w:right w:val="none" w:sz="0" w:space="0" w:color="auto"/>
          </w:divBdr>
        </w:div>
        <w:div w:id="812255415">
          <w:marLeft w:val="0"/>
          <w:marRight w:val="0"/>
          <w:marTop w:val="0"/>
          <w:marBottom w:val="0"/>
          <w:divBdr>
            <w:top w:val="none" w:sz="0" w:space="0" w:color="auto"/>
            <w:left w:val="none" w:sz="0" w:space="0" w:color="auto"/>
            <w:bottom w:val="none" w:sz="0" w:space="0" w:color="auto"/>
            <w:right w:val="none" w:sz="0" w:space="0" w:color="auto"/>
          </w:divBdr>
        </w:div>
        <w:div w:id="1854757394">
          <w:marLeft w:val="0"/>
          <w:marRight w:val="0"/>
          <w:marTop w:val="0"/>
          <w:marBottom w:val="0"/>
          <w:divBdr>
            <w:top w:val="none" w:sz="0" w:space="0" w:color="auto"/>
            <w:left w:val="none" w:sz="0" w:space="0" w:color="auto"/>
            <w:bottom w:val="none" w:sz="0" w:space="0" w:color="auto"/>
            <w:right w:val="none" w:sz="0" w:space="0" w:color="auto"/>
          </w:divBdr>
        </w:div>
        <w:div w:id="103959561">
          <w:marLeft w:val="0"/>
          <w:marRight w:val="0"/>
          <w:marTop w:val="0"/>
          <w:marBottom w:val="0"/>
          <w:divBdr>
            <w:top w:val="none" w:sz="0" w:space="0" w:color="auto"/>
            <w:left w:val="none" w:sz="0" w:space="0" w:color="auto"/>
            <w:bottom w:val="none" w:sz="0" w:space="0" w:color="auto"/>
            <w:right w:val="none" w:sz="0" w:space="0" w:color="auto"/>
          </w:divBdr>
        </w:div>
        <w:div w:id="587740566">
          <w:marLeft w:val="0"/>
          <w:marRight w:val="0"/>
          <w:marTop w:val="0"/>
          <w:marBottom w:val="0"/>
          <w:divBdr>
            <w:top w:val="none" w:sz="0" w:space="0" w:color="auto"/>
            <w:left w:val="none" w:sz="0" w:space="0" w:color="auto"/>
            <w:bottom w:val="none" w:sz="0" w:space="0" w:color="auto"/>
            <w:right w:val="none" w:sz="0" w:space="0" w:color="auto"/>
          </w:divBdr>
        </w:div>
        <w:div w:id="1714111898">
          <w:marLeft w:val="0"/>
          <w:marRight w:val="0"/>
          <w:marTop w:val="0"/>
          <w:marBottom w:val="0"/>
          <w:divBdr>
            <w:top w:val="none" w:sz="0" w:space="0" w:color="auto"/>
            <w:left w:val="none" w:sz="0" w:space="0" w:color="auto"/>
            <w:bottom w:val="none" w:sz="0" w:space="0" w:color="auto"/>
            <w:right w:val="none" w:sz="0" w:space="0" w:color="auto"/>
          </w:divBdr>
        </w:div>
        <w:div w:id="1041590437">
          <w:marLeft w:val="0"/>
          <w:marRight w:val="0"/>
          <w:marTop w:val="0"/>
          <w:marBottom w:val="0"/>
          <w:divBdr>
            <w:top w:val="none" w:sz="0" w:space="0" w:color="auto"/>
            <w:left w:val="none" w:sz="0" w:space="0" w:color="auto"/>
            <w:bottom w:val="none" w:sz="0" w:space="0" w:color="auto"/>
            <w:right w:val="none" w:sz="0" w:space="0" w:color="auto"/>
          </w:divBdr>
        </w:div>
        <w:div w:id="372122803">
          <w:marLeft w:val="0"/>
          <w:marRight w:val="0"/>
          <w:marTop w:val="0"/>
          <w:marBottom w:val="0"/>
          <w:divBdr>
            <w:top w:val="none" w:sz="0" w:space="0" w:color="auto"/>
            <w:left w:val="none" w:sz="0" w:space="0" w:color="auto"/>
            <w:bottom w:val="none" w:sz="0" w:space="0" w:color="auto"/>
            <w:right w:val="none" w:sz="0" w:space="0" w:color="auto"/>
          </w:divBdr>
        </w:div>
        <w:div w:id="2019386414">
          <w:marLeft w:val="0"/>
          <w:marRight w:val="0"/>
          <w:marTop w:val="0"/>
          <w:marBottom w:val="0"/>
          <w:divBdr>
            <w:top w:val="none" w:sz="0" w:space="0" w:color="auto"/>
            <w:left w:val="none" w:sz="0" w:space="0" w:color="auto"/>
            <w:bottom w:val="none" w:sz="0" w:space="0" w:color="auto"/>
            <w:right w:val="none" w:sz="0" w:space="0" w:color="auto"/>
          </w:divBdr>
        </w:div>
        <w:div w:id="1870752468">
          <w:marLeft w:val="0"/>
          <w:marRight w:val="0"/>
          <w:marTop w:val="0"/>
          <w:marBottom w:val="0"/>
          <w:divBdr>
            <w:top w:val="none" w:sz="0" w:space="0" w:color="auto"/>
            <w:left w:val="none" w:sz="0" w:space="0" w:color="auto"/>
            <w:bottom w:val="none" w:sz="0" w:space="0" w:color="auto"/>
            <w:right w:val="none" w:sz="0" w:space="0" w:color="auto"/>
          </w:divBdr>
        </w:div>
        <w:div w:id="11539344">
          <w:marLeft w:val="0"/>
          <w:marRight w:val="0"/>
          <w:marTop w:val="0"/>
          <w:marBottom w:val="0"/>
          <w:divBdr>
            <w:top w:val="none" w:sz="0" w:space="0" w:color="auto"/>
            <w:left w:val="none" w:sz="0" w:space="0" w:color="auto"/>
            <w:bottom w:val="none" w:sz="0" w:space="0" w:color="auto"/>
            <w:right w:val="none" w:sz="0" w:space="0" w:color="auto"/>
          </w:divBdr>
        </w:div>
        <w:div w:id="330331402">
          <w:marLeft w:val="0"/>
          <w:marRight w:val="0"/>
          <w:marTop w:val="0"/>
          <w:marBottom w:val="0"/>
          <w:divBdr>
            <w:top w:val="none" w:sz="0" w:space="0" w:color="auto"/>
            <w:left w:val="none" w:sz="0" w:space="0" w:color="auto"/>
            <w:bottom w:val="none" w:sz="0" w:space="0" w:color="auto"/>
            <w:right w:val="none" w:sz="0" w:space="0" w:color="auto"/>
          </w:divBdr>
        </w:div>
        <w:div w:id="935789679">
          <w:marLeft w:val="0"/>
          <w:marRight w:val="0"/>
          <w:marTop w:val="0"/>
          <w:marBottom w:val="0"/>
          <w:divBdr>
            <w:top w:val="none" w:sz="0" w:space="0" w:color="auto"/>
            <w:left w:val="none" w:sz="0" w:space="0" w:color="auto"/>
            <w:bottom w:val="none" w:sz="0" w:space="0" w:color="auto"/>
            <w:right w:val="none" w:sz="0" w:space="0" w:color="auto"/>
          </w:divBdr>
        </w:div>
        <w:div w:id="460538197">
          <w:marLeft w:val="0"/>
          <w:marRight w:val="0"/>
          <w:marTop w:val="0"/>
          <w:marBottom w:val="0"/>
          <w:divBdr>
            <w:top w:val="none" w:sz="0" w:space="0" w:color="auto"/>
            <w:left w:val="none" w:sz="0" w:space="0" w:color="auto"/>
            <w:bottom w:val="none" w:sz="0" w:space="0" w:color="auto"/>
            <w:right w:val="none" w:sz="0" w:space="0" w:color="auto"/>
          </w:divBdr>
        </w:div>
        <w:div w:id="1808627508">
          <w:marLeft w:val="0"/>
          <w:marRight w:val="0"/>
          <w:marTop w:val="0"/>
          <w:marBottom w:val="0"/>
          <w:divBdr>
            <w:top w:val="none" w:sz="0" w:space="0" w:color="auto"/>
            <w:left w:val="none" w:sz="0" w:space="0" w:color="auto"/>
            <w:bottom w:val="none" w:sz="0" w:space="0" w:color="auto"/>
            <w:right w:val="none" w:sz="0" w:space="0" w:color="auto"/>
          </w:divBdr>
        </w:div>
        <w:div w:id="7450335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ds-bg.org/bg/project/list?keywords=%D1%81%D0%B8%D1%80%D0%B5%D0%BD%D0%B5&amp;status%5B0%5D=WITHDRAWN&amp;operatorCommittee=1&amp;operatorStdType=3&amp;listMode=DEFAUL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F7DB95-3487-4A31-9CC2-EF99242ABF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17650</Words>
  <Characters>100607</Characters>
  <Application>Microsoft Office Word</Application>
  <DocSecurity>0</DocSecurity>
  <Lines>838</Lines>
  <Paragraphs>236</Paragraphs>
  <ScaleCrop>false</ScaleCrop>
  <HeadingPairs>
    <vt:vector size="2" baseType="variant">
      <vt:variant>
        <vt:lpstr>Title</vt:lpstr>
      </vt:variant>
      <vt:variant>
        <vt:i4>1</vt:i4>
      </vt:variant>
    </vt:vector>
  </HeadingPairs>
  <TitlesOfParts>
    <vt:vector size="1" baseType="lpstr">
      <vt:lpstr>Справка за отразяване на постъпилите предложения от обществените консултации</vt:lpstr>
    </vt:vector>
  </TitlesOfParts>
  <LinksUpToDate>false</LinksUpToDate>
  <CharactersWithSpaces>118021</CharactersWithSpaces>
  <SharedDoc>false</SharedDoc>
  <HLinks>
    <vt:vector size="6" baseType="variant">
      <vt:variant>
        <vt:i4>6946915</vt:i4>
      </vt:variant>
      <vt:variant>
        <vt:i4>0</vt:i4>
      </vt:variant>
      <vt:variant>
        <vt:i4>0</vt:i4>
      </vt:variant>
      <vt:variant>
        <vt:i4>5</vt:i4>
      </vt:variant>
      <vt:variant>
        <vt:lpwstr>https://eur-lex.europa.eu/legal-content/AUTO/?uri=CELEX:32016R0679&amp;qid=1532525037562&amp;rid=1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за отразяване на постъпилите предложения от обществените консултации</dc:title>
  <dc:creator/>
  <cp:lastModifiedBy/>
  <cp:revision>1</cp:revision>
  <dcterms:created xsi:type="dcterms:W3CDTF">2025-03-18T09:13:00Z</dcterms:created>
  <dcterms:modified xsi:type="dcterms:W3CDTF">2025-03-25T12:44:00Z</dcterms:modified>
</cp:coreProperties>
</file>