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  <Override PartName="/_xmlsignatures/sig8.xml" ContentType="application/vnd.openxmlformats-package.digital-signature-xmlsignature+xml"/>
  <Override PartName="/_xmlsignatures/sig9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650D4" w14:textId="469C5FF9" w:rsidR="00DC39C7" w:rsidRPr="00E520BD" w:rsidRDefault="006E64B4" w:rsidP="0039453D">
      <w:pPr>
        <w:jc w:val="center"/>
        <w:rPr>
          <w:rFonts w:ascii="Verdana" w:hAnsi="Verdana"/>
          <w:b/>
          <w:sz w:val="20"/>
          <w:szCs w:val="20"/>
        </w:rPr>
      </w:pPr>
      <w:r w:rsidRPr="00E520BD">
        <w:rPr>
          <w:rFonts w:ascii="Verdana" w:eastAsia="Calibri" w:hAnsi="Verdana"/>
          <w:b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61312" behindDoc="1" locked="0" layoutInCell="1" allowOverlap="1" wp14:anchorId="788DFBE3" wp14:editId="350ABEE0">
            <wp:simplePos x="0" y="0"/>
            <wp:positionH relativeFrom="column">
              <wp:posOffset>2308860</wp:posOffset>
            </wp:positionH>
            <wp:positionV relativeFrom="paragraph">
              <wp:posOffset>-116122</wp:posOffset>
            </wp:positionV>
            <wp:extent cx="1212850" cy="1003300"/>
            <wp:effectExtent l="0" t="0" r="635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4E122F" w14:textId="5C1C92CD" w:rsidR="006E64B4" w:rsidRPr="00E520BD" w:rsidRDefault="006E64B4" w:rsidP="0039453D">
      <w:pPr>
        <w:jc w:val="center"/>
        <w:rPr>
          <w:rFonts w:ascii="Verdana" w:hAnsi="Verdana"/>
          <w:b/>
          <w:sz w:val="20"/>
          <w:szCs w:val="20"/>
        </w:rPr>
      </w:pPr>
    </w:p>
    <w:p w14:paraId="0A09733A" w14:textId="40D9B2BF" w:rsidR="006E64B4" w:rsidRPr="00E520BD" w:rsidRDefault="006E64B4" w:rsidP="006E64B4">
      <w:pPr>
        <w:spacing w:line="360" w:lineRule="auto"/>
        <w:jc w:val="center"/>
        <w:rPr>
          <w:rFonts w:ascii="Verdana" w:eastAsia="Calibri" w:hAnsi="Verdana"/>
          <w:b/>
          <w:sz w:val="20"/>
          <w:szCs w:val="20"/>
          <w:lang w:eastAsia="en-US"/>
        </w:rPr>
      </w:pPr>
    </w:p>
    <w:p w14:paraId="7AAB25C5" w14:textId="034BA187" w:rsidR="006E64B4" w:rsidRPr="00E520BD" w:rsidRDefault="006E64B4" w:rsidP="006E64B4">
      <w:pPr>
        <w:spacing w:line="360" w:lineRule="auto"/>
        <w:jc w:val="center"/>
        <w:rPr>
          <w:rFonts w:ascii="Verdana" w:eastAsia="Calibri" w:hAnsi="Verdana"/>
          <w:b/>
          <w:sz w:val="20"/>
          <w:szCs w:val="20"/>
          <w:lang w:eastAsia="en-US"/>
        </w:rPr>
      </w:pPr>
    </w:p>
    <w:p w14:paraId="0780665A" w14:textId="77777777" w:rsidR="00EF09B0" w:rsidRPr="00E520BD" w:rsidRDefault="00EF09B0" w:rsidP="006E64B4">
      <w:pPr>
        <w:spacing w:line="360" w:lineRule="auto"/>
        <w:jc w:val="center"/>
        <w:rPr>
          <w:rFonts w:ascii="Verdana" w:eastAsia="Calibri" w:hAnsi="Verdana"/>
          <w:b/>
          <w:sz w:val="20"/>
          <w:szCs w:val="20"/>
          <w:lang w:eastAsia="en-US"/>
        </w:rPr>
      </w:pPr>
    </w:p>
    <w:p w14:paraId="44F335AE" w14:textId="77777777" w:rsidR="006E64B4" w:rsidRPr="00E520BD" w:rsidRDefault="006E64B4" w:rsidP="006E64B4">
      <w:pPr>
        <w:shd w:val="clear" w:color="auto" w:fill="FFFFFF"/>
        <w:spacing w:line="360" w:lineRule="auto"/>
        <w:jc w:val="center"/>
        <w:rPr>
          <w:rFonts w:ascii="Verdana" w:eastAsia="Calibri" w:hAnsi="Verdana"/>
          <w:b/>
          <w:bCs/>
          <w:spacing w:val="60"/>
          <w:lang w:eastAsia="en-US"/>
        </w:rPr>
      </w:pPr>
      <w:r w:rsidRPr="00E520BD">
        <w:rPr>
          <w:rFonts w:ascii="Verdana" w:eastAsia="Calibri" w:hAnsi="Verdana"/>
          <w:b/>
          <w:bCs/>
          <w:spacing w:val="60"/>
          <w:lang w:eastAsia="en-US"/>
        </w:rPr>
        <w:t>РЕПУБЛИКА  БЪЛГАРИЯ</w:t>
      </w:r>
    </w:p>
    <w:p w14:paraId="415F1AA5" w14:textId="77777777" w:rsidR="006E64B4" w:rsidRPr="00E520BD" w:rsidRDefault="006E64B4" w:rsidP="006E64B4">
      <w:pPr>
        <w:pBdr>
          <w:bottom w:val="single" w:sz="4" w:space="1" w:color="auto"/>
        </w:pBdr>
        <w:shd w:val="clear" w:color="auto" w:fill="FFFFFF"/>
        <w:spacing w:line="360" w:lineRule="auto"/>
        <w:jc w:val="center"/>
        <w:rPr>
          <w:rFonts w:ascii="Verdana" w:eastAsia="Calibri" w:hAnsi="Verdana"/>
          <w:spacing w:val="82"/>
          <w:lang w:eastAsia="en-US"/>
        </w:rPr>
      </w:pPr>
      <w:r w:rsidRPr="00E520BD">
        <w:rPr>
          <w:rFonts w:ascii="Verdana" w:eastAsia="Calibri" w:hAnsi="Verdana"/>
          <w:b/>
          <w:bCs/>
          <w:spacing w:val="82"/>
          <w:lang w:eastAsia="en-US"/>
        </w:rPr>
        <w:t>МИНИСТЕРСКИ СЪВЕТ</w:t>
      </w:r>
    </w:p>
    <w:p w14:paraId="12854D8B" w14:textId="1EFC779C" w:rsidR="0081697F" w:rsidRPr="00E520BD" w:rsidRDefault="0081697F" w:rsidP="00660019">
      <w:pPr>
        <w:spacing w:line="336" w:lineRule="auto"/>
        <w:jc w:val="center"/>
        <w:rPr>
          <w:rFonts w:ascii="Verdana" w:hAnsi="Verdana"/>
          <w:sz w:val="20"/>
          <w:szCs w:val="20"/>
        </w:rPr>
      </w:pPr>
    </w:p>
    <w:p w14:paraId="5685524B" w14:textId="77777777" w:rsidR="0081697F" w:rsidRPr="00E520BD" w:rsidRDefault="0081697F" w:rsidP="00660019">
      <w:pPr>
        <w:spacing w:line="336" w:lineRule="auto"/>
        <w:jc w:val="center"/>
        <w:rPr>
          <w:rFonts w:ascii="Verdana" w:hAnsi="Verdana"/>
          <w:sz w:val="20"/>
          <w:szCs w:val="20"/>
        </w:rPr>
      </w:pPr>
    </w:p>
    <w:p w14:paraId="79F79DD8" w14:textId="26313A9A" w:rsidR="00C45AED" w:rsidRPr="00E520BD" w:rsidRDefault="00C45AED" w:rsidP="00660019">
      <w:pPr>
        <w:spacing w:line="336" w:lineRule="auto"/>
        <w:jc w:val="center"/>
        <w:rPr>
          <w:rFonts w:ascii="Verdana" w:hAnsi="Verdana"/>
          <w:b/>
        </w:rPr>
      </w:pPr>
      <w:r w:rsidRPr="00E520BD">
        <w:rPr>
          <w:rFonts w:ascii="Verdana" w:hAnsi="Verdana"/>
          <w:b/>
          <w:spacing w:val="80"/>
        </w:rPr>
        <w:t>ПОСТАНОВЛЕНИЕ</w:t>
      </w:r>
      <w:r w:rsidRPr="00E520BD">
        <w:rPr>
          <w:rFonts w:ascii="Verdana" w:hAnsi="Verdana"/>
          <w:b/>
        </w:rPr>
        <w:t xml:space="preserve"> № …………</w:t>
      </w:r>
    </w:p>
    <w:p w14:paraId="2B6F5697" w14:textId="77777777" w:rsidR="00C45AED" w:rsidRPr="00E520BD" w:rsidRDefault="001D5977" w:rsidP="00660019">
      <w:pPr>
        <w:spacing w:line="336" w:lineRule="auto"/>
        <w:jc w:val="center"/>
        <w:rPr>
          <w:rFonts w:ascii="Verdana" w:hAnsi="Verdana"/>
          <w:b/>
          <w:sz w:val="20"/>
        </w:rPr>
      </w:pPr>
      <w:r w:rsidRPr="00E520BD">
        <w:rPr>
          <w:rFonts w:ascii="Verdana" w:hAnsi="Verdana"/>
          <w:b/>
          <w:sz w:val="20"/>
        </w:rPr>
        <w:t>от …………………</w:t>
      </w:r>
      <w:r w:rsidR="00B50A07" w:rsidRPr="00E520BD">
        <w:rPr>
          <w:rFonts w:ascii="Verdana" w:hAnsi="Verdana"/>
          <w:b/>
          <w:sz w:val="20"/>
        </w:rPr>
        <w:t>………………</w:t>
      </w:r>
      <w:r w:rsidR="00C45AED" w:rsidRPr="00E520BD">
        <w:rPr>
          <w:rFonts w:ascii="Verdana" w:hAnsi="Verdana"/>
          <w:b/>
          <w:sz w:val="20"/>
        </w:rPr>
        <w:t xml:space="preserve"> година</w:t>
      </w:r>
    </w:p>
    <w:p w14:paraId="6959A0B7" w14:textId="61ED0A7B" w:rsidR="00DC39C7" w:rsidRPr="00E520BD" w:rsidRDefault="00DC39C7" w:rsidP="00660019">
      <w:pPr>
        <w:spacing w:line="336" w:lineRule="auto"/>
        <w:jc w:val="center"/>
        <w:rPr>
          <w:rFonts w:ascii="Verdana" w:hAnsi="Verdana"/>
          <w:sz w:val="20"/>
          <w:szCs w:val="20"/>
        </w:rPr>
      </w:pPr>
    </w:p>
    <w:p w14:paraId="5DB7F84F" w14:textId="77777777" w:rsidR="00EF09B0" w:rsidRPr="00E520BD" w:rsidRDefault="00EF09B0" w:rsidP="00660019">
      <w:pPr>
        <w:spacing w:line="336" w:lineRule="auto"/>
        <w:jc w:val="center"/>
        <w:rPr>
          <w:rFonts w:ascii="Verdana" w:hAnsi="Verdana"/>
          <w:sz w:val="20"/>
          <w:szCs w:val="20"/>
        </w:rPr>
      </w:pPr>
    </w:p>
    <w:p w14:paraId="2E777FB9" w14:textId="471EC2B0" w:rsidR="00A37622" w:rsidRPr="00E520BD" w:rsidRDefault="00A37622" w:rsidP="00660019">
      <w:pPr>
        <w:spacing w:line="336" w:lineRule="auto"/>
        <w:ind w:left="454" w:hanging="454"/>
        <w:jc w:val="both"/>
        <w:rPr>
          <w:rFonts w:ascii="Verdana" w:hAnsi="Verdana"/>
          <w:spacing w:val="2"/>
          <w:sz w:val="20"/>
          <w:szCs w:val="20"/>
          <w:lang w:eastAsia="en-US"/>
        </w:rPr>
      </w:pPr>
      <w:r w:rsidRPr="00E520BD">
        <w:rPr>
          <w:rFonts w:ascii="Verdana" w:hAnsi="Verdana"/>
          <w:b/>
          <w:sz w:val="20"/>
          <w:szCs w:val="20"/>
          <w:lang w:eastAsia="en-US"/>
        </w:rPr>
        <w:t xml:space="preserve">ЗА </w:t>
      </w:r>
      <w:r w:rsidR="0060362A" w:rsidRPr="00E520BD">
        <w:rPr>
          <w:rFonts w:ascii="Verdana" w:hAnsi="Verdana"/>
          <w:b/>
          <w:smallCaps/>
          <w:spacing w:val="-2"/>
          <w:sz w:val="20"/>
          <w:szCs w:val="20"/>
          <w:lang w:eastAsia="en-US"/>
        </w:rPr>
        <w:t>изменение и допълнение на Устройств</w:t>
      </w:r>
      <w:r w:rsidR="00026B65" w:rsidRPr="00E520BD">
        <w:rPr>
          <w:rFonts w:ascii="Verdana" w:hAnsi="Verdana"/>
          <w:b/>
          <w:smallCaps/>
          <w:spacing w:val="-2"/>
          <w:sz w:val="20"/>
          <w:szCs w:val="20"/>
          <w:lang w:eastAsia="en-US"/>
        </w:rPr>
        <w:t xml:space="preserve">ения правилник на Държавен фонд </w:t>
      </w:r>
      <w:r w:rsidR="0060362A" w:rsidRPr="00E520BD">
        <w:rPr>
          <w:rFonts w:ascii="Verdana" w:hAnsi="Verdana"/>
          <w:b/>
          <w:smallCaps/>
          <w:spacing w:val="-2"/>
          <w:sz w:val="20"/>
          <w:szCs w:val="20"/>
          <w:lang w:eastAsia="en-US"/>
        </w:rPr>
        <w:t>„Земеделие”,</w:t>
      </w:r>
      <w:r w:rsidR="0060362A" w:rsidRPr="00E520BD">
        <w:t xml:space="preserve"> </w:t>
      </w:r>
      <w:r w:rsidR="0060362A" w:rsidRPr="00E520BD">
        <w:rPr>
          <w:rFonts w:ascii="Verdana" w:hAnsi="Verdana"/>
          <w:b/>
          <w:smallCaps/>
          <w:spacing w:val="-2"/>
          <w:sz w:val="20"/>
          <w:szCs w:val="20"/>
          <w:lang w:eastAsia="en-US"/>
        </w:rPr>
        <w:t>приет с Постановление № 274 на Министерския съвет от 2025</w:t>
      </w:r>
      <w:r w:rsidR="002A1401">
        <w:rPr>
          <w:rFonts w:ascii="Verdana" w:hAnsi="Verdana"/>
          <w:b/>
          <w:smallCaps/>
          <w:spacing w:val="-2"/>
          <w:sz w:val="20"/>
          <w:szCs w:val="20"/>
          <w:lang w:eastAsia="en-US"/>
        </w:rPr>
        <w:t xml:space="preserve"> </w:t>
      </w:r>
      <w:r w:rsidR="0060362A" w:rsidRPr="00E520BD">
        <w:rPr>
          <w:rFonts w:ascii="Verdana" w:hAnsi="Verdana"/>
          <w:b/>
          <w:smallCaps/>
          <w:spacing w:val="-2"/>
          <w:sz w:val="20"/>
          <w:szCs w:val="20"/>
          <w:lang w:eastAsia="en-US"/>
        </w:rPr>
        <w:t xml:space="preserve">г. </w:t>
      </w:r>
      <w:r w:rsidR="0060362A" w:rsidRPr="00E520BD">
        <w:rPr>
          <w:rFonts w:ascii="Verdana" w:hAnsi="Verdana"/>
          <w:smallCaps/>
          <w:spacing w:val="-2"/>
          <w:sz w:val="20"/>
          <w:szCs w:val="20"/>
          <w:lang w:eastAsia="en-US"/>
        </w:rPr>
        <w:t>(обн., ДВ, бр. 105 от 2025 г.)</w:t>
      </w:r>
    </w:p>
    <w:p w14:paraId="396B9D9F" w14:textId="4B5BE488" w:rsidR="00BA31F6" w:rsidRPr="00E520BD" w:rsidRDefault="00BA31F6" w:rsidP="00660019">
      <w:pPr>
        <w:tabs>
          <w:tab w:val="left" w:pos="851"/>
        </w:tabs>
        <w:spacing w:line="336" w:lineRule="auto"/>
        <w:jc w:val="center"/>
        <w:rPr>
          <w:rFonts w:ascii="Verdana" w:hAnsi="Verdana"/>
          <w:sz w:val="20"/>
          <w:szCs w:val="20"/>
        </w:rPr>
      </w:pPr>
    </w:p>
    <w:p w14:paraId="1F5B0C53" w14:textId="77777777" w:rsidR="00026B65" w:rsidRPr="00E520BD" w:rsidRDefault="00026B65" w:rsidP="00660019">
      <w:pPr>
        <w:tabs>
          <w:tab w:val="left" w:pos="851"/>
        </w:tabs>
        <w:spacing w:line="336" w:lineRule="auto"/>
        <w:jc w:val="center"/>
        <w:rPr>
          <w:rFonts w:ascii="Verdana" w:hAnsi="Verdana"/>
          <w:sz w:val="20"/>
          <w:szCs w:val="20"/>
        </w:rPr>
      </w:pPr>
    </w:p>
    <w:p w14:paraId="708AA630" w14:textId="77777777" w:rsidR="001F516D" w:rsidRPr="00E520BD" w:rsidRDefault="00A37622" w:rsidP="00660019">
      <w:pPr>
        <w:tabs>
          <w:tab w:val="left" w:pos="851"/>
        </w:tabs>
        <w:spacing w:line="336" w:lineRule="auto"/>
        <w:jc w:val="center"/>
        <w:rPr>
          <w:rFonts w:ascii="Verdana" w:hAnsi="Verdana"/>
          <w:b/>
          <w:spacing w:val="70"/>
        </w:rPr>
      </w:pPr>
      <w:r w:rsidRPr="00E520BD">
        <w:rPr>
          <w:rFonts w:ascii="Verdana" w:hAnsi="Verdana"/>
          <w:b/>
          <w:spacing w:val="70"/>
        </w:rPr>
        <w:t>МИНИСТЕРСКИЯТ СЪВЕТ</w:t>
      </w:r>
    </w:p>
    <w:p w14:paraId="12167FF1" w14:textId="77777777" w:rsidR="001F516D" w:rsidRPr="00E520BD" w:rsidRDefault="00A37622" w:rsidP="00660019">
      <w:pPr>
        <w:tabs>
          <w:tab w:val="left" w:pos="851"/>
        </w:tabs>
        <w:spacing w:line="336" w:lineRule="auto"/>
        <w:jc w:val="center"/>
        <w:rPr>
          <w:rFonts w:ascii="Verdana" w:hAnsi="Verdana"/>
          <w:b/>
          <w:spacing w:val="70"/>
        </w:rPr>
      </w:pPr>
      <w:r w:rsidRPr="00E520BD">
        <w:rPr>
          <w:rFonts w:ascii="Verdana" w:hAnsi="Verdana"/>
          <w:b/>
          <w:spacing w:val="70"/>
        </w:rPr>
        <w:t>ПОСТАНОВИ</w:t>
      </w:r>
      <w:bookmarkStart w:id="0" w:name="to_paragraph_id5304716"/>
      <w:bookmarkEnd w:id="0"/>
      <w:r w:rsidR="00570F01" w:rsidRPr="00E520BD">
        <w:rPr>
          <w:rFonts w:ascii="Verdana" w:hAnsi="Verdana"/>
          <w:b/>
          <w:spacing w:val="70"/>
        </w:rPr>
        <w:t>:</w:t>
      </w:r>
    </w:p>
    <w:p w14:paraId="043707D0" w14:textId="05028920" w:rsidR="001D5977" w:rsidRPr="00E520BD" w:rsidRDefault="001D5977" w:rsidP="00660019">
      <w:pPr>
        <w:spacing w:line="336" w:lineRule="auto"/>
        <w:jc w:val="center"/>
        <w:rPr>
          <w:rFonts w:ascii="Verdana" w:hAnsi="Verdana"/>
          <w:sz w:val="20"/>
          <w:szCs w:val="20"/>
        </w:rPr>
      </w:pPr>
      <w:bookmarkStart w:id="1" w:name="to_paragraph_id4008137"/>
      <w:bookmarkEnd w:id="1"/>
    </w:p>
    <w:p w14:paraId="4D53362A" w14:textId="77777777" w:rsidR="00EF09B0" w:rsidRPr="00E520BD" w:rsidRDefault="00EF09B0" w:rsidP="00660019">
      <w:pPr>
        <w:spacing w:line="336" w:lineRule="auto"/>
        <w:jc w:val="center"/>
        <w:rPr>
          <w:rFonts w:ascii="Verdana" w:hAnsi="Verdana"/>
          <w:sz w:val="20"/>
          <w:szCs w:val="20"/>
        </w:rPr>
      </w:pPr>
    </w:p>
    <w:p w14:paraId="3D0F6B63" w14:textId="5AFBD830" w:rsidR="00A43D4E" w:rsidRPr="00E520BD" w:rsidRDefault="0060362A" w:rsidP="00660019">
      <w:pPr>
        <w:spacing w:line="336" w:lineRule="auto"/>
        <w:ind w:firstLine="709"/>
        <w:jc w:val="both"/>
        <w:outlineLvl w:val="0"/>
        <w:rPr>
          <w:rFonts w:ascii="Verdana" w:hAnsi="Verdana"/>
          <w:b/>
          <w:sz w:val="20"/>
          <w:szCs w:val="20"/>
        </w:rPr>
      </w:pPr>
      <w:r w:rsidRPr="00E520BD">
        <w:rPr>
          <w:rFonts w:ascii="Verdana" w:hAnsi="Verdana"/>
          <w:b/>
          <w:sz w:val="20"/>
          <w:szCs w:val="20"/>
        </w:rPr>
        <w:t>§ 1.</w:t>
      </w:r>
      <w:r w:rsidRPr="00660019">
        <w:rPr>
          <w:rFonts w:ascii="Verdana" w:hAnsi="Verdana"/>
          <w:sz w:val="20"/>
          <w:szCs w:val="20"/>
        </w:rPr>
        <w:t xml:space="preserve"> </w:t>
      </w:r>
      <w:r w:rsidR="00A43D4E" w:rsidRPr="00E520BD">
        <w:rPr>
          <w:rFonts w:ascii="Verdana" w:hAnsi="Verdana"/>
          <w:bCs/>
          <w:sz w:val="20"/>
          <w:szCs w:val="20"/>
        </w:rPr>
        <w:t>В чл. 1 след думата „функциите“ се добавя „и взаимодействието“.</w:t>
      </w:r>
    </w:p>
    <w:p w14:paraId="398A7848" w14:textId="77777777" w:rsidR="00A43D4E" w:rsidRPr="00E520BD" w:rsidRDefault="00A43D4E" w:rsidP="00660019">
      <w:pPr>
        <w:spacing w:line="336" w:lineRule="auto"/>
        <w:ind w:firstLine="709"/>
        <w:jc w:val="both"/>
        <w:rPr>
          <w:rFonts w:ascii="Verdana" w:hAnsi="Verdana"/>
          <w:sz w:val="20"/>
          <w:szCs w:val="20"/>
        </w:rPr>
      </w:pPr>
    </w:p>
    <w:p w14:paraId="5D2EDD23" w14:textId="076831FF" w:rsidR="0060362A" w:rsidRPr="00E520BD" w:rsidRDefault="00A43D4E" w:rsidP="00660019">
      <w:pPr>
        <w:spacing w:line="336" w:lineRule="auto"/>
        <w:ind w:firstLine="709"/>
        <w:jc w:val="both"/>
        <w:outlineLvl w:val="0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/>
          <w:sz w:val="20"/>
          <w:szCs w:val="20"/>
        </w:rPr>
        <w:t>§ 2</w:t>
      </w:r>
      <w:r w:rsidR="00660019">
        <w:rPr>
          <w:rFonts w:ascii="Verdana" w:hAnsi="Verdana"/>
          <w:b/>
          <w:sz w:val="20"/>
          <w:szCs w:val="20"/>
        </w:rPr>
        <w:t>.</w:t>
      </w:r>
      <w:r w:rsidRPr="00660019">
        <w:rPr>
          <w:rFonts w:ascii="Verdana" w:hAnsi="Verdana"/>
          <w:sz w:val="20"/>
          <w:szCs w:val="20"/>
        </w:rPr>
        <w:t xml:space="preserve"> </w:t>
      </w:r>
      <w:r w:rsidR="0060362A" w:rsidRPr="00E520BD">
        <w:rPr>
          <w:rFonts w:ascii="Verdana" w:hAnsi="Verdana"/>
          <w:bCs/>
          <w:sz w:val="20"/>
          <w:szCs w:val="20"/>
        </w:rPr>
        <w:t>В чл. 2, ал. 2 се създава т. 5:</w:t>
      </w:r>
    </w:p>
    <w:p w14:paraId="201632D6" w14:textId="62D70007" w:rsidR="0060362A" w:rsidRPr="00E520BD" w:rsidRDefault="005F6881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„</w:t>
      </w:r>
      <w:r w:rsidR="0060362A" w:rsidRPr="00E520BD">
        <w:rPr>
          <w:rFonts w:ascii="Verdana" w:hAnsi="Verdana"/>
          <w:bCs/>
          <w:sz w:val="20"/>
          <w:szCs w:val="20"/>
        </w:rPr>
        <w:t>5</w:t>
      </w:r>
      <w:r w:rsidR="008C3B51">
        <w:rPr>
          <w:rFonts w:ascii="Verdana" w:hAnsi="Verdana"/>
          <w:bCs/>
          <w:sz w:val="20"/>
          <w:szCs w:val="20"/>
        </w:rPr>
        <w:t>.</w:t>
      </w:r>
      <w:r w:rsidR="0060362A" w:rsidRPr="00E520BD">
        <w:rPr>
          <w:rFonts w:ascii="Verdana" w:hAnsi="Verdana"/>
          <w:bCs/>
          <w:sz w:val="20"/>
          <w:szCs w:val="20"/>
        </w:rPr>
        <w:t xml:space="preserve"> изпълнява други функции, възложени му със закон, акт на Министерския съвет, решение на Управителни</w:t>
      </w:r>
      <w:r w:rsidRPr="00E520BD">
        <w:rPr>
          <w:rFonts w:ascii="Verdana" w:hAnsi="Verdana"/>
          <w:bCs/>
          <w:sz w:val="20"/>
          <w:szCs w:val="20"/>
        </w:rPr>
        <w:t>я съвет или друг компетентен орган</w:t>
      </w:r>
      <w:r w:rsidR="0060362A" w:rsidRPr="00E520BD">
        <w:rPr>
          <w:rFonts w:ascii="Verdana" w:hAnsi="Verdana"/>
          <w:bCs/>
          <w:sz w:val="20"/>
          <w:szCs w:val="20"/>
        </w:rPr>
        <w:t>.</w:t>
      </w:r>
    </w:p>
    <w:p w14:paraId="61930F7E" w14:textId="3B9E5386" w:rsidR="0060362A" w:rsidRPr="00E520BD" w:rsidRDefault="0060362A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2FB5D58F" w14:textId="71491C1D" w:rsidR="0060362A" w:rsidRPr="00E520BD" w:rsidRDefault="0060362A" w:rsidP="00660019">
      <w:pPr>
        <w:spacing w:line="336" w:lineRule="auto"/>
        <w:ind w:firstLine="709"/>
        <w:jc w:val="both"/>
        <w:outlineLvl w:val="0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/>
          <w:sz w:val="20"/>
          <w:szCs w:val="20"/>
        </w:rPr>
        <w:t xml:space="preserve">§ </w:t>
      </w:r>
      <w:r w:rsidR="00A43D4E" w:rsidRPr="00E520BD">
        <w:rPr>
          <w:rFonts w:ascii="Verdana" w:hAnsi="Verdana"/>
          <w:b/>
          <w:sz w:val="20"/>
          <w:szCs w:val="20"/>
        </w:rPr>
        <w:t>3</w:t>
      </w:r>
      <w:r w:rsidRPr="00E520BD">
        <w:rPr>
          <w:rFonts w:ascii="Verdana" w:hAnsi="Verdana"/>
          <w:b/>
          <w:sz w:val="20"/>
          <w:szCs w:val="20"/>
        </w:rPr>
        <w:t>.</w:t>
      </w:r>
      <w:r w:rsidRPr="00660019">
        <w:rPr>
          <w:rFonts w:ascii="Verdana" w:hAnsi="Verdana"/>
          <w:sz w:val="20"/>
          <w:szCs w:val="20"/>
        </w:rPr>
        <w:t xml:space="preserve"> </w:t>
      </w:r>
      <w:r w:rsidRPr="00E520BD">
        <w:rPr>
          <w:rFonts w:ascii="Verdana" w:hAnsi="Verdana"/>
          <w:bCs/>
          <w:sz w:val="20"/>
          <w:szCs w:val="20"/>
        </w:rPr>
        <w:t>В чл. 11 се правят следните изменения:</w:t>
      </w:r>
    </w:p>
    <w:p w14:paraId="28964871" w14:textId="418C6033" w:rsidR="0060362A" w:rsidRPr="00E520BD" w:rsidRDefault="005F6881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1. В</w:t>
      </w:r>
      <w:r w:rsidR="0060362A" w:rsidRPr="00E520BD">
        <w:rPr>
          <w:rFonts w:ascii="Verdana" w:hAnsi="Verdana"/>
          <w:bCs/>
          <w:sz w:val="20"/>
          <w:szCs w:val="20"/>
        </w:rPr>
        <w:t xml:space="preserve"> ал. 1 думите „и на директорите на областните дирекции на Фонда“ се заличават.</w:t>
      </w:r>
    </w:p>
    <w:p w14:paraId="43F6FD3E" w14:textId="56BDC9EA" w:rsidR="0060362A" w:rsidRPr="00E520BD" w:rsidRDefault="005F6881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2. В</w:t>
      </w:r>
      <w:r w:rsidR="0060362A" w:rsidRPr="00E520BD">
        <w:rPr>
          <w:rFonts w:ascii="Verdana" w:hAnsi="Verdana"/>
          <w:bCs/>
          <w:sz w:val="20"/>
          <w:szCs w:val="20"/>
        </w:rPr>
        <w:t xml:space="preserve"> ал. 2 думите „и на директорите на областните дирекции на Фонда“ се заличават.</w:t>
      </w:r>
    </w:p>
    <w:p w14:paraId="1F0ECA39" w14:textId="77777777" w:rsidR="0060362A" w:rsidRPr="00E520BD" w:rsidRDefault="0060362A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0D05170B" w14:textId="18B71B9E" w:rsidR="0060362A" w:rsidRPr="00E520BD" w:rsidRDefault="0060362A" w:rsidP="00660019">
      <w:pPr>
        <w:spacing w:line="336" w:lineRule="auto"/>
        <w:ind w:firstLine="709"/>
        <w:jc w:val="both"/>
        <w:outlineLvl w:val="0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/>
          <w:sz w:val="20"/>
          <w:szCs w:val="20"/>
        </w:rPr>
        <w:t xml:space="preserve">§ </w:t>
      </w:r>
      <w:r w:rsidR="00D10B5C" w:rsidRPr="00E520BD">
        <w:rPr>
          <w:rFonts w:ascii="Verdana" w:hAnsi="Verdana"/>
          <w:b/>
          <w:sz w:val="20"/>
          <w:szCs w:val="20"/>
        </w:rPr>
        <w:t>4</w:t>
      </w:r>
      <w:r w:rsidRPr="00E520BD">
        <w:rPr>
          <w:rFonts w:ascii="Verdana" w:hAnsi="Verdana"/>
          <w:b/>
          <w:sz w:val="20"/>
          <w:szCs w:val="20"/>
        </w:rPr>
        <w:t>.</w:t>
      </w:r>
      <w:r w:rsidRPr="00E520BD">
        <w:rPr>
          <w:rFonts w:ascii="Verdana" w:hAnsi="Verdana"/>
          <w:bCs/>
          <w:sz w:val="20"/>
          <w:szCs w:val="20"/>
        </w:rPr>
        <w:t xml:space="preserve"> В чл. 12 се правят следните изменения:</w:t>
      </w:r>
    </w:p>
    <w:p w14:paraId="6B90A111" w14:textId="4792B4E9" w:rsidR="0060362A" w:rsidRPr="00E520BD" w:rsidRDefault="005F6881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1. В</w:t>
      </w:r>
      <w:r w:rsidR="0060362A" w:rsidRPr="00E520BD">
        <w:rPr>
          <w:rFonts w:ascii="Verdana" w:hAnsi="Verdana"/>
          <w:bCs/>
          <w:sz w:val="20"/>
          <w:szCs w:val="20"/>
        </w:rPr>
        <w:t xml:space="preserve"> ал. 1 думите „28 областни дирекции“ се заменят с „териториални звена“.</w:t>
      </w:r>
    </w:p>
    <w:p w14:paraId="0A9C089C" w14:textId="53A12B45" w:rsidR="002A08C1" w:rsidRDefault="005F6881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2.</w:t>
      </w:r>
      <w:r w:rsidR="002A08C1">
        <w:rPr>
          <w:rFonts w:ascii="Verdana" w:hAnsi="Verdana"/>
          <w:bCs/>
          <w:sz w:val="20"/>
          <w:szCs w:val="20"/>
        </w:rPr>
        <w:t xml:space="preserve"> В ал. 2 </w:t>
      </w:r>
      <w:r w:rsidR="002E6767">
        <w:rPr>
          <w:rFonts w:ascii="Verdana" w:hAnsi="Verdana"/>
          <w:bCs/>
          <w:sz w:val="20"/>
          <w:szCs w:val="20"/>
        </w:rPr>
        <w:t>числото</w:t>
      </w:r>
      <w:r w:rsidR="002A08C1">
        <w:rPr>
          <w:rFonts w:ascii="Verdana" w:hAnsi="Verdana"/>
          <w:bCs/>
          <w:sz w:val="20"/>
          <w:szCs w:val="20"/>
        </w:rPr>
        <w:t xml:space="preserve"> „1693“ се заменя с „1573“.</w:t>
      </w:r>
    </w:p>
    <w:p w14:paraId="68515825" w14:textId="53926CD1" w:rsidR="0060362A" w:rsidRPr="00E520BD" w:rsidRDefault="002A08C1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3.</w:t>
      </w:r>
      <w:r w:rsidR="005F6881" w:rsidRPr="00E520BD">
        <w:rPr>
          <w:rFonts w:ascii="Verdana" w:hAnsi="Verdana"/>
          <w:bCs/>
          <w:sz w:val="20"/>
          <w:szCs w:val="20"/>
        </w:rPr>
        <w:t xml:space="preserve"> В</w:t>
      </w:r>
      <w:r w:rsidR="0060362A" w:rsidRPr="00E520BD">
        <w:rPr>
          <w:rFonts w:ascii="Verdana" w:hAnsi="Verdana"/>
          <w:bCs/>
          <w:sz w:val="20"/>
          <w:szCs w:val="20"/>
        </w:rPr>
        <w:t xml:space="preserve"> ал. 4 думите „11 дирекции и 2 звена специализирана администрация“ се заменят с „9 дирекции и 2 звена в специализираната администрация“.</w:t>
      </w:r>
    </w:p>
    <w:p w14:paraId="17259840" w14:textId="184E9F5A" w:rsidR="005B4D2E" w:rsidRPr="00E520BD" w:rsidRDefault="005B4D2E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1B43F9D8" w14:textId="1D29CA14" w:rsidR="005B4D2E" w:rsidRPr="00E520BD" w:rsidRDefault="005B4D2E" w:rsidP="00660019">
      <w:pPr>
        <w:spacing w:line="336" w:lineRule="auto"/>
        <w:ind w:firstLine="709"/>
        <w:jc w:val="both"/>
        <w:outlineLvl w:val="0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/>
          <w:sz w:val="20"/>
          <w:szCs w:val="20"/>
        </w:rPr>
        <w:t xml:space="preserve">§ </w:t>
      </w:r>
      <w:r w:rsidR="00D10B5C" w:rsidRPr="00E520BD">
        <w:rPr>
          <w:rFonts w:ascii="Verdana" w:hAnsi="Verdana"/>
          <w:b/>
          <w:sz w:val="20"/>
          <w:szCs w:val="20"/>
        </w:rPr>
        <w:t>5</w:t>
      </w:r>
      <w:r w:rsidRPr="00E520BD">
        <w:rPr>
          <w:rFonts w:ascii="Verdana" w:hAnsi="Verdana"/>
          <w:b/>
          <w:sz w:val="20"/>
          <w:szCs w:val="20"/>
        </w:rPr>
        <w:t>.</w:t>
      </w:r>
      <w:r w:rsidRPr="00660019">
        <w:rPr>
          <w:rFonts w:ascii="Verdana" w:hAnsi="Verdana"/>
          <w:sz w:val="20"/>
          <w:szCs w:val="20"/>
        </w:rPr>
        <w:t xml:space="preserve"> </w:t>
      </w:r>
      <w:r w:rsidRPr="00E520BD">
        <w:rPr>
          <w:rFonts w:ascii="Verdana" w:hAnsi="Verdana"/>
          <w:bCs/>
          <w:sz w:val="20"/>
          <w:szCs w:val="20"/>
        </w:rPr>
        <w:t>Член 13 се изменя така:</w:t>
      </w:r>
    </w:p>
    <w:p w14:paraId="71B6CD11" w14:textId="77777777" w:rsidR="005B4D2E" w:rsidRPr="00E520BD" w:rsidRDefault="005B4D2E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„Чл. 13. (1) Заместник изпълнителните директори подпомагат изпълнителния директор при изпълнение на неговите функции и отговарят пряко за съответните </w:t>
      </w:r>
      <w:r w:rsidRPr="00E520BD">
        <w:rPr>
          <w:rFonts w:ascii="Verdana" w:hAnsi="Verdana"/>
          <w:bCs/>
          <w:sz w:val="20"/>
          <w:szCs w:val="20"/>
        </w:rPr>
        <w:lastRenderedPageBreak/>
        <w:t>организационни структури и дейности съгласно ресорното им разпределение, определено с решение на управителния съвет.</w:t>
      </w:r>
    </w:p>
    <w:p w14:paraId="6E71F71B" w14:textId="77777777" w:rsidR="005B4D2E" w:rsidRPr="00E520BD" w:rsidRDefault="005B4D2E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(2) Заместник изпълнителните директори съгласно определените им ресори отговарят и за съответните дейности на териториалните структури на фонда.</w:t>
      </w:r>
    </w:p>
    <w:p w14:paraId="187596F3" w14:textId="77777777" w:rsidR="005B4D2E" w:rsidRPr="00E520BD" w:rsidRDefault="005B4D2E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(3) При отсъствие заместник изпълнителните директори се заместват от друг заместник изпълнителен директор въз основа на изрична заповед на изпълнителния директор на фонда.</w:t>
      </w:r>
    </w:p>
    <w:p w14:paraId="1692CFF8" w14:textId="56EA8C33" w:rsidR="005B4D2E" w:rsidRDefault="005B4D2E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(4) Заместник изпълнителните директори осъществяват и всички други функции и задачи, посочени в длъжностните им характеристики.“</w:t>
      </w:r>
    </w:p>
    <w:p w14:paraId="7F117018" w14:textId="5B063450" w:rsidR="00A97315" w:rsidRDefault="00A97315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4E75F9C7" w14:textId="72965CA6" w:rsidR="00A97315" w:rsidRPr="00E520BD" w:rsidRDefault="00A97315" w:rsidP="00660019">
      <w:pPr>
        <w:spacing w:line="336" w:lineRule="auto"/>
        <w:ind w:firstLine="709"/>
        <w:jc w:val="both"/>
        <w:outlineLvl w:val="0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/>
          <w:sz w:val="20"/>
          <w:szCs w:val="20"/>
        </w:rPr>
        <w:t xml:space="preserve">§ </w:t>
      </w:r>
      <w:r>
        <w:rPr>
          <w:rFonts w:ascii="Verdana" w:hAnsi="Verdana"/>
          <w:b/>
          <w:sz w:val="20"/>
          <w:szCs w:val="20"/>
        </w:rPr>
        <w:t>6</w:t>
      </w:r>
      <w:r w:rsidRPr="00E520BD">
        <w:rPr>
          <w:rFonts w:ascii="Verdana" w:hAnsi="Verdana"/>
          <w:b/>
          <w:sz w:val="20"/>
          <w:szCs w:val="20"/>
        </w:rPr>
        <w:t>.</w:t>
      </w:r>
      <w:r w:rsidRPr="00660019">
        <w:rPr>
          <w:rFonts w:ascii="Verdana" w:hAnsi="Verdana"/>
          <w:sz w:val="20"/>
          <w:szCs w:val="20"/>
        </w:rPr>
        <w:t xml:space="preserve"> </w:t>
      </w:r>
      <w:r w:rsidRPr="00E520BD">
        <w:rPr>
          <w:rFonts w:ascii="Verdana" w:hAnsi="Verdana"/>
          <w:bCs/>
          <w:sz w:val="20"/>
          <w:szCs w:val="20"/>
        </w:rPr>
        <w:t>В чл. 1</w:t>
      </w:r>
      <w:r>
        <w:rPr>
          <w:rFonts w:ascii="Verdana" w:hAnsi="Verdana"/>
          <w:bCs/>
          <w:sz w:val="20"/>
          <w:szCs w:val="20"/>
        </w:rPr>
        <w:t>8</w:t>
      </w:r>
      <w:r w:rsidRPr="00E520BD">
        <w:rPr>
          <w:rFonts w:ascii="Verdana" w:hAnsi="Verdana"/>
          <w:bCs/>
          <w:sz w:val="20"/>
          <w:szCs w:val="20"/>
        </w:rPr>
        <w:t xml:space="preserve"> се правят следните изменения:</w:t>
      </w:r>
    </w:p>
    <w:p w14:paraId="1EFC3152" w14:textId="301982DF" w:rsidR="00A97315" w:rsidRPr="00E520BD" w:rsidRDefault="00A97315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1. В ал. </w:t>
      </w:r>
      <w:r>
        <w:rPr>
          <w:rFonts w:ascii="Verdana" w:hAnsi="Verdana"/>
          <w:bCs/>
          <w:sz w:val="20"/>
          <w:szCs w:val="20"/>
        </w:rPr>
        <w:t>3, т. 2</w:t>
      </w:r>
      <w:r w:rsidRPr="00E520BD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наименованието на</w:t>
      </w:r>
      <w:r w:rsidRPr="00E520BD">
        <w:rPr>
          <w:rFonts w:ascii="Verdana" w:hAnsi="Verdana"/>
          <w:bCs/>
          <w:sz w:val="20"/>
          <w:szCs w:val="20"/>
        </w:rPr>
        <w:t xml:space="preserve"> „</w:t>
      </w:r>
      <w:r w:rsidRPr="00A97315">
        <w:rPr>
          <w:rFonts w:ascii="Verdana" w:hAnsi="Verdana"/>
          <w:bCs/>
          <w:sz w:val="20"/>
          <w:szCs w:val="20"/>
        </w:rPr>
        <w:t>Закона за противодействие на корупцията (ЗПК)</w:t>
      </w:r>
      <w:r w:rsidRPr="00E520BD">
        <w:rPr>
          <w:rFonts w:ascii="Verdana" w:hAnsi="Verdana"/>
          <w:bCs/>
          <w:sz w:val="20"/>
          <w:szCs w:val="20"/>
        </w:rPr>
        <w:t>“ се заменя с „</w:t>
      </w:r>
      <w:r w:rsidRPr="00A97315">
        <w:rPr>
          <w:rFonts w:ascii="Verdana" w:hAnsi="Verdana"/>
          <w:bCs/>
          <w:sz w:val="20"/>
          <w:szCs w:val="20"/>
        </w:rPr>
        <w:t>Закон за противодействие на корупцията сред лица, заемащи публични длъжности (ЗПКСЛЗПД)</w:t>
      </w:r>
      <w:r w:rsidRPr="00E520BD">
        <w:rPr>
          <w:rFonts w:ascii="Verdana" w:hAnsi="Verdana"/>
          <w:bCs/>
          <w:sz w:val="20"/>
          <w:szCs w:val="20"/>
        </w:rPr>
        <w:t>“.</w:t>
      </w:r>
    </w:p>
    <w:p w14:paraId="4BFCCB17" w14:textId="1D7995F9" w:rsidR="00A97315" w:rsidRDefault="00A97315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2.</w:t>
      </w:r>
      <w:r>
        <w:rPr>
          <w:rFonts w:ascii="Verdana" w:hAnsi="Verdana"/>
          <w:bCs/>
          <w:sz w:val="20"/>
          <w:szCs w:val="20"/>
        </w:rPr>
        <w:t xml:space="preserve"> В ал.</w:t>
      </w:r>
      <w:r w:rsidR="0098731F">
        <w:rPr>
          <w:rFonts w:ascii="Verdana" w:hAnsi="Verdana"/>
          <w:bCs/>
          <w:sz w:val="20"/>
          <w:szCs w:val="20"/>
          <w:lang w:val="en-US"/>
        </w:rPr>
        <w:t xml:space="preserve"> 3</w:t>
      </w:r>
      <w:r w:rsidR="0098731F">
        <w:rPr>
          <w:rFonts w:ascii="Verdana" w:hAnsi="Verdana"/>
          <w:bCs/>
          <w:sz w:val="20"/>
          <w:szCs w:val="20"/>
        </w:rPr>
        <w:t>, т.</w:t>
      </w:r>
      <w:r>
        <w:rPr>
          <w:rFonts w:ascii="Verdana" w:hAnsi="Verdana"/>
          <w:bCs/>
          <w:sz w:val="20"/>
          <w:szCs w:val="20"/>
        </w:rPr>
        <w:t xml:space="preserve"> 9 абревиатурата на „</w:t>
      </w:r>
      <w:r w:rsidRPr="00A97315">
        <w:rPr>
          <w:rFonts w:ascii="Verdana" w:hAnsi="Verdana"/>
          <w:bCs/>
          <w:sz w:val="20"/>
          <w:szCs w:val="20"/>
        </w:rPr>
        <w:t>ЗПК</w:t>
      </w:r>
      <w:r>
        <w:rPr>
          <w:rFonts w:ascii="Verdana" w:hAnsi="Verdana"/>
          <w:bCs/>
          <w:sz w:val="20"/>
          <w:szCs w:val="20"/>
        </w:rPr>
        <w:t>“ се заменя с „</w:t>
      </w:r>
      <w:r w:rsidRPr="00A97315">
        <w:rPr>
          <w:rFonts w:ascii="Verdana" w:hAnsi="Verdana"/>
          <w:bCs/>
          <w:sz w:val="20"/>
          <w:szCs w:val="20"/>
        </w:rPr>
        <w:t>ЗПКСЛЗПД</w:t>
      </w:r>
      <w:r>
        <w:rPr>
          <w:rFonts w:ascii="Verdana" w:hAnsi="Verdana"/>
          <w:bCs/>
          <w:sz w:val="20"/>
          <w:szCs w:val="20"/>
        </w:rPr>
        <w:t>“.</w:t>
      </w:r>
    </w:p>
    <w:p w14:paraId="40971682" w14:textId="7F474F04" w:rsidR="00A97315" w:rsidRDefault="00A97315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6DAF4BD4" w14:textId="0089348C" w:rsidR="00A97315" w:rsidRDefault="00A97315" w:rsidP="00660019">
      <w:pPr>
        <w:spacing w:line="336" w:lineRule="auto"/>
        <w:ind w:firstLine="709"/>
        <w:jc w:val="both"/>
        <w:outlineLvl w:val="0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/>
          <w:sz w:val="20"/>
          <w:szCs w:val="20"/>
        </w:rPr>
        <w:t xml:space="preserve">§ </w:t>
      </w:r>
      <w:r>
        <w:rPr>
          <w:rFonts w:ascii="Verdana" w:hAnsi="Verdana"/>
          <w:b/>
          <w:sz w:val="20"/>
          <w:szCs w:val="20"/>
        </w:rPr>
        <w:t>7</w:t>
      </w:r>
      <w:r w:rsidRPr="00E520BD">
        <w:rPr>
          <w:rFonts w:ascii="Verdana" w:hAnsi="Verdana"/>
          <w:b/>
          <w:sz w:val="20"/>
          <w:szCs w:val="20"/>
        </w:rPr>
        <w:t>.</w:t>
      </w:r>
      <w:r w:rsidRPr="00660019">
        <w:rPr>
          <w:rFonts w:ascii="Verdana" w:hAnsi="Verdana"/>
          <w:sz w:val="20"/>
          <w:szCs w:val="20"/>
        </w:rPr>
        <w:t xml:space="preserve"> </w:t>
      </w:r>
      <w:r w:rsidRPr="00E520BD">
        <w:rPr>
          <w:rFonts w:ascii="Verdana" w:hAnsi="Verdana"/>
          <w:bCs/>
          <w:sz w:val="20"/>
          <w:szCs w:val="20"/>
        </w:rPr>
        <w:t xml:space="preserve">В чл. </w:t>
      </w:r>
      <w:r w:rsidR="00660019">
        <w:rPr>
          <w:rFonts w:ascii="Verdana" w:hAnsi="Verdana"/>
          <w:bCs/>
          <w:sz w:val="20"/>
          <w:szCs w:val="20"/>
        </w:rPr>
        <w:t>23, т. 15 думите</w:t>
      </w:r>
      <w:r>
        <w:rPr>
          <w:rFonts w:ascii="Verdana" w:hAnsi="Verdana"/>
          <w:bCs/>
          <w:sz w:val="20"/>
          <w:szCs w:val="20"/>
        </w:rPr>
        <w:t xml:space="preserve"> „</w:t>
      </w:r>
      <w:r w:rsidRPr="00A97315">
        <w:rPr>
          <w:rFonts w:ascii="Verdana" w:hAnsi="Verdana"/>
          <w:bCs/>
          <w:sz w:val="20"/>
          <w:szCs w:val="20"/>
        </w:rPr>
        <w:t>областните дирекции</w:t>
      </w:r>
      <w:r>
        <w:rPr>
          <w:rFonts w:ascii="Verdana" w:hAnsi="Verdana"/>
          <w:bCs/>
          <w:sz w:val="20"/>
          <w:szCs w:val="20"/>
        </w:rPr>
        <w:t>“ се заменят с „</w:t>
      </w:r>
      <w:r w:rsidRPr="00A97315">
        <w:rPr>
          <w:rFonts w:ascii="Verdana" w:hAnsi="Verdana"/>
          <w:bCs/>
          <w:sz w:val="20"/>
          <w:szCs w:val="20"/>
        </w:rPr>
        <w:t>териториалните звена</w:t>
      </w:r>
      <w:r>
        <w:rPr>
          <w:rFonts w:ascii="Verdana" w:hAnsi="Verdana"/>
          <w:bCs/>
          <w:sz w:val="20"/>
          <w:szCs w:val="20"/>
        </w:rPr>
        <w:t>“</w:t>
      </w:r>
    </w:p>
    <w:p w14:paraId="1811DAF9" w14:textId="3C0802F4" w:rsidR="00A97315" w:rsidRPr="00A97315" w:rsidRDefault="00A97315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027FC8C4" w14:textId="7E529351" w:rsidR="00D10B5C" w:rsidRPr="00E520BD" w:rsidRDefault="00D10B5C" w:rsidP="00660019">
      <w:pPr>
        <w:spacing w:line="336" w:lineRule="auto"/>
        <w:ind w:firstLine="709"/>
        <w:jc w:val="both"/>
        <w:outlineLvl w:val="0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/>
          <w:sz w:val="20"/>
          <w:szCs w:val="20"/>
        </w:rPr>
        <w:t xml:space="preserve">§ </w:t>
      </w:r>
      <w:r w:rsidR="0098731F">
        <w:rPr>
          <w:rFonts w:ascii="Verdana" w:hAnsi="Verdana"/>
          <w:b/>
          <w:sz w:val="20"/>
          <w:szCs w:val="20"/>
        </w:rPr>
        <w:t>8</w:t>
      </w:r>
      <w:r w:rsidRPr="00E520BD">
        <w:rPr>
          <w:rFonts w:ascii="Verdana" w:hAnsi="Verdana"/>
          <w:b/>
          <w:sz w:val="20"/>
          <w:szCs w:val="20"/>
        </w:rPr>
        <w:t>.</w:t>
      </w:r>
      <w:r w:rsidRPr="00660019">
        <w:rPr>
          <w:rFonts w:ascii="Verdana" w:hAnsi="Verdana"/>
          <w:sz w:val="20"/>
          <w:szCs w:val="20"/>
        </w:rPr>
        <w:t xml:space="preserve"> </w:t>
      </w:r>
      <w:r w:rsidR="00BC7003" w:rsidRPr="00E520BD">
        <w:rPr>
          <w:rFonts w:ascii="Verdana" w:hAnsi="Verdana"/>
          <w:sz w:val="20"/>
          <w:szCs w:val="20"/>
        </w:rPr>
        <w:t>В Глава трета</w:t>
      </w:r>
      <w:r w:rsidR="00BC7003" w:rsidRPr="00660019">
        <w:rPr>
          <w:rFonts w:ascii="Verdana" w:hAnsi="Verdana"/>
          <w:sz w:val="20"/>
          <w:szCs w:val="20"/>
        </w:rPr>
        <w:t xml:space="preserve"> </w:t>
      </w:r>
      <w:r w:rsidR="004E5CA8" w:rsidRPr="00E520BD">
        <w:rPr>
          <w:rFonts w:ascii="Verdana" w:hAnsi="Verdana"/>
          <w:sz w:val="20"/>
          <w:szCs w:val="20"/>
        </w:rPr>
        <w:t>в</w:t>
      </w:r>
      <w:r w:rsidR="004E5CA8" w:rsidRPr="00660019">
        <w:rPr>
          <w:rFonts w:ascii="Verdana" w:hAnsi="Verdana"/>
          <w:sz w:val="20"/>
          <w:szCs w:val="20"/>
        </w:rPr>
        <w:t xml:space="preserve"> </w:t>
      </w:r>
      <w:r w:rsidR="00BC7003" w:rsidRPr="00E520BD">
        <w:rPr>
          <w:rFonts w:ascii="Verdana" w:hAnsi="Verdana"/>
          <w:sz w:val="20"/>
          <w:szCs w:val="20"/>
        </w:rPr>
        <w:t>н</w:t>
      </w:r>
      <w:r w:rsidR="005F6881" w:rsidRPr="00E520BD">
        <w:rPr>
          <w:rFonts w:ascii="Verdana" w:hAnsi="Verdana"/>
          <w:sz w:val="20"/>
          <w:szCs w:val="20"/>
        </w:rPr>
        <w:t>аименованието на</w:t>
      </w:r>
      <w:r w:rsidR="005F6881" w:rsidRPr="00660019">
        <w:rPr>
          <w:rFonts w:ascii="Verdana" w:hAnsi="Verdana"/>
          <w:sz w:val="20"/>
          <w:szCs w:val="20"/>
        </w:rPr>
        <w:t xml:space="preserve"> </w:t>
      </w:r>
      <w:r w:rsidR="00F012F6" w:rsidRPr="00E520BD">
        <w:rPr>
          <w:rFonts w:ascii="Verdana" w:hAnsi="Verdana"/>
          <w:bCs/>
          <w:sz w:val="20"/>
          <w:szCs w:val="20"/>
        </w:rPr>
        <w:t xml:space="preserve">Раздел XI </w:t>
      </w:r>
      <w:r w:rsidR="004E5CA8" w:rsidRPr="00E520BD">
        <w:rPr>
          <w:rFonts w:ascii="Verdana" w:hAnsi="Verdana"/>
          <w:bCs/>
          <w:sz w:val="20"/>
          <w:szCs w:val="20"/>
        </w:rPr>
        <w:t>думите „Централно</w:t>
      </w:r>
      <w:r w:rsidR="00F012F6" w:rsidRPr="00E520BD">
        <w:rPr>
          <w:rFonts w:ascii="Verdana" w:hAnsi="Verdana"/>
          <w:bCs/>
          <w:sz w:val="20"/>
          <w:szCs w:val="20"/>
        </w:rPr>
        <w:t xml:space="preserve"> управл</w:t>
      </w:r>
      <w:r w:rsidR="004E5CA8" w:rsidRPr="00E520BD">
        <w:rPr>
          <w:rFonts w:ascii="Verdana" w:hAnsi="Verdana"/>
          <w:bCs/>
          <w:sz w:val="20"/>
          <w:szCs w:val="20"/>
        </w:rPr>
        <w:t>ение“ се заличават.</w:t>
      </w:r>
      <w:r w:rsidR="005F6881" w:rsidRPr="00E520BD">
        <w:rPr>
          <w:rFonts w:ascii="Verdana" w:hAnsi="Verdana"/>
          <w:bCs/>
          <w:sz w:val="20"/>
          <w:szCs w:val="20"/>
        </w:rPr>
        <w:t xml:space="preserve"> </w:t>
      </w:r>
    </w:p>
    <w:p w14:paraId="5411BDDE" w14:textId="66B43377" w:rsidR="005F6881" w:rsidRPr="00E520BD" w:rsidRDefault="005F6881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2A273B64" w14:textId="7F81E37E" w:rsidR="005F6881" w:rsidRPr="00E520BD" w:rsidRDefault="005F6881" w:rsidP="00660019">
      <w:pPr>
        <w:spacing w:line="336" w:lineRule="auto"/>
        <w:ind w:firstLine="709"/>
        <w:jc w:val="both"/>
        <w:outlineLvl w:val="0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/>
          <w:bCs/>
          <w:sz w:val="20"/>
          <w:szCs w:val="20"/>
        </w:rPr>
        <w:t xml:space="preserve">§ </w:t>
      </w:r>
      <w:r w:rsidR="0098731F">
        <w:rPr>
          <w:rFonts w:ascii="Verdana" w:hAnsi="Verdana"/>
          <w:b/>
          <w:bCs/>
          <w:sz w:val="20"/>
          <w:szCs w:val="20"/>
        </w:rPr>
        <w:t>9</w:t>
      </w:r>
      <w:r w:rsidRPr="00E520BD">
        <w:rPr>
          <w:rFonts w:ascii="Verdana" w:hAnsi="Verdana"/>
          <w:b/>
          <w:bCs/>
          <w:sz w:val="20"/>
          <w:szCs w:val="20"/>
        </w:rPr>
        <w:t>.</w:t>
      </w:r>
      <w:r w:rsidRPr="00660019">
        <w:rPr>
          <w:rFonts w:ascii="Verdana" w:hAnsi="Verdana"/>
          <w:bCs/>
          <w:sz w:val="20"/>
          <w:szCs w:val="20"/>
        </w:rPr>
        <w:t xml:space="preserve"> </w:t>
      </w:r>
      <w:r w:rsidRPr="00E520BD">
        <w:rPr>
          <w:rFonts w:ascii="Verdana" w:hAnsi="Verdana"/>
          <w:bCs/>
          <w:sz w:val="20"/>
          <w:szCs w:val="20"/>
        </w:rPr>
        <w:t>Членове</w:t>
      </w:r>
      <w:r w:rsidRPr="00660019">
        <w:rPr>
          <w:rFonts w:ascii="Verdana" w:hAnsi="Verdana"/>
          <w:bCs/>
          <w:sz w:val="20"/>
          <w:szCs w:val="20"/>
        </w:rPr>
        <w:t xml:space="preserve"> </w:t>
      </w:r>
      <w:r w:rsidR="000132D9" w:rsidRPr="00E520BD">
        <w:rPr>
          <w:rFonts w:ascii="Verdana" w:hAnsi="Verdana"/>
          <w:bCs/>
          <w:sz w:val="20"/>
          <w:szCs w:val="20"/>
        </w:rPr>
        <w:t>28</w:t>
      </w:r>
      <w:r w:rsidRPr="00E520BD">
        <w:rPr>
          <w:rFonts w:ascii="Verdana" w:hAnsi="Verdana"/>
          <w:bCs/>
          <w:sz w:val="20"/>
          <w:szCs w:val="20"/>
        </w:rPr>
        <w:t>, 29, 30, 31, 32, 33, 34, 35, 36</w:t>
      </w:r>
      <w:r w:rsidR="007762F4">
        <w:rPr>
          <w:rFonts w:ascii="Verdana" w:hAnsi="Verdana"/>
          <w:bCs/>
          <w:sz w:val="20"/>
          <w:szCs w:val="20"/>
        </w:rPr>
        <w:t xml:space="preserve"> и</w:t>
      </w:r>
      <w:r w:rsidRPr="00E520BD">
        <w:rPr>
          <w:rFonts w:ascii="Verdana" w:hAnsi="Verdana"/>
          <w:bCs/>
          <w:sz w:val="20"/>
          <w:szCs w:val="20"/>
        </w:rPr>
        <w:t xml:space="preserve"> </w:t>
      </w:r>
      <w:r w:rsidRPr="00660019">
        <w:rPr>
          <w:rFonts w:ascii="Verdana" w:hAnsi="Verdana"/>
          <w:bCs/>
          <w:sz w:val="20"/>
          <w:szCs w:val="20"/>
        </w:rPr>
        <w:t>37 с</w:t>
      </w:r>
      <w:r w:rsidRPr="00E520BD">
        <w:rPr>
          <w:rFonts w:ascii="Verdana" w:hAnsi="Verdana"/>
          <w:bCs/>
          <w:sz w:val="20"/>
          <w:szCs w:val="20"/>
        </w:rPr>
        <w:t>е изменят така:</w:t>
      </w:r>
    </w:p>
    <w:p w14:paraId="383F7467" w14:textId="2F526ED6" w:rsidR="00F012F6" w:rsidRPr="00E520BD" w:rsidRDefault="005F6881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„</w:t>
      </w:r>
      <w:r w:rsidR="00F012F6" w:rsidRPr="00E520BD">
        <w:rPr>
          <w:rFonts w:ascii="Verdana" w:hAnsi="Verdana"/>
          <w:bCs/>
          <w:sz w:val="20"/>
          <w:szCs w:val="20"/>
        </w:rPr>
        <w:t>Чл. 28. (1) Специализираната администрация на фонда е организирана в:</w:t>
      </w:r>
    </w:p>
    <w:p w14:paraId="75616251" w14:textId="4FF54F62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1. Главна дирекция „Заявяване, оторизация и проследяване“ </w:t>
      </w:r>
      <w:r w:rsidR="006E64B4" w:rsidRPr="00E520BD">
        <w:rPr>
          <w:rFonts w:ascii="Verdana" w:hAnsi="Verdana"/>
          <w:bCs/>
          <w:sz w:val="20"/>
          <w:szCs w:val="20"/>
        </w:rPr>
        <w:t>–</w:t>
      </w:r>
      <w:r w:rsidRPr="00E520BD">
        <w:rPr>
          <w:rFonts w:ascii="Verdana" w:hAnsi="Verdana"/>
          <w:bCs/>
          <w:sz w:val="20"/>
          <w:szCs w:val="20"/>
        </w:rPr>
        <w:t xml:space="preserve"> структурирана в Централно управление и 27 териториални звена;</w:t>
      </w:r>
    </w:p>
    <w:p w14:paraId="3405A188" w14:textId="2337C07F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2. Главна дирекция „Проверка на изпълнението и контрол“ </w:t>
      </w:r>
      <w:r w:rsidR="006E64B4" w:rsidRPr="00E520BD">
        <w:rPr>
          <w:rFonts w:ascii="Verdana" w:hAnsi="Verdana"/>
          <w:bCs/>
          <w:sz w:val="20"/>
          <w:szCs w:val="20"/>
        </w:rPr>
        <w:t>–</w:t>
      </w:r>
      <w:r w:rsidRPr="00E520BD">
        <w:rPr>
          <w:rFonts w:ascii="Verdana" w:hAnsi="Verdana"/>
          <w:bCs/>
          <w:sz w:val="20"/>
          <w:szCs w:val="20"/>
        </w:rPr>
        <w:t xml:space="preserve"> структурирана в Централно управление и 11 териториални звена;</w:t>
      </w:r>
    </w:p>
    <w:p w14:paraId="5712ABA8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3. дирекция „Държавни помощи, кредитни схеми и компенсации“;</w:t>
      </w:r>
    </w:p>
    <w:p w14:paraId="0250304A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4. дирекция „Селскостопански пазарни механизми“;</w:t>
      </w:r>
    </w:p>
    <w:p w14:paraId="59593BB5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5. дирекция „Директни плащания“;</w:t>
      </w:r>
    </w:p>
    <w:p w14:paraId="4F546AC5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6. дирекция „Договориране по прилагане на мерки за развитие на селските райони“;</w:t>
      </w:r>
    </w:p>
    <w:p w14:paraId="7490D424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7. дирекция „Оторизация на плащанията по прилагане на мерки за развитие на селските райони“;</w:t>
      </w:r>
    </w:p>
    <w:p w14:paraId="73275B57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8. дирекция „Рибарство и аквакултури“;</w:t>
      </w:r>
    </w:p>
    <w:p w14:paraId="47E818F5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9. дирекция „Финансова“;</w:t>
      </w:r>
    </w:p>
    <w:p w14:paraId="2E124EB0" w14:textId="2C9CE4E3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10. дирекция „</w:t>
      </w:r>
      <w:r w:rsidR="00D23369" w:rsidRPr="00D23369">
        <w:rPr>
          <w:rFonts w:ascii="Verdana" w:hAnsi="Verdana"/>
          <w:bCs/>
          <w:sz w:val="20"/>
          <w:szCs w:val="20"/>
        </w:rPr>
        <w:t>Мониторинг, докладване и оценка</w:t>
      </w:r>
      <w:r w:rsidRPr="00E520BD">
        <w:rPr>
          <w:rFonts w:ascii="Verdana" w:hAnsi="Verdana"/>
          <w:bCs/>
          <w:sz w:val="20"/>
          <w:szCs w:val="20"/>
        </w:rPr>
        <w:t>“</w:t>
      </w:r>
      <w:r w:rsidR="006E64B4" w:rsidRPr="00E520BD">
        <w:rPr>
          <w:rFonts w:ascii="Verdana" w:hAnsi="Verdana"/>
          <w:bCs/>
          <w:sz w:val="20"/>
          <w:szCs w:val="20"/>
        </w:rPr>
        <w:t>;</w:t>
      </w:r>
    </w:p>
    <w:p w14:paraId="0F618E0E" w14:textId="5475BA4E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11. дирекция „Специализирани проверки и последващ контрол“</w:t>
      </w:r>
      <w:r w:rsidR="006E64B4" w:rsidRPr="00E520BD">
        <w:rPr>
          <w:rFonts w:ascii="Verdana" w:hAnsi="Verdana"/>
          <w:bCs/>
          <w:sz w:val="20"/>
          <w:szCs w:val="20"/>
        </w:rPr>
        <w:t>;</w:t>
      </w:r>
    </w:p>
    <w:p w14:paraId="2C9379F1" w14:textId="1AB8510C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12. звено „</w:t>
      </w:r>
      <w:r w:rsidR="00D23369" w:rsidRPr="00D23369">
        <w:rPr>
          <w:rFonts w:ascii="Verdana" w:hAnsi="Verdana"/>
          <w:bCs/>
          <w:sz w:val="20"/>
          <w:szCs w:val="20"/>
        </w:rPr>
        <w:t>Европейско сътрудничество и комуникация</w:t>
      </w:r>
      <w:r w:rsidRPr="00E520BD">
        <w:rPr>
          <w:rFonts w:ascii="Verdana" w:hAnsi="Verdana"/>
          <w:bCs/>
          <w:sz w:val="20"/>
          <w:szCs w:val="20"/>
        </w:rPr>
        <w:t>“;</w:t>
      </w:r>
    </w:p>
    <w:p w14:paraId="30B9D7A3" w14:textId="0A02F7B9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</w:t>
      </w:r>
      <w:r w:rsidR="000D05B5" w:rsidRPr="00E520BD">
        <w:rPr>
          <w:rFonts w:ascii="Verdana" w:hAnsi="Verdana"/>
          <w:bCs/>
          <w:sz w:val="20"/>
          <w:szCs w:val="20"/>
        </w:rPr>
        <w:t>3</w:t>
      </w:r>
      <w:r w:rsidRPr="00E520BD">
        <w:rPr>
          <w:rFonts w:ascii="Verdana" w:hAnsi="Verdana"/>
          <w:bCs/>
          <w:sz w:val="20"/>
          <w:szCs w:val="20"/>
        </w:rPr>
        <w:t>. звено „Сертификация на разходите по Оперативната програма за развитие на сектор „Рибарство“.</w:t>
      </w:r>
    </w:p>
    <w:p w14:paraId="64924DD2" w14:textId="4FD4F301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lastRenderedPageBreak/>
        <w:t xml:space="preserve">(2) Специализираните дирекции по ал. 1 от т. 3 до т. </w:t>
      </w:r>
      <w:r w:rsidR="000D05B5" w:rsidRPr="00E520BD">
        <w:rPr>
          <w:rFonts w:ascii="Verdana" w:hAnsi="Verdana"/>
          <w:bCs/>
          <w:sz w:val="20"/>
          <w:szCs w:val="20"/>
        </w:rPr>
        <w:t xml:space="preserve">11 </w:t>
      </w:r>
      <w:r w:rsidRPr="00E520BD">
        <w:rPr>
          <w:rFonts w:ascii="Verdana" w:hAnsi="Verdana"/>
          <w:bCs/>
          <w:sz w:val="20"/>
          <w:szCs w:val="20"/>
        </w:rPr>
        <w:t>анализират правната рамка, разработват и актуализират методологии, указания и инструкции за работа, в това число и на териториалните звена.</w:t>
      </w:r>
    </w:p>
    <w:p w14:paraId="5BC067AD" w14:textId="77B54B61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(3) Специализираните дирекции по ал. 1 от т. 3 до т. 11 са задължени да взаимодействат и оказват съдействие на главните дирекциите при изпълнение на функциите им. </w:t>
      </w:r>
    </w:p>
    <w:p w14:paraId="0119B005" w14:textId="77777777" w:rsidR="00707CDC" w:rsidRPr="00660019" w:rsidRDefault="00707CDC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28B17F21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Чл. 29. (1) Главна дирекция „Заявяване, оторизация и проследяване“:</w:t>
      </w:r>
    </w:p>
    <w:p w14:paraId="3C66D8A6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1. осигурява единното прилагане на процедурите по администриране на заявления за подпомагане, процедурите по оторизация и проследяване на изпълнението в териториалните звена;</w:t>
      </w:r>
    </w:p>
    <w:p w14:paraId="509232F8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2. координира дейността на териториалните звена по схеми, мерки, интервенции, държавни помощи, компенсации и други механизми за подпомагане;</w:t>
      </w:r>
    </w:p>
    <w:p w14:paraId="13BA25B2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3. изготвя обобщени указания за териториалните звена въз основа на информация от компетентните специализирани дирекции;</w:t>
      </w:r>
    </w:p>
    <w:p w14:paraId="6744C9B8" w14:textId="63DCB9F3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4. координира и осигурява единно прилагане и взаимодействието между специализираните дирекции и териториалните звена;</w:t>
      </w:r>
    </w:p>
    <w:p w14:paraId="25D69272" w14:textId="1074BAE5" w:rsidR="00AB7316" w:rsidRPr="00E520BD" w:rsidRDefault="00AB731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5. участва в процеса на разработване на вътрешни актове, съвместно със специализираните дирекции, касаещи дейността на главната дирекция;</w:t>
      </w:r>
    </w:p>
    <w:p w14:paraId="6932AA25" w14:textId="1E14819C" w:rsidR="002C70B3" w:rsidRPr="00E520BD" w:rsidRDefault="002C70B3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6. участва в процеса по инвентаризация, бракуване и ликвидация на активи;</w:t>
      </w:r>
    </w:p>
    <w:p w14:paraId="54FB908D" w14:textId="101DEF64" w:rsidR="00F012F6" w:rsidRPr="00E520BD" w:rsidRDefault="002C70B3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7</w:t>
      </w:r>
      <w:r w:rsidR="00F012F6" w:rsidRPr="00E520BD">
        <w:rPr>
          <w:rFonts w:ascii="Verdana" w:hAnsi="Verdana"/>
          <w:bCs/>
          <w:sz w:val="20"/>
          <w:szCs w:val="20"/>
        </w:rPr>
        <w:t>. изпълнява и други функции, възложени с нормативен акт, вътрешен акт или заповед на изпълнителния директор.</w:t>
      </w:r>
    </w:p>
    <w:p w14:paraId="51E562F7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(2) Териториалните звена на главната дирекция са структурирани в следните областни центрове в страната: Благоевград, Бургас, Варна, Велико Търново, Видин, Враца, Габрово, Добрич, Кърджали, Кюстендил, Ловеч, Монтана, Пазарджик, Перник, Плевен, Пловдив, Разград, Русе, Силистра, Сливен, Смолян, София, Стара Загора, Търговище, Хасково, Шумен и Ямбол.</w:t>
      </w:r>
    </w:p>
    <w:p w14:paraId="68126D3A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(3) Териториалните звена на главната дирекция по ал. 2 изпълняват следните функции:</w:t>
      </w:r>
    </w:p>
    <w:p w14:paraId="25F53F8F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1. приемат заявления, искания и документи по схеми, мерки, интервенции, държавни помощи и компенсации;</w:t>
      </w:r>
    </w:p>
    <w:p w14:paraId="4C942398" w14:textId="0EFAF4BE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2. извършват регистрация и първична проверка за </w:t>
      </w:r>
      <w:proofErr w:type="spellStart"/>
      <w:r w:rsidR="0080694F" w:rsidRPr="00E520BD">
        <w:rPr>
          <w:rFonts w:ascii="Verdana" w:hAnsi="Verdana"/>
          <w:bCs/>
          <w:sz w:val="20"/>
          <w:szCs w:val="20"/>
        </w:rPr>
        <w:t>окомплектовано</w:t>
      </w:r>
      <w:r w:rsidR="0080694F">
        <w:rPr>
          <w:rFonts w:ascii="Verdana" w:hAnsi="Verdana"/>
          <w:bCs/>
          <w:sz w:val="20"/>
          <w:szCs w:val="20"/>
        </w:rPr>
        <w:t>ст</w:t>
      </w:r>
      <w:proofErr w:type="spellEnd"/>
      <w:r w:rsidRPr="00E520BD">
        <w:rPr>
          <w:rFonts w:ascii="Verdana" w:hAnsi="Verdana"/>
          <w:bCs/>
          <w:sz w:val="20"/>
          <w:szCs w:val="20"/>
        </w:rPr>
        <w:t>;</w:t>
      </w:r>
    </w:p>
    <w:p w14:paraId="6A266578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3. предоставят административно обслужване на кандидатите, заявителите и ползвателите;</w:t>
      </w:r>
    </w:p>
    <w:p w14:paraId="5E0F91F8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4. въвеждат и актуализират данни в информационните системи;</w:t>
      </w:r>
    </w:p>
    <w:p w14:paraId="165FCE15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5. изготвят административни договори, свързани с изпълнение на функциите им;</w:t>
      </w:r>
    </w:p>
    <w:p w14:paraId="7471C02F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6. изготвят административни актове, свързани с изпълнение на функциите им;</w:t>
      </w:r>
    </w:p>
    <w:p w14:paraId="4AE6D2FE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7. изпълняват указанията на ЦУ на Главна дирекция „Заявяване, оторизация и проследяване“;</w:t>
      </w:r>
    </w:p>
    <w:p w14:paraId="1439474C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8. изготвят справки и отчети за дейността си;</w:t>
      </w:r>
    </w:p>
    <w:p w14:paraId="7470ED19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9. инициират плащания и/или прихващат при спазване на действащата нормативна уредба, осчетоводяват всички приходи, разходи и други операции, </w:t>
      </w:r>
      <w:r w:rsidRPr="00E520BD">
        <w:rPr>
          <w:rFonts w:ascii="Verdana" w:hAnsi="Verdana"/>
          <w:bCs/>
          <w:sz w:val="20"/>
          <w:szCs w:val="20"/>
        </w:rPr>
        <w:lastRenderedPageBreak/>
        <w:t>свързани със средствата по предоставяне на държавните помощи, кредитни схеми и компенсации в териториалното звено, съгласно териториалната компетентност, определена със заповед на Изпълнителния директор;</w:t>
      </w:r>
    </w:p>
    <w:p w14:paraId="2B44C4A8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10. изплащат и отчитат разрешени за извършване разходи в териториалното звено, съгласно териториалната компетентност, определена със заповед на Изпълнителния директор;</w:t>
      </w:r>
    </w:p>
    <w:p w14:paraId="08391C27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11. предприемат необходимите действия в рамките на своята компетентност за събиране на вземанията на фонда;</w:t>
      </w:r>
    </w:p>
    <w:p w14:paraId="11F9C3B6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12. извършват инвентаризация на наличните активи и пасиви в съответното териториално звено;</w:t>
      </w:r>
    </w:p>
    <w:p w14:paraId="35D5D1CB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13. участват в процеса по бракуване и ликвидиране на предложените при инвентаризация активи в съответното териториално звено.</w:t>
      </w:r>
    </w:p>
    <w:p w14:paraId="66DE26D2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14. изпълняват други дейности, възложени им съгласно вътрешните правила и процедурите.</w:t>
      </w:r>
    </w:p>
    <w:p w14:paraId="73842A77" w14:textId="6D28EA6D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(4) Териториалните звена на главната дирекция със седалища в област Благоевград, Варна, Велико Търново, Кърджали, Монтана, Плевен, Пловдив, Разград, София, Хасково и Ямбол изпълняват и следните функции:</w:t>
      </w:r>
    </w:p>
    <w:p w14:paraId="305E11D0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1. извършват административни проверки по подадени заявления и искания за плащане;</w:t>
      </w:r>
    </w:p>
    <w:p w14:paraId="23DE38B3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2. извършват обработка на данни и документи във връзка с финансиране;</w:t>
      </w:r>
    </w:p>
    <w:p w14:paraId="1F31E03B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3. участват в процесите по определяне на допустимост и размер на подпомагането;</w:t>
      </w:r>
    </w:p>
    <w:p w14:paraId="5773E98F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4. извършват действия по оторизация съгласно утвърдените процедури;</w:t>
      </w:r>
    </w:p>
    <w:p w14:paraId="14D400A6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5. изготвят административни актове, свързани с изпълнение на функциите им.</w:t>
      </w:r>
    </w:p>
    <w:p w14:paraId="242990C9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6. проследяват изпълнението на задълженията на кандидати, заявители и ползватели;</w:t>
      </w:r>
    </w:p>
    <w:p w14:paraId="69A43680" w14:textId="60872550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7. изготвят проекти на документи, справки и становища;</w:t>
      </w:r>
    </w:p>
    <w:p w14:paraId="3BAF5E9B" w14:textId="2DF374F5" w:rsidR="00D85830" w:rsidRPr="00E520BD" w:rsidRDefault="00D85830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8. </w:t>
      </w:r>
      <w:r w:rsidR="002C70B3" w:rsidRPr="00E520BD">
        <w:rPr>
          <w:rFonts w:ascii="Verdana" w:hAnsi="Verdana"/>
          <w:bCs/>
          <w:sz w:val="20"/>
          <w:szCs w:val="20"/>
        </w:rPr>
        <w:t>участва в процеса по инвентаризация, бракуване и ликвидация на активи</w:t>
      </w:r>
      <w:r w:rsidRPr="00E520BD">
        <w:rPr>
          <w:rFonts w:ascii="Verdana" w:hAnsi="Verdana"/>
          <w:bCs/>
          <w:sz w:val="20"/>
          <w:szCs w:val="20"/>
        </w:rPr>
        <w:t>;</w:t>
      </w:r>
    </w:p>
    <w:p w14:paraId="16AE6C2E" w14:textId="35C54CBC" w:rsidR="00D85830" w:rsidRPr="00E520BD" w:rsidRDefault="00D85830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9. изпълняват други дейности, възложени им съгласно вътрешните правила и процедурите.</w:t>
      </w:r>
    </w:p>
    <w:p w14:paraId="5BCBB147" w14:textId="22EC0B72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(5) Главната дирекция е функционално подчинена на заместник изпълнителните директори съобразно ресорното им разпределение и на главния секретар в частта на административната организация, координацията и единното функциониране на териториалните звена.</w:t>
      </w:r>
    </w:p>
    <w:p w14:paraId="547FDD78" w14:textId="77777777" w:rsidR="00707CDC" w:rsidRPr="00E520BD" w:rsidRDefault="00707CDC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7499C637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Чл. 30. (1) Главна дирекция „Проверка на изпълнението и контрол“: </w:t>
      </w:r>
    </w:p>
    <w:p w14:paraId="4A5630E7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1. ръководи методически и извършва последващ контрол на дейността на териториалните звена при изпълнение на задълженията им по извършването на проверки на място на кандидати/ползватели по схемите, мерките и интервенциите;</w:t>
      </w:r>
    </w:p>
    <w:p w14:paraId="679EF0BF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2. възлага проверки на място и други задачи, на териториалните звена и следи за извършването им, качествено и в срок;</w:t>
      </w:r>
    </w:p>
    <w:p w14:paraId="5786BFA1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3. разработва и актуализира методология за проверки на място на кандидати/ползватели по схемите, мерките и интервенциите;</w:t>
      </w:r>
    </w:p>
    <w:p w14:paraId="67726112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lastRenderedPageBreak/>
        <w:t>4. извършва контролни проверки и мониторинг върху резултатите;</w:t>
      </w:r>
    </w:p>
    <w:p w14:paraId="2A02EAB9" w14:textId="0905B2BA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5. прави периодични оценки на резултатите от контролната дейности</w:t>
      </w:r>
      <w:r w:rsidR="00940B4E" w:rsidRPr="00E520BD">
        <w:rPr>
          <w:rFonts w:ascii="Verdana" w:hAnsi="Verdana"/>
          <w:bCs/>
          <w:sz w:val="20"/>
          <w:szCs w:val="20"/>
        </w:rPr>
        <w:t xml:space="preserve"> и</w:t>
      </w:r>
      <w:r w:rsidRPr="00E520BD">
        <w:rPr>
          <w:rFonts w:ascii="Verdana" w:hAnsi="Verdana"/>
          <w:bCs/>
          <w:sz w:val="20"/>
          <w:szCs w:val="20"/>
        </w:rPr>
        <w:t xml:space="preserve"> изготвя предложения за подобряване процеса за извършване на проверките на място; </w:t>
      </w:r>
    </w:p>
    <w:p w14:paraId="4CF3865C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6. разглежда възражения срещу извършени проверки на място и изготвя отговори до кандидатите;</w:t>
      </w:r>
    </w:p>
    <w:p w14:paraId="35765861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7. извършва дейности в рамките на процедурата по оценка на качество на системата за мониторинг на площта и на системата за геопространствено заявяване, които могат да включват и посещения на място; посещенията на място могат да бъдат извършвани за осигуряване и на други потребности на системата;</w:t>
      </w:r>
    </w:p>
    <w:p w14:paraId="18295CBA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8. разглежда изразените от кандидатите несъгласия срещу данните от системата за мониторинг на площ;</w:t>
      </w:r>
    </w:p>
    <w:p w14:paraId="05D71D19" w14:textId="23A35970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9. участва в процеса по инвентаризация, бракуване и ликвидация на активи</w:t>
      </w:r>
      <w:r w:rsidR="00D85830" w:rsidRPr="00E520BD">
        <w:rPr>
          <w:rFonts w:ascii="Verdana" w:hAnsi="Verdana"/>
          <w:bCs/>
          <w:sz w:val="20"/>
          <w:szCs w:val="20"/>
        </w:rPr>
        <w:t>;</w:t>
      </w:r>
    </w:p>
    <w:p w14:paraId="2883ED2C" w14:textId="072BEB28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10. изпълнява други функции, възложени с нормативен акт, вътрешен акт или заповед на изпълнителния директор.</w:t>
      </w:r>
    </w:p>
    <w:p w14:paraId="682E8773" w14:textId="2EDB511F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(2) Териториалните звена на главната дирекция със седалища в област Благоевград, Варна, Велико Търново, Кърджали, Монтана, Пл</w:t>
      </w:r>
      <w:r w:rsidR="000132D9" w:rsidRPr="00E520BD">
        <w:rPr>
          <w:rFonts w:ascii="Verdana" w:hAnsi="Verdana"/>
          <w:bCs/>
          <w:sz w:val="20"/>
          <w:szCs w:val="20"/>
        </w:rPr>
        <w:t xml:space="preserve">евен, Пловдив, Разград, София, </w:t>
      </w:r>
      <w:r w:rsidRPr="00E520BD">
        <w:rPr>
          <w:rFonts w:ascii="Verdana" w:hAnsi="Verdana"/>
          <w:bCs/>
          <w:sz w:val="20"/>
          <w:szCs w:val="20"/>
        </w:rPr>
        <w:t>Хасково и Ямбол осъществяват само функции по организиране и извършване на проверки на място на кандидати/ползватели/заявители по схемите, мерките и интервенциите за подпомагане.</w:t>
      </w:r>
    </w:p>
    <w:p w14:paraId="21E26CEB" w14:textId="105F6958" w:rsidR="00D85830" w:rsidRPr="00E520BD" w:rsidRDefault="00D85830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(3) Териториалните звена по алинея 2 участва</w:t>
      </w:r>
      <w:r w:rsidR="00172567" w:rsidRPr="00E520BD">
        <w:rPr>
          <w:rFonts w:ascii="Verdana" w:hAnsi="Verdana"/>
          <w:bCs/>
          <w:sz w:val="20"/>
          <w:szCs w:val="20"/>
        </w:rPr>
        <w:t>т</w:t>
      </w:r>
      <w:r w:rsidRPr="00E520BD">
        <w:rPr>
          <w:rFonts w:ascii="Verdana" w:hAnsi="Verdana"/>
          <w:bCs/>
          <w:sz w:val="20"/>
          <w:szCs w:val="20"/>
        </w:rPr>
        <w:t xml:space="preserve"> в процеса по инвентаризация, бракуване и ликвидация на активи.</w:t>
      </w:r>
    </w:p>
    <w:p w14:paraId="37591E66" w14:textId="77777777" w:rsidR="00707CDC" w:rsidRPr="00E520BD" w:rsidRDefault="00707CDC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4EE9B676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Чл. 31. Дирекция „Държавни помощи, кредитни схеми и компенсации“:</w:t>
      </w:r>
    </w:p>
    <w:p w14:paraId="7709B098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1. отговаря за прилагането и администрирането на одобрените от Управителния съвет държавни помощи, кредитни схеми, и компенсации;</w:t>
      </w:r>
    </w:p>
    <w:p w14:paraId="49C8AE5B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2. организира и осъществява рефинансиране на търговските банки за предоставяне на целеви кредити;</w:t>
      </w:r>
    </w:p>
    <w:p w14:paraId="32D5ABB5" w14:textId="7F16CE79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3. отговаря за прилагането на интервенциите по чл. 76, параграф 3, буква „а“ и „б“ от Регламент(ЕС) 2021/2115 на Европейския парламент и на Съвета от 2 декември 2021 година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1305/2013 и (ЕС) № 1307/2013 (OB L 435, 6.12.2021</w:t>
      </w:r>
      <w:r w:rsidR="004E5CA8" w:rsidRPr="00E520BD">
        <w:rPr>
          <w:rFonts w:ascii="Verdana" w:hAnsi="Verdana"/>
          <w:bCs/>
          <w:sz w:val="20"/>
          <w:szCs w:val="20"/>
        </w:rPr>
        <w:t xml:space="preserve"> г.</w:t>
      </w:r>
      <w:r w:rsidRPr="00E520BD">
        <w:rPr>
          <w:rFonts w:ascii="Verdana" w:hAnsi="Verdana"/>
          <w:bCs/>
          <w:sz w:val="20"/>
          <w:szCs w:val="20"/>
        </w:rPr>
        <w:t>).</w:t>
      </w:r>
    </w:p>
    <w:p w14:paraId="4A28FFA4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4. контролира изпълнението на задълженията на външните контрагенти по подписани споразумения;</w:t>
      </w:r>
    </w:p>
    <w:p w14:paraId="21E41BF5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5. инициира действия за събиране на вземания по предвидения от закона ред;</w:t>
      </w:r>
    </w:p>
    <w:p w14:paraId="471156A0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6. анализира информацията, отчита резултатите от дейността и предлага промени в принципите и механизмите на схемите;</w:t>
      </w:r>
    </w:p>
    <w:p w14:paraId="7F35230B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7. следи за спазване на лимитите по съответните параграфи;</w:t>
      </w:r>
    </w:p>
    <w:p w14:paraId="348E64EB" w14:textId="50EB712E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8. изпълнява и други функции, възложени с нормативен акт, вътрешен акт или заповед на изпълнителния директор.</w:t>
      </w:r>
    </w:p>
    <w:p w14:paraId="7361CA93" w14:textId="77777777" w:rsidR="00707CDC" w:rsidRPr="00E520BD" w:rsidRDefault="00707CDC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55C25207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Чл. 32. Дирекция „Селскостопански пазарни механизми“ изпълнява функции по прилагане на пазарните мерки по схеми и интервенции от ОСП:</w:t>
      </w:r>
    </w:p>
    <w:p w14:paraId="1AD1BB66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1. по отношение на търговията с трети страни:</w:t>
      </w:r>
    </w:p>
    <w:p w14:paraId="7B0EFE42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а) администрира системата за лицензиите за износ и сертификатите за предварително фиксиране на възстановяванията при износ, удостоверения за възстановяване за продукти извън Приложение I на Договора за функциониране на Европейския съюз (преработени земеделски продукти);</w:t>
      </w:r>
    </w:p>
    <w:p w14:paraId="093D31C0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б) администрира възстановявания при износ за земеделски продукти от Приложение I на Договора за Европейския съюз и на продукти извън Приложение I на Договора за функциониране на Европейския съюз (преработени земеделски продукти).</w:t>
      </w:r>
    </w:p>
    <w:p w14:paraId="0BAA4B53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2. администрира схеми за публични интервенции и частно складиране на продукти;</w:t>
      </w:r>
    </w:p>
    <w:p w14:paraId="1F1867F3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3. по отношение на пазара на плодове и зеленчуци:</w:t>
      </w:r>
    </w:p>
    <w:p w14:paraId="0658A2FB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а) администрира схеми и интервенции за получаване на помощ за плодове и зеленчуци от организации на производители и асоциации на организации на производители в сектор „Плодове и зеленчуци“;</w:t>
      </w:r>
    </w:p>
    <w:p w14:paraId="11713886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б) администрира схема „Училищен плод“ за предлагане на плодове и зеленчуци в детските градини, училищата и центрове за специална образователна подкрепа.</w:t>
      </w:r>
    </w:p>
    <w:p w14:paraId="3F922F24" w14:textId="70528F31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4. администрира мерки и интервенции в </w:t>
      </w:r>
      <w:proofErr w:type="spellStart"/>
      <w:r w:rsidRPr="00E520BD">
        <w:rPr>
          <w:rFonts w:ascii="Verdana" w:hAnsi="Verdana"/>
          <w:bCs/>
          <w:sz w:val="20"/>
          <w:szCs w:val="20"/>
        </w:rPr>
        <w:t>лозаро</w:t>
      </w:r>
      <w:proofErr w:type="spellEnd"/>
      <w:r w:rsidR="00707CDC" w:rsidRPr="00E520BD">
        <w:rPr>
          <w:rFonts w:ascii="Verdana" w:hAnsi="Verdana"/>
          <w:bCs/>
          <w:sz w:val="20"/>
          <w:szCs w:val="20"/>
        </w:rPr>
        <w:t>-</w:t>
      </w:r>
      <w:r w:rsidRPr="00E520BD">
        <w:rPr>
          <w:rFonts w:ascii="Verdana" w:hAnsi="Verdana"/>
          <w:bCs/>
          <w:sz w:val="20"/>
          <w:szCs w:val="20"/>
        </w:rPr>
        <w:t>винарския сектор;</w:t>
      </w:r>
    </w:p>
    <w:p w14:paraId="66275656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5. по отношение на пазара на мляко:</w:t>
      </w:r>
    </w:p>
    <w:p w14:paraId="0E280E6B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а) администрира интервенции за получаване на помощ от организации на производители и асоциации на организациите на производители в сектор „Мляко и млечни продукти“;</w:t>
      </w:r>
    </w:p>
    <w:p w14:paraId="31BDC4F0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б) администрира договорните отношения в сектора на млякото;</w:t>
      </w:r>
    </w:p>
    <w:p w14:paraId="5838E927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в) администрира схема „Училищно мляко“ за предлагане на мляко в детските градини, училищата и центрове за специална образователна подкрепа.</w:t>
      </w:r>
    </w:p>
    <w:p w14:paraId="1A555F54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6. администрира мерките и интервенциите в сектор пчеларство;</w:t>
      </w:r>
    </w:p>
    <w:p w14:paraId="5836CB0B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7. администрира пазарни мерки в т. ч. извънредни и кризисни, приети от ЕК, финансирани със средства от ЕФГЗ;</w:t>
      </w:r>
    </w:p>
    <w:p w14:paraId="4918414F" w14:textId="3B9E21BF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8. изпълнява и други функции, възложени с нормативен акт, вътрешен акт или заповед на изпълнителния директор.</w:t>
      </w:r>
    </w:p>
    <w:p w14:paraId="3C817DF2" w14:textId="77777777" w:rsidR="00707CDC" w:rsidRPr="00E520BD" w:rsidRDefault="00707CDC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66FF8749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Чл. 33. Дирекция „Директни плащания“:</w:t>
      </w:r>
    </w:p>
    <w:p w14:paraId="73F5FC78" w14:textId="4F647811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1. администрира подаваните заявления за подпомагане по интервенциите за директни плащания, включени в Стратегическия план за развитието на земеделието и селските райони на Република България за периода 2023</w:t>
      </w:r>
      <w:r w:rsidR="00660019">
        <w:rPr>
          <w:rFonts w:ascii="Verdana" w:hAnsi="Verdana"/>
          <w:bCs/>
          <w:sz w:val="20"/>
          <w:szCs w:val="20"/>
        </w:rPr>
        <w:t xml:space="preserve"> – </w:t>
      </w:r>
      <w:r w:rsidRPr="00E520BD">
        <w:rPr>
          <w:rFonts w:ascii="Verdana" w:hAnsi="Verdana"/>
          <w:bCs/>
          <w:sz w:val="20"/>
          <w:szCs w:val="20"/>
        </w:rPr>
        <w:t>2027</w:t>
      </w:r>
      <w:r w:rsidR="00660019">
        <w:rPr>
          <w:rFonts w:ascii="Verdana" w:hAnsi="Verdana"/>
          <w:bCs/>
          <w:sz w:val="20"/>
          <w:szCs w:val="20"/>
        </w:rPr>
        <w:t xml:space="preserve"> </w:t>
      </w:r>
      <w:r w:rsidRPr="00E520BD">
        <w:rPr>
          <w:rFonts w:ascii="Verdana" w:hAnsi="Verdana"/>
          <w:bCs/>
          <w:sz w:val="20"/>
          <w:szCs w:val="20"/>
        </w:rPr>
        <w:t xml:space="preserve">г. (Стратегическия план) и извършва оторизация по схемите и мерките по директни плащания и по интервенциите за директни плащания, еко-схемите, интервенциите за преходна национална помощ, интервенциите за обвързано с производството подпомагане, плащанията за райони, изправени пред природни или други специфични ограничения, плащанията за земеделски земи в зони от Натура 2000, интервенциите за биологични </w:t>
      </w:r>
      <w:r w:rsidRPr="00E520BD">
        <w:rPr>
          <w:rFonts w:ascii="Verdana" w:hAnsi="Verdana"/>
          <w:bCs/>
          <w:sz w:val="20"/>
          <w:szCs w:val="20"/>
        </w:rPr>
        <w:lastRenderedPageBreak/>
        <w:t xml:space="preserve">и агроекологични плащания, както и продължаващите ангажименти по мярка 10 </w:t>
      </w:r>
      <w:r w:rsidR="00A97315">
        <w:rPr>
          <w:rFonts w:ascii="Verdana" w:hAnsi="Verdana"/>
          <w:bCs/>
          <w:sz w:val="20"/>
          <w:szCs w:val="20"/>
        </w:rPr>
        <w:t>„</w:t>
      </w:r>
      <w:r w:rsidRPr="00E520BD">
        <w:rPr>
          <w:rFonts w:ascii="Verdana" w:hAnsi="Verdana"/>
          <w:bCs/>
          <w:sz w:val="20"/>
          <w:szCs w:val="20"/>
        </w:rPr>
        <w:t>Агроекология и климат</w:t>
      </w:r>
      <w:r w:rsidR="00A97315">
        <w:rPr>
          <w:rFonts w:ascii="Verdana" w:hAnsi="Verdana"/>
          <w:bCs/>
          <w:sz w:val="20"/>
          <w:szCs w:val="20"/>
        </w:rPr>
        <w:t>“ от ПРСР 2014</w:t>
      </w:r>
      <w:r w:rsidR="00660019">
        <w:rPr>
          <w:rFonts w:ascii="Verdana" w:hAnsi="Verdana"/>
          <w:bCs/>
          <w:sz w:val="20"/>
          <w:szCs w:val="20"/>
        </w:rPr>
        <w:t xml:space="preserve"> – </w:t>
      </w:r>
      <w:r w:rsidR="00A97315">
        <w:rPr>
          <w:rFonts w:ascii="Verdana" w:hAnsi="Verdana"/>
          <w:bCs/>
          <w:sz w:val="20"/>
          <w:szCs w:val="20"/>
        </w:rPr>
        <w:t>2020 г.</w:t>
      </w:r>
      <w:r w:rsidRPr="00E520BD">
        <w:rPr>
          <w:rFonts w:ascii="Verdana" w:hAnsi="Verdana"/>
          <w:bCs/>
          <w:sz w:val="20"/>
          <w:szCs w:val="20"/>
        </w:rPr>
        <w:t xml:space="preserve"> и мярка 11 </w:t>
      </w:r>
      <w:r w:rsidR="00A97315">
        <w:rPr>
          <w:rFonts w:ascii="Verdana" w:hAnsi="Verdana"/>
          <w:bCs/>
          <w:sz w:val="20"/>
          <w:szCs w:val="20"/>
        </w:rPr>
        <w:t>„</w:t>
      </w:r>
      <w:r w:rsidRPr="00E520BD">
        <w:rPr>
          <w:rFonts w:ascii="Verdana" w:hAnsi="Verdana"/>
          <w:bCs/>
          <w:sz w:val="20"/>
          <w:szCs w:val="20"/>
        </w:rPr>
        <w:t>Биологично земеделие</w:t>
      </w:r>
      <w:r w:rsidR="00A97315">
        <w:rPr>
          <w:rFonts w:ascii="Verdana" w:hAnsi="Verdana"/>
          <w:bCs/>
          <w:sz w:val="20"/>
          <w:szCs w:val="20"/>
        </w:rPr>
        <w:t>“</w:t>
      </w:r>
      <w:r w:rsidRPr="00E520BD">
        <w:rPr>
          <w:rFonts w:ascii="Verdana" w:hAnsi="Verdana"/>
          <w:bCs/>
          <w:sz w:val="20"/>
          <w:szCs w:val="20"/>
        </w:rPr>
        <w:t xml:space="preserve"> от ПРСР 2014</w:t>
      </w:r>
      <w:r w:rsidR="000132D9" w:rsidRPr="00E520BD">
        <w:rPr>
          <w:rFonts w:ascii="Verdana" w:hAnsi="Verdana"/>
          <w:bCs/>
          <w:sz w:val="20"/>
          <w:szCs w:val="20"/>
        </w:rPr>
        <w:t xml:space="preserve"> – </w:t>
      </w:r>
      <w:r w:rsidRPr="00E520BD">
        <w:rPr>
          <w:rFonts w:ascii="Verdana" w:hAnsi="Verdana"/>
          <w:bCs/>
          <w:sz w:val="20"/>
          <w:szCs w:val="20"/>
        </w:rPr>
        <w:t>2020</w:t>
      </w:r>
      <w:r w:rsidR="00660019">
        <w:rPr>
          <w:rFonts w:ascii="Verdana" w:hAnsi="Verdana"/>
          <w:bCs/>
          <w:sz w:val="20"/>
          <w:szCs w:val="20"/>
        </w:rPr>
        <w:t xml:space="preserve"> г.</w:t>
      </w:r>
      <w:r w:rsidRPr="00E520BD">
        <w:rPr>
          <w:rFonts w:ascii="Verdana" w:hAnsi="Verdana"/>
          <w:bCs/>
          <w:sz w:val="20"/>
          <w:szCs w:val="20"/>
        </w:rPr>
        <w:t>;</w:t>
      </w:r>
    </w:p>
    <w:p w14:paraId="3EE37896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2. обработва предоставената информация от други администрации за нуждите на извършваните административни проверки по декларираните данни в подадените заявления за подпомагане; </w:t>
      </w:r>
    </w:p>
    <w:p w14:paraId="3795E909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3. при необходимост извършва последваща обработка на подадените заявления и оторизираните интервенции; </w:t>
      </w:r>
    </w:p>
    <w:p w14:paraId="0D19D03F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4. изготвя административни актове до кандидатите във връзка с подаваните от тях заявления за подпомагане и обработката им;</w:t>
      </w:r>
    </w:p>
    <w:p w14:paraId="3256A96D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5. изготвя справки, анализи и доклади по отношение на данни от подадени заявления за подпомагане, извършени административни проверки от дирекцията и оторизираната финансова помощ;</w:t>
      </w:r>
    </w:p>
    <w:p w14:paraId="41AE7857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6. оказва съдействие на други организационни структури на фонда и на външни институции при подготовката на нормативни актове и информационни материали; </w:t>
      </w:r>
    </w:p>
    <w:p w14:paraId="5D4B6EDB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7. предоставя актуална информация на компетентните правоохранителни и правораздавателни органи и институции, съгласно приложимото законодателство, по отношение на администрираните от дирекцията заявления за подпомагане;  </w:t>
      </w:r>
    </w:p>
    <w:p w14:paraId="31E8ABD0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8. извършва проверки по жалби и изготвя отговори до кандидати, както и становища по обжалвани административни актове;  </w:t>
      </w:r>
    </w:p>
    <w:p w14:paraId="461425C0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9. изготвя предложения за промяна и/или създаване на допълнителни функционалности, свързани с ИСАК и СЕУ; </w:t>
      </w:r>
    </w:p>
    <w:p w14:paraId="0DF912C4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10. оказва съдействие на компетентните структури на фонда, които извършват проверки по получени сигнали за нередности; </w:t>
      </w:r>
    </w:p>
    <w:p w14:paraId="27519EC7" w14:textId="40979000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11. предоставя информация на земеделските стопани за резултатите от приключилата обработка на подадените от тях заявления за подпомагане.</w:t>
      </w:r>
    </w:p>
    <w:p w14:paraId="117C238D" w14:textId="77777777" w:rsidR="00707CDC" w:rsidRPr="00E520BD" w:rsidRDefault="00707CDC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511A9C6E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Чл. 34. Дирекция „Договориране по прилагане на мерки за развитие на селските райони“:</w:t>
      </w:r>
    </w:p>
    <w:p w14:paraId="04F000AE" w14:textId="4E41BC79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1. администрира договарянето по мерките от Програмите </w:t>
      </w:r>
      <w:r w:rsidR="000132D9" w:rsidRPr="00E520BD">
        <w:rPr>
          <w:rFonts w:ascii="Verdana" w:hAnsi="Verdana"/>
          <w:bCs/>
          <w:sz w:val="20"/>
          <w:szCs w:val="20"/>
        </w:rPr>
        <w:t xml:space="preserve">за развитие на селските райони </w:t>
      </w:r>
      <w:r w:rsidR="00707CDC" w:rsidRPr="00E520BD">
        <w:rPr>
          <w:rFonts w:ascii="Verdana" w:hAnsi="Verdana"/>
          <w:bCs/>
          <w:sz w:val="20"/>
          <w:szCs w:val="20"/>
        </w:rPr>
        <w:t>(</w:t>
      </w:r>
      <w:r w:rsidR="000132D9" w:rsidRPr="00E520BD">
        <w:rPr>
          <w:rFonts w:ascii="Verdana" w:hAnsi="Verdana"/>
          <w:bCs/>
          <w:sz w:val="20"/>
          <w:szCs w:val="20"/>
        </w:rPr>
        <w:t>ПРСР</w:t>
      </w:r>
      <w:r w:rsidR="00707CDC" w:rsidRPr="00E520BD">
        <w:rPr>
          <w:rFonts w:ascii="Verdana" w:hAnsi="Verdana"/>
          <w:bCs/>
          <w:sz w:val="20"/>
          <w:szCs w:val="20"/>
        </w:rPr>
        <w:t>)</w:t>
      </w:r>
      <w:r w:rsidRPr="00E520BD">
        <w:rPr>
          <w:rFonts w:ascii="Verdana" w:hAnsi="Verdana"/>
          <w:bCs/>
          <w:sz w:val="20"/>
          <w:szCs w:val="20"/>
        </w:rPr>
        <w:t xml:space="preserve"> и по интервенциите в областта на развитието на селските райони, посочени в чл. 73, 74, 75, чл. 77, па</w:t>
      </w:r>
      <w:r w:rsidR="000132D9" w:rsidRPr="00E520BD">
        <w:rPr>
          <w:rFonts w:ascii="Verdana" w:hAnsi="Verdana"/>
          <w:bCs/>
          <w:sz w:val="20"/>
          <w:szCs w:val="20"/>
        </w:rPr>
        <w:t xml:space="preserve">раграф 1, букви „в“, „г“ и „д“ </w:t>
      </w:r>
      <w:r w:rsidRPr="00E520BD">
        <w:rPr>
          <w:rFonts w:ascii="Verdana" w:hAnsi="Verdana"/>
          <w:bCs/>
          <w:sz w:val="20"/>
          <w:szCs w:val="20"/>
        </w:rPr>
        <w:t xml:space="preserve">и „е“, и </w:t>
      </w:r>
      <w:r w:rsidR="000132D9" w:rsidRPr="00E520BD">
        <w:rPr>
          <w:rFonts w:ascii="Verdana" w:hAnsi="Verdana"/>
          <w:bCs/>
          <w:sz w:val="20"/>
          <w:szCs w:val="20"/>
        </w:rPr>
        <w:br/>
      </w:r>
      <w:r w:rsidRPr="00E520BD">
        <w:rPr>
          <w:rFonts w:ascii="Verdana" w:hAnsi="Verdana"/>
          <w:bCs/>
          <w:sz w:val="20"/>
          <w:szCs w:val="20"/>
        </w:rPr>
        <w:t xml:space="preserve">чл. 78 от Регламент (ЕС) 2021/2115, включени в Стратегическия план и в договора по чл. 50, ал. 4 от ЗПЗП; </w:t>
      </w:r>
    </w:p>
    <w:p w14:paraId="0656D48D" w14:textId="3E9FAB21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2. изготвя административни актове, свързани с изпълнение на функциите по </w:t>
      </w:r>
      <w:r w:rsidR="000132D9" w:rsidRPr="00E520BD">
        <w:rPr>
          <w:rFonts w:ascii="Verdana" w:hAnsi="Verdana"/>
          <w:bCs/>
          <w:sz w:val="20"/>
          <w:szCs w:val="20"/>
        </w:rPr>
        <w:br/>
      </w:r>
      <w:r w:rsidRPr="00E520BD">
        <w:rPr>
          <w:rFonts w:ascii="Verdana" w:hAnsi="Verdana"/>
          <w:bCs/>
          <w:sz w:val="20"/>
          <w:szCs w:val="20"/>
        </w:rPr>
        <w:t>т. 1;</w:t>
      </w:r>
    </w:p>
    <w:p w14:paraId="4C24E7AF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3. изготвя доклади за напредъка по прилагането на мерките от ПРСР и интервенциите по Стратегическия план, представяни на компетентните органи и институции;</w:t>
      </w:r>
    </w:p>
    <w:p w14:paraId="3ED902D6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4. осъществява контрол по отношение на спазването на общите правила при провеждане на обществени поръчки и процедури за избор с публична покана от бенефициентите по ПРСР и Стратегическия план;</w:t>
      </w:r>
    </w:p>
    <w:p w14:paraId="264E928D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lastRenderedPageBreak/>
        <w:t>5. администрира мерките и дейностите от подхода Водено от общностите местно развитие (ВОМР) от компетентността на дирекцията;</w:t>
      </w:r>
    </w:p>
    <w:p w14:paraId="2F58F7A7" w14:textId="587EBBEA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6. изпълнява и други функции, възложени с нормативен акт, вътрешен акт или заповед на изпълнителния директор</w:t>
      </w:r>
      <w:r w:rsidR="00AB7316" w:rsidRPr="00E520BD">
        <w:rPr>
          <w:rFonts w:ascii="Verdana" w:hAnsi="Verdana"/>
          <w:bCs/>
          <w:sz w:val="20"/>
          <w:szCs w:val="20"/>
        </w:rPr>
        <w:t>.</w:t>
      </w:r>
    </w:p>
    <w:p w14:paraId="10FBD49B" w14:textId="77777777" w:rsidR="00707CDC" w:rsidRPr="00E520BD" w:rsidRDefault="00707CDC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6CB2C09E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Чл. 35. Дирекция „Оторизация на плащанията по прилагане на мерки за развитие на селските райони“ администрира определянето на размера на финансовото подпомагане по мерките от Програмите за развитие на селските райони (ПРСР) и по интервенциите в областта на развитието на селските райони по чл. 73, 74, 75, чл. 77, параграф 1, букви „а“, „в“ – „е“, чл. 78 и чл. 125 от Регламент (ЕС) 2021/2115, включени в Стратегическия план, като:</w:t>
      </w:r>
    </w:p>
    <w:p w14:paraId="209460B7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1. администрира заявени суми за плащане;</w:t>
      </w:r>
    </w:p>
    <w:p w14:paraId="774F14EF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2. извършва финансов контрол на заявките за плащане;</w:t>
      </w:r>
    </w:p>
    <w:p w14:paraId="2FE30777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3. следи за спазване на нормативните и договорните задължения от страна на ползвателите след извършване на плащане по проектите;</w:t>
      </w:r>
    </w:p>
    <w:p w14:paraId="33A236C6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4. изготвя доклади за напредъка по прилагането на мерките от ПРСР 2014 – 2020 и от Стратегическия план, представяни на компетентните органи и институции;</w:t>
      </w:r>
    </w:p>
    <w:p w14:paraId="711C1BE6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5. осъществява контрол по отношение на спазването на договорите след проведени процедури, по които бенефициентите се явяват възложители по ЗОП;</w:t>
      </w:r>
    </w:p>
    <w:p w14:paraId="5E673BD1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6. администрира мерките и дейностите от подхода ВОМР от компетентността на дирекцията;</w:t>
      </w:r>
    </w:p>
    <w:p w14:paraId="396EA51B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7. участва при изготвяне на бюджетните прогнози за съфинансирането на разходите по ПРСР 2014 – 2020 и по Стратегическия план от националния бюджет;</w:t>
      </w:r>
    </w:p>
    <w:p w14:paraId="64C0D107" w14:textId="37B305AC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8. изпълнява и други функции, възложени с нормативен акт, вътрешен акт или заповед на изпълнителния директор.</w:t>
      </w:r>
    </w:p>
    <w:p w14:paraId="69ED68DB" w14:textId="77777777" w:rsidR="00707CDC" w:rsidRPr="00E520BD" w:rsidRDefault="00707CDC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64EE9D68" w14:textId="48B1B522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Чл. 36. (1) Дирекция „Рибарство и аквакултури“ изпълнява делегирани функции по верификация на разходите по Програмата за морско дело и рибарство 2014 – 2020 и Програмата за морско дело, рибарство и аквакултури 2021 – 2027.</w:t>
      </w:r>
    </w:p>
    <w:p w14:paraId="31199DA3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(2) Дирекцията е отговорна за:</w:t>
      </w:r>
    </w:p>
    <w:p w14:paraId="3EC13D8C" w14:textId="54CD1463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1. извършване на административни проверки за удостоверяване, че съфинансираните продукти и услуги са доставени и че декларираните от бенефициентите разходи са действително извършени и съответстват на националното и европейското законодателство</w:t>
      </w:r>
      <w:r w:rsidR="00AB7316" w:rsidRPr="00E520BD">
        <w:rPr>
          <w:rFonts w:ascii="Verdana" w:hAnsi="Verdana"/>
          <w:bCs/>
          <w:sz w:val="20"/>
          <w:szCs w:val="20"/>
        </w:rPr>
        <w:t>;</w:t>
      </w:r>
    </w:p>
    <w:p w14:paraId="1662FAB4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2. администриране на заявените суми за плащане и извършване на финансов контрол на подадените искания за плащане;</w:t>
      </w:r>
    </w:p>
    <w:p w14:paraId="6E3892DF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3. извършване на проверки за спазване на нормативните и договорните задължения от страна на ползвателите след извършване на окончателно плащане по проектите по ПМДР 2014 – 2020 и ПМДРА 2021 – 2027;</w:t>
      </w:r>
    </w:p>
    <w:p w14:paraId="0B6759CB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4. изготвяне на бюджетните прогнози за съфинансирането на разходите по ПМДР 2014 – 2020 и ПМДРА 2021 – 2027 от националния бюджет;</w:t>
      </w:r>
    </w:p>
    <w:p w14:paraId="16EC8010" w14:textId="1A1F9C80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5. изпълнява и други функции, възложени с нормативен акт, вътрешен акт или заповед на изпълнителния директор.</w:t>
      </w:r>
    </w:p>
    <w:p w14:paraId="49C38AAE" w14:textId="77777777" w:rsidR="003271AA" w:rsidRPr="00E520BD" w:rsidRDefault="003271AA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4A463D5A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Чл. 37. Дирекция „Финансова“:</w:t>
      </w:r>
    </w:p>
    <w:p w14:paraId="03AC88C1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1. участва в процеса по управление на бюджетните средства на фонда и следи за спазването на финансовата и бюджетната дисциплина; </w:t>
      </w:r>
    </w:p>
    <w:p w14:paraId="0D070C8A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2. разработва проект на бюджет и средносрочна бюджетна прогноза съгласно Единната бюджетна класификация и в програмен формат; </w:t>
      </w:r>
    </w:p>
    <w:p w14:paraId="6278B4FD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3. отговаря за съставянето, изпълнението и отчитането на бюджета на фонда и сметката за средства от ЕС;</w:t>
      </w:r>
    </w:p>
    <w:p w14:paraId="4BC44A37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4. изготвя месечно разпределение на приходите, разходите, трансферите, бюджетното салдо и финансирането по бюджета и сметката за средства от Европейския съюз и заявки за ежемесечен лимит за плащане; </w:t>
      </w:r>
    </w:p>
    <w:p w14:paraId="446006EF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5. изготвя и отговаря за спазване на счетоводната политика и методологията на счетоводната отчетност на фонда;</w:t>
      </w:r>
    </w:p>
    <w:p w14:paraId="32F6C854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6. методически ръководи структурните звена на фонда при изпълнение на задълженията им по финансово-счетоводната отчетност, свързани със средства, предоставяни от националния бюджет;</w:t>
      </w:r>
    </w:p>
    <w:p w14:paraId="40701F9F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7. осчетоводява всички приходи, разходи и други операции, разплаща или прихваща при спазване на действащата нормативна уредба;</w:t>
      </w:r>
    </w:p>
    <w:p w14:paraId="287A0030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8. изготвя междинните финансови отчети и годишния финансов отчет, отчетите за касовото изпълнение на бюджета на фонда и на сметката за средства от Европейския съюз;</w:t>
      </w:r>
    </w:p>
    <w:p w14:paraId="6B65FAB7" w14:textId="5E3CFDB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 xml:space="preserve">9. изготвя и изпраща отчети за нуждите на </w:t>
      </w:r>
      <w:r w:rsidR="001E2480">
        <w:rPr>
          <w:rFonts w:ascii="Verdana" w:hAnsi="Verdana"/>
          <w:bCs/>
          <w:sz w:val="20"/>
          <w:szCs w:val="20"/>
        </w:rPr>
        <w:t xml:space="preserve">Европейската комисия </w:t>
      </w:r>
      <w:r w:rsidRPr="00E520BD">
        <w:rPr>
          <w:rFonts w:ascii="Verdana" w:hAnsi="Verdana"/>
          <w:bCs/>
          <w:sz w:val="20"/>
          <w:szCs w:val="20"/>
        </w:rPr>
        <w:t>ЕК относно извършените и прогнозните разходи и получените приходи по ЕФГЗ и ЕЗФРСР;</w:t>
      </w:r>
    </w:p>
    <w:p w14:paraId="4250310C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10. участва в подготовката и извършването на частичните и годишни инвентаризации на активите и пасивите на фонда;</w:t>
      </w:r>
    </w:p>
    <w:p w14:paraId="197668DC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11. участва в процеса по администриране на нередности по ЕФГЗ и ЕЗФРСР, води регистър на установените от Разплащателна агенция нередности, докладва установените нередности съгласно приложимото законодателство;</w:t>
      </w:r>
    </w:p>
    <w:p w14:paraId="6EA18F0B" w14:textId="77777777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12. инициира действия по принудително събиране и получава информация за събраните суми от Националната агенция за приходите (НАП);</w:t>
      </w:r>
    </w:p>
    <w:p w14:paraId="46F99201" w14:textId="7FD34F12" w:rsidR="00F012F6" w:rsidRPr="00E520BD" w:rsidRDefault="00F012F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13. изпълнява функции по Програма „САПАРД“ като отговаря за процесите, свързани със сигнали за нередности, изискуеми задължения и други операции по програмата, както и опазване и съхраняване на оригиналната документация за проектите и вземанията.</w:t>
      </w:r>
    </w:p>
    <w:p w14:paraId="3999E469" w14:textId="737FBBE0" w:rsidR="00D10B5C" w:rsidRPr="00E520BD" w:rsidRDefault="00D10B5C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45B4D9A1" w14:textId="2F5F4DCD" w:rsidR="00D10B5C" w:rsidRPr="00E520BD" w:rsidRDefault="00E90836" w:rsidP="00660019">
      <w:pPr>
        <w:spacing w:line="336" w:lineRule="auto"/>
        <w:ind w:firstLine="709"/>
        <w:jc w:val="both"/>
        <w:outlineLvl w:val="0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/>
          <w:sz w:val="20"/>
          <w:szCs w:val="20"/>
        </w:rPr>
        <w:t xml:space="preserve">§ </w:t>
      </w:r>
      <w:r w:rsidR="0098731F">
        <w:rPr>
          <w:rFonts w:ascii="Verdana" w:hAnsi="Verdana"/>
          <w:b/>
          <w:sz w:val="20"/>
          <w:szCs w:val="20"/>
        </w:rPr>
        <w:t>10</w:t>
      </w:r>
      <w:r w:rsidR="00D10B5C" w:rsidRPr="00E520BD">
        <w:rPr>
          <w:rFonts w:ascii="Verdana" w:hAnsi="Verdana"/>
          <w:b/>
          <w:sz w:val="20"/>
          <w:szCs w:val="20"/>
        </w:rPr>
        <w:t>.</w:t>
      </w:r>
      <w:r w:rsidR="00D10B5C" w:rsidRPr="00660019">
        <w:rPr>
          <w:rFonts w:ascii="Verdana" w:hAnsi="Verdana"/>
          <w:sz w:val="20"/>
          <w:szCs w:val="20"/>
        </w:rPr>
        <w:t xml:space="preserve"> </w:t>
      </w:r>
      <w:r w:rsidRPr="00E520BD">
        <w:rPr>
          <w:rFonts w:ascii="Verdana" w:hAnsi="Verdana"/>
          <w:sz w:val="20"/>
          <w:szCs w:val="20"/>
        </w:rPr>
        <w:t>В Глава втора</w:t>
      </w:r>
      <w:r w:rsidRPr="00660019">
        <w:rPr>
          <w:rFonts w:ascii="Verdana" w:hAnsi="Verdana"/>
          <w:sz w:val="20"/>
          <w:szCs w:val="20"/>
        </w:rPr>
        <w:t xml:space="preserve"> </w:t>
      </w:r>
      <w:r w:rsidR="001213DA" w:rsidRPr="00E520BD">
        <w:rPr>
          <w:rFonts w:ascii="Verdana" w:hAnsi="Verdana"/>
          <w:bCs/>
          <w:sz w:val="20"/>
          <w:szCs w:val="20"/>
        </w:rPr>
        <w:t xml:space="preserve">Раздел XII „Териториални структурни звена на Фонда. Организация и правомощия“ </w:t>
      </w:r>
      <w:r w:rsidRPr="00E520BD">
        <w:rPr>
          <w:rFonts w:ascii="Verdana" w:hAnsi="Verdana"/>
          <w:bCs/>
          <w:sz w:val="20"/>
          <w:szCs w:val="20"/>
        </w:rPr>
        <w:t xml:space="preserve">с чл. 42, 43, 44 и 45 </w:t>
      </w:r>
      <w:r w:rsidR="001213DA" w:rsidRPr="00E520BD">
        <w:rPr>
          <w:rFonts w:ascii="Verdana" w:hAnsi="Verdana"/>
          <w:bCs/>
          <w:sz w:val="20"/>
          <w:szCs w:val="20"/>
        </w:rPr>
        <w:t>се отменя.</w:t>
      </w:r>
    </w:p>
    <w:p w14:paraId="6B51101D" w14:textId="77777777" w:rsidR="00D10B5C" w:rsidRPr="00E520BD" w:rsidRDefault="00D10B5C" w:rsidP="00660019">
      <w:pPr>
        <w:spacing w:line="336" w:lineRule="auto"/>
        <w:ind w:firstLine="709"/>
        <w:jc w:val="both"/>
        <w:rPr>
          <w:rFonts w:ascii="Verdana" w:hAnsi="Verdana"/>
          <w:b/>
          <w:sz w:val="20"/>
          <w:szCs w:val="20"/>
        </w:rPr>
      </w:pPr>
    </w:p>
    <w:p w14:paraId="7259BF4D" w14:textId="095046D8" w:rsidR="005A558B" w:rsidRPr="00E520BD" w:rsidRDefault="00E90836" w:rsidP="00660019">
      <w:pPr>
        <w:spacing w:line="336" w:lineRule="auto"/>
        <w:ind w:firstLine="709"/>
        <w:jc w:val="both"/>
        <w:outlineLvl w:val="0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/>
          <w:sz w:val="20"/>
          <w:szCs w:val="20"/>
        </w:rPr>
        <w:t>§</w:t>
      </w:r>
      <w:r w:rsidR="00D10B5C" w:rsidRPr="00E520BD">
        <w:rPr>
          <w:rFonts w:ascii="Verdana" w:hAnsi="Verdana"/>
          <w:b/>
          <w:sz w:val="20"/>
          <w:szCs w:val="20"/>
        </w:rPr>
        <w:t xml:space="preserve"> </w:t>
      </w:r>
      <w:r w:rsidR="0098731F">
        <w:rPr>
          <w:rFonts w:ascii="Verdana" w:hAnsi="Verdana"/>
          <w:b/>
          <w:sz w:val="20"/>
          <w:szCs w:val="20"/>
        </w:rPr>
        <w:t>11</w:t>
      </w:r>
      <w:r w:rsidRPr="00E520BD">
        <w:rPr>
          <w:rFonts w:ascii="Verdana" w:hAnsi="Verdana"/>
          <w:b/>
          <w:bCs/>
          <w:sz w:val="20"/>
          <w:szCs w:val="20"/>
        </w:rPr>
        <w:t xml:space="preserve">. </w:t>
      </w:r>
      <w:r w:rsidRPr="00E520BD">
        <w:rPr>
          <w:rFonts w:ascii="Verdana" w:hAnsi="Verdana"/>
          <w:bCs/>
          <w:sz w:val="20"/>
          <w:szCs w:val="20"/>
        </w:rPr>
        <w:t>Членове 46, 47, 48,</w:t>
      </w:r>
      <w:r w:rsidR="0081697F" w:rsidRPr="00E520BD">
        <w:rPr>
          <w:rFonts w:ascii="Verdana" w:hAnsi="Verdana"/>
          <w:bCs/>
          <w:sz w:val="20"/>
          <w:szCs w:val="20"/>
        </w:rPr>
        <w:t xml:space="preserve"> </w:t>
      </w:r>
      <w:r w:rsidRPr="00E520BD">
        <w:rPr>
          <w:rFonts w:ascii="Verdana" w:hAnsi="Verdana"/>
          <w:bCs/>
          <w:sz w:val="20"/>
          <w:szCs w:val="20"/>
        </w:rPr>
        <w:t>49, 50, 51 и 52 се изменят така:</w:t>
      </w:r>
    </w:p>
    <w:p w14:paraId="4F5218B3" w14:textId="77777777" w:rsidR="0081697F" w:rsidRPr="00E520BD" w:rsidRDefault="0081697F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7A2ECB5D" w14:textId="065FDAEA" w:rsidR="001213DA" w:rsidRPr="00E520BD" w:rsidRDefault="002A1401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„</w:t>
      </w:r>
      <w:r w:rsidR="00E90836" w:rsidRPr="00E520BD">
        <w:rPr>
          <w:rFonts w:ascii="Verdana" w:hAnsi="Verdana"/>
          <w:bCs/>
          <w:sz w:val="20"/>
          <w:szCs w:val="20"/>
        </w:rPr>
        <w:t>Чл. 46</w:t>
      </w:r>
      <w:r w:rsidR="001213DA" w:rsidRPr="00E520BD">
        <w:rPr>
          <w:rFonts w:ascii="Verdana" w:hAnsi="Verdana"/>
          <w:bCs/>
          <w:sz w:val="20"/>
          <w:szCs w:val="20"/>
        </w:rPr>
        <w:t>. Фондът осъществява дейността си съгласно</w:t>
      </w:r>
      <w:r w:rsidR="00965138" w:rsidRPr="00E520BD">
        <w:rPr>
          <w:rFonts w:ascii="Verdana" w:hAnsi="Verdana"/>
          <w:bCs/>
          <w:sz w:val="20"/>
          <w:szCs w:val="20"/>
        </w:rPr>
        <w:t xml:space="preserve"> националната нормативна уредба</w:t>
      </w:r>
      <w:r w:rsidR="001213DA" w:rsidRPr="00E520BD">
        <w:rPr>
          <w:rFonts w:ascii="Verdana" w:hAnsi="Verdana"/>
          <w:bCs/>
          <w:sz w:val="20"/>
          <w:szCs w:val="20"/>
        </w:rPr>
        <w:t>, приложимото право на Европейския съюз, решенията на Управителния съвет, вътрешните правила и процедури.</w:t>
      </w:r>
    </w:p>
    <w:p w14:paraId="373FDF10" w14:textId="77777777" w:rsidR="0081697F" w:rsidRPr="00E520BD" w:rsidRDefault="0081697F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64064696" w14:textId="4B1901CA" w:rsidR="001213DA" w:rsidRPr="00E520BD" w:rsidRDefault="00E9083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Чл. 47</w:t>
      </w:r>
      <w:r w:rsidR="001213DA" w:rsidRPr="00E520BD">
        <w:rPr>
          <w:rFonts w:ascii="Verdana" w:hAnsi="Verdana"/>
          <w:bCs/>
          <w:sz w:val="20"/>
          <w:szCs w:val="20"/>
        </w:rPr>
        <w:t>. Служителите на фонда, заемащи ръководни длъжности, съобразно възложените функции и задачи на ръководеното от тях организационно звено, възлагат задачи, контролират изпълнението, осигуряват взаимодействие с другите звена и могат да правят предложения за кадрови действия.</w:t>
      </w:r>
    </w:p>
    <w:p w14:paraId="19668A63" w14:textId="77777777" w:rsidR="0081697F" w:rsidRPr="00E520BD" w:rsidRDefault="0081697F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1EF2CFA6" w14:textId="438A70B1" w:rsidR="001213DA" w:rsidRPr="00E520BD" w:rsidRDefault="00E9083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Чл. 48</w:t>
      </w:r>
      <w:r w:rsidR="001213DA" w:rsidRPr="00E520BD">
        <w:rPr>
          <w:rFonts w:ascii="Verdana" w:hAnsi="Verdana"/>
          <w:bCs/>
          <w:sz w:val="20"/>
          <w:szCs w:val="20"/>
        </w:rPr>
        <w:t>. (1) Ръководителите на административни звена и служителите на ръководна длъжност от Централното управление ръководят, организират, контролират, планират, координират, отчитат се и носят отговорност за дейността и функциите на съответната структура.</w:t>
      </w:r>
    </w:p>
    <w:p w14:paraId="6414E281" w14:textId="77777777" w:rsidR="001213DA" w:rsidRPr="00E520BD" w:rsidRDefault="001213DA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(2) Ръководителите в териториалните звена организират и контролират дейността на служителите в рамките на предоставените им правомощия и при спазване на функционалното подчинение по този правилник.</w:t>
      </w:r>
    </w:p>
    <w:p w14:paraId="1042487B" w14:textId="215A2D3D" w:rsidR="001213DA" w:rsidRPr="00E520BD" w:rsidRDefault="001213DA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(3) Административните структури изготвят становища, отчети, доклади, докладни записки, анализи, позиции, информации, паметни бележки, проекти на решения, вътрешни актове и други документи.</w:t>
      </w:r>
    </w:p>
    <w:p w14:paraId="1B863EBA" w14:textId="77777777" w:rsidR="0081697F" w:rsidRPr="00E520BD" w:rsidRDefault="0081697F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01054889" w14:textId="443C8B58" w:rsidR="001213DA" w:rsidRPr="00E520BD" w:rsidRDefault="00E9083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Чл. 49</w:t>
      </w:r>
      <w:r w:rsidR="001213DA" w:rsidRPr="00E520BD">
        <w:rPr>
          <w:rFonts w:ascii="Verdana" w:hAnsi="Verdana"/>
          <w:bCs/>
          <w:sz w:val="20"/>
          <w:szCs w:val="20"/>
        </w:rPr>
        <w:t>. Комуникацията между организационните структури се извършва при спазване на принципите на йерархичност, функционално подчинение, координация, проследимост и отчетност.</w:t>
      </w:r>
    </w:p>
    <w:p w14:paraId="61BA9AB7" w14:textId="77777777" w:rsidR="0081697F" w:rsidRPr="00E520BD" w:rsidRDefault="0081697F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4E4F8F8B" w14:textId="6CDB06C8" w:rsidR="001213DA" w:rsidRPr="00E520BD" w:rsidRDefault="00E90836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Чл. 50</w:t>
      </w:r>
      <w:r w:rsidR="001213DA" w:rsidRPr="00E520BD">
        <w:rPr>
          <w:rFonts w:ascii="Verdana" w:hAnsi="Verdana"/>
          <w:bCs/>
          <w:sz w:val="20"/>
          <w:szCs w:val="20"/>
        </w:rPr>
        <w:t xml:space="preserve">. Държавните служители и служителите по трудово правоотношение изпълняват възложените им задачи добросъвестно, безпристрастно и в срок и отговарят пред прекия си ръководител съобразно длъжностните си характеристики и </w:t>
      </w:r>
      <w:r w:rsidR="00FE5F0A" w:rsidRPr="00FE5F0A">
        <w:rPr>
          <w:rFonts w:ascii="Verdana" w:hAnsi="Verdana"/>
          <w:bCs/>
          <w:sz w:val="20"/>
          <w:szCs w:val="20"/>
        </w:rPr>
        <w:t>Кодекс за поведението на служителите в държавната администрация</w:t>
      </w:r>
      <w:r w:rsidR="001213DA" w:rsidRPr="00E520BD">
        <w:rPr>
          <w:rFonts w:ascii="Verdana" w:hAnsi="Verdana"/>
          <w:bCs/>
          <w:sz w:val="20"/>
          <w:szCs w:val="20"/>
        </w:rPr>
        <w:t>.</w:t>
      </w:r>
    </w:p>
    <w:p w14:paraId="2E443BD6" w14:textId="77777777" w:rsidR="0081697F" w:rsidRPr="00E520BD" w:rsidRDefault="0081697F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635BED92" w14:textId="3FAF03E8" w:rsidR="001213DA" w:rsidRPr="00E520BD" w:rsidRDefault="00965138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Чл. 51</w:t>
      </w:r>
      <w:r w:rsidR="001213DA" w:rsidRPr="00E520BD">
        <w:rPr>
          <w:rFonts w:ascii="Verdana" w:hAnsi="Verdana"/>
          <w:bCs/>
          <w:sz w:val="20"/>
          <w:szCs w:val="20"/>
        </w:rPr>
        <w:t>. Документооборотът на фонда се урежда с утвърдени от изпълнителния директор вътрешни правила за деловодната дейност и документооборота.</w:t>
      </w:r>
      <w:r w:rsidRPr="00E520BD">
        <w:rPr>
          <w:rFonts w:ascii="Verdana" w:hAnsi="Verdana"/>
          <w:bCs/>
          <w:sz w:val="20"/>
          <w:szCs w:val="20"/>
        </w:rPr>
        <w:t>“</w:t>
      </w:r>
    </w:p>
    <w:p w14:paraId="3835B20D" w14:textId="77777777" w:rsidR="0081697F" w:rsidRPr="00E520BD" w:rsidRDefault="0081697F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572B9B42" w14:textId="724F3A77" w:rsidR="001213DA" w:rsidRPr="00E520BD" w:rsidRDefault="00965138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Чл. 52</w:t>
      </w:r>
      <w:r w:rsidR="001213DA" w:rsidRPr="00E520BD">
        <w:rPr>
          <w:rFonts w:ascii="Verdana" w:hAnsi="Verdana"/>
          <w:bCs/>
          <w:sz w:val="20"/>
          <w:szCs w:val="20"/>
        </w:rPr>
        <w:t>. Предложения за усъвършенстване на организацията и дейността на фонда, както и сигнали за злоупотреби с власт, корупция, лошо управление или други незаконосъобразни или нецелесъобразни действия или бездействия се подават до изпълнителния директор и се разглеждат по ред, определен с вътрешен акт.</w:t>
      </w:r>
      <w:r w:rsidRPr="00E520BD">
        <w:rPr>
          <w:rFonts w:ascii="Verdana" w:hAnsi="Verdana"/>
          <w:bCs/>
          <w:sz w:val="20"/>
          <w:szCs w:val="20"/>
        </w:rPr>
        <w:t>“</w:t>
      </w:r>
    </w:p>
    <w:p w14:paraId="2F72C05D" w14:textId="150A7CBC" w:rsidR="00965138" w:rsidRPr="00E520BD" w:rsidRDefault="00965138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4E5FFF1B" w14:textId="7AAE22DB" w:rsidR="00965138" w:rsidRPr="00E520BD" w:rsidRDefault="00E90836" w:rsidP="00660019">
      <w:pPr>
        <w:spacing w:line="336" w:lineRule="auto"/>
        <w:ind w:firstLine="709"/>
        <w:jc w:val="both"/>
        <w:outlineLvl w:val="0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/>
          <w:bCs/>
          <w:sz w:val="20"/>
          <w:szCs w:val="20"/>
        </w:rPr>
        <w:t>§ 1</w:t>
      </w:r>
      <w:r w:rsidR="0098731F">
        <w:rPr>
          <w:rFonts w:ascii="Verdana" w:hAnsi="Verdana"/>
          <w:b/>
          <w:bCs/>
          <w:sz w:val="20"/>
          <w:szCs w:val="20"/>
        </w:rPr>
        <w:t>2</w:t>
      </w:r>
      <w:r w:rsidRPr="00E520BD">
        <w:rPr>
          <w:rFonts w:ascii="Verdana" w:hAnsi="Verdana"/>
          <w:b/>
          <w:bCs/>
          <w:sz w:val="20"/>
          <w:szCs w:val="20"/>
        </w:rPr>
        <w:t>.</w:t>
      </w:r>
      <w:r w:rsidRPr="00E520BD">
        <w:rPr>
          <w:rFonts w:ascii="Verdana" w:hAnsi="Verdana"/>
          <w:bCs/>
          <w:sz w:val="20"/>
          <w:szCs w:val="20"/>
        </w:rPr>
        <w:t xml:space="preserve"> </w:t>
      </w:r>
      <w:r w:rsidR="00965138" w:rsidRPr="00E520BD">
        <w:rPr>
          <w:rFonts w:ascii="Verdana" w:hAnsi="Verdana"/>
          <w:bCs/>
          <w:sz w:val="20"/>
          <w:szCs w:val="20"/>
        </w:rPr>
        <w:t>Член 53 се отменя</w:t>
      </w:r>
    </w:p>
    <w:p w14:paraId="3EF00699" w14:textId="77777777" w:rsidR="001213DA" w:rsidRPr="00E520BD" w:rsidRDefault="001213DA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14:paraId="7F5A56CB" w14:textId="07516D78" w:rsidR="00965138" w:rsidRPr="00E520BD" w:rsidRDefault="00E90836" w:rsidP="00660019">
      <w:pPr>
        <w:spacing w:line="336" w:lineRule="auto"/>
        <w:ind w:firstLine="709"/>
        <w:jc w:val="both"/>
        <w:outlineLvl w:val="0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/>
          <w:bCs/>
          <w:sz w:val="20"/>
          <w:szCs w:val="20"/>
        </w:rPr>
        <w:t>§</w:t>
      </w:r>
      <w:r w:rsidR="006C424E" w:rsidRPr="00E520BD">
        <w:rPr>
          <w:rFonts w:ascii="Verdana" w:hAnsi="Verdana"/>
          <w:b/>
          <w:bCs/>
          <w:sz w:val="20"/>
          <w:szCs w:val="20"/>
        </w:rPr>
        <w:t xml:space="preserve"> </w:t>
      </w:r>
      <w:r w:rsidRPr="00E520BD">
        <w:rPr>
          <w:rFonts w:ascii="Verdana" w:hAnsi="Verdana"/>
          <w:b/>
          <w:bCs/>
          <w:sz w:val="20"/>
          <w:szCs w:val="20"/>
        </w:rPr>
        <w:t>1</w:t>
      </w:r>
      <w:r w:rsidR="0098731F">
        <w:rPr>
          <w:rFonts w:ascii="Verdana" w:hAnsi="Verdana"/>
          <w:b/>
          <w:bCs/>
          <w:sz w:val="20"/>
          <w:szCs w:val="20"/>
        </w:rPr>
        <w:t>3</w:t>
      </w:r>
      <w:r w:rsidRPr="00E520BD">
        <w:rPr>
          <w:rFonts w:ascii="Verdana" w:hAnsi="Verdana"/>
          <w:b/>
          <w:bCs/>
          <w:sz w:val="20"/>
          <w:szCs w:val="20"/>
        </w:rPr>
        <w:t>.</w:t>
      </w:r>
      <w:r w:rsidRPr="00E520BD">
        <w:rPr>
          <w:rFonts w:ascii="Verdana" w:hAnsi="Verdana"/>
          <w:bCs/>
          <w:sz w:val="20"/>
          <w:szCs w:val="20"/>
        </w:rPr>
        <w:t xml:space="preserve"> </w:t>
      </w:r>
      <w:r w:rsidR="00965138" w:rsidRPr="00E520BD">
        <w:rPr>
          <w:rFonts w:ascii="Verdana" w:hAnsi="Verdana"/>
          <w:bCs/>
          <w:sz w:val="20"/>
          <w:szCs w:val="20"/>
        </w:rPr>
        <w:t>Член 54 се изменя така:</w:t>
      </w:r>
    </w:p>
    <w:p w14:paraId="5DE25DC5" w14:textId="593305BD" w:rsidR="001213DA" w:rsidRPr="00E520BD" w:rsidRDefault="00965138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Cs/>
          <w:sz w:val="20"/>
          <w:szCs w:val="20"/>
        </w:rPr>
        <w:t>„Чл. 54</w:t>
      </w:r>
      <w:r w:rsidR="001213DA" w:rsidRPr="00E520BD">
        <w:rPr>
          <w:rFonts w:ascii="Verdana" w:hAnsi="Verdana"/>
          <w:bCs/>
          <w:sz w:val="20"/>
          <w:szCs w:val="20"/>
        </w:rPr>
        <w:t>. Работното време на администрацията е 8 часа дневно с променливи граници от 7</w:t>
      </w:r>
      <w:r w:rsidR="001213DA" w:rsidRPr="00E520BD">
        <w:rPr>
          <w:rFonts w:ascii="Verdana" w:hAnsi="Verdana"/>
          <w:bCs/>
          <w:sz w:val="20"/>
          <w:szCs w:val="20"/>
          <w:vertAlign w:val="superscript"/>
        </w:rPr>
        <w:t>30</w:t>
      </w:r>
      <w:r w:rsidR="001213DA" w:rsidRPr="00E520BD">
        <w:rPr>
          <w:rFonts w:ascii="Verdana" w:hAnsi="Verdana"/>
          <w:bCs/>
          <w:sz w:val="20"/>
          <w:szCs w:val="20"/>
        </w:rPr>
        <w:t xml:space="preserve"> до 19</w:t>
      </w:r>
      <w:r w:rsidR="001213DA" w:rsidRPr="00E520BD">
        <w:rPr>
          <w:rFonts w:ascii="Verdana" w:hAnsi="Verdana"/>
          <w:bCs/>
          <w:sz w:val="20"/>
          <w:szCs w:val="20"/>
          <w:vertAlign w:val="superscript"/>
        </w:rPr>
        <w:t>00</w:t>
      </w:r>
      <w:r w:rsidR="001213DA" w:rsidRPr="00E520BD">
        <w:rPr>
          <w:rFonts w:ascii="Verdana" w:hAnsi="Verdana"/>
          <w:bCs/>
          <w:sz w:val="20"/>
          <w:szCs w:val="20"/>
        </w:rPr>
        <w:t xml:space="preserve"> ч., с почивка 30 минути и с период на задължително присъствие от 10</w:t>
      </w:r>
      <w:r w:rsidR="001213DA" w:rsidRPr="00E520BD">
        <w:rPr>
          <w:rFonts w:ascii="Verdana" w:hAnsi="Verdana"/>
          <w:bCs/>
          <w:sz w:val="20"/>
          <w:szCs w:val="20"/>
          <w:vertAlign w:val="superscript"/>
        </w:rPr>
        <w:t>00</w:t>
      </w:r>
      <w:r w:rsidR="001213DA" w:rsidRPr="00E520BD">
        <w:rPr>
          <w:rFonts w:ascii="Verdana" w:hAnsi="Verdana"/>
          <w:bCs/>
          <w:sz w:val="20"/>
          <w:szCs w:val="20"/>
        </w:rPr>
        <w:t xml:space="preserve"> до 16</w:t>
      </w:r>
      <w:r w:rsidR="001213DA" w:rsidRPr="00E520BD">
        <w:rPr>
          <w:rFonts w:ascii="Verdana" w:hAnsi="Verdana"/>
          <w:bCs/>
          <w:sz w:val="20"/>
          <w:szCs w:val="20"/>
          <w:vertAlign w:val="superscript"/>
        </w:rPr>
        <w:t>00</w:t>
      </w:r>
      <w:r w:rsidR="001213DA" w:rsidRPr="00E520BD">
        <w:rPr>
          <w:rFonts w:ascii="Verdana" w:hAnsi="Verdana"/>
          <w:bCs/>
          <w:sz w:val="20"/>
          <w:szCs w:val="20"/>
        </w:rPr>
        <w:t xml:space="preserve"> ч., при спазване на приложимите нормативни актове. Конкретната организация се урежда с акт на изпълнителния директор.</w:t>
      </w:r>
      <w:r w:rsidRPr="00E520BD">
        <w:rPr>
          <w:rFonts w:ascii="Verdana" w:hAnsi="Verdana"/>
          <w:bCs/>
          <w:sz w:val="20"/>
          <w:szCs w:val="20"/>
        </w:rPr>
        <w:t>“</w:t>
      </w:r>
    </w:p>
    <w:p w14:paraId="521A9F41" w14:textId="5313E4F2" w:rsidR="00C82657" w:rsidRDefault="00C82657" w:rsidP="00660019">
      <w:pPr>
        <w:spacing w:line="336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br w:type="page"/>
      </w:r>
    </w:p>
    <w:p w14:paraId="32E0691A" w14:textId="34D87238" w:rsidR="00D9688D" w:rsidRPr="00E520BD" w:rsidRDefault="00E90836" w:rsidP="00660019">
      <w:pPr>
        <w:spacing w:line="336" w:lineRule="auto"/>
        <w:ind w:firstLine="709"/>
        <w:jc w:val="both"/>
        <w:outlineLvl w:val="0"/>
        <w:rPr>
          <w:rFonts w:ascii="Verdana" w:hAnsi="Verdana"/>
          <w:bCs/>
          <w:sz w:val="20"/>
          <w:szCs w:val="20"/>
        </w:rPr>
      </w:pPr>
      <w:r w:rsidRPr="00E520BD">
        <w:rPr>
          <w:rFonts w:ascii="Verdana" w:hAnsi="Verdana"/>
          <w:b/>
          <w:bCs/>
          <w:sz w:val="20"/>
          <w:szCs w:val="20"/>
        </w:rPr>
        <w:lastRenderedPageBreak/>
        <w:t>§</w:t>
      </w:r>
      <w:r w:rsidR="006C424E" w:rsidRPr="00E520BD">
        <w:rPr>
          <w:rFonts w:ascii="Verdana" w:hAnsi="Verdana"/>
          <w:b/>
          <w:bCs/>
          <w:sz w:val="20"/>
          <w:szCs w:val="20"/>
        </w:rPr>
        <w:t xml:space="preserve"> </w:t>
      </w:r>
      <w:r w:rsidRPr="00E520BD">
        <w:rPr>
          <w:rFonts w:ascii="Verdana" w:hAnsi="Verdana"/>
          <w:b/>
          <w:bCs/>
          <w:sz w:val="20"/>
          <w:szCs w:val="20"/>
        </w:rPr>
        <w:t>1</w:t>
      </w:r>
      <w:r w:rsidR="0098731F">
        <w:rPr>
          <w:rFonts w:ascii="Verdana" w:hAnsi="Verdana"/>
          <w:b/>
          <w:bCs/>
          <w:sz w:val="20"/>
          <w:szCs w:val="20"/>
        </w:rPr>
        <w:t>4</w:t>
      </w:r>
      <w:r w:rsidRPr="00E520BD">
        <w:rPr>
          <w:rFonts w:ascii="Verdana" w:hAnsi="Verdana"/>
          <w:b/>
          <w:bCs/>
          <w:sz w:val="20"/>
          <w:szCs w:val="20"/>
        </w:rPr>
        <w:t xml:space="preserve">. </w:t>
      </w:r>
      <w:r w:rsidRPr="00E520BD">
        <w:rPr>
          <w:rFonts w:ascii="Verdana" w:hAnsi="Verdana"/>
          <w:bCs/>
          <w:sz w:val="20"/>
          <w:szCs w:val="20"/>
        </w:rPr>
        <w:t>Приложението към чл. 12, ал. 3 се изменя така</w:t>
      </w:r>
      <w:r w:rsidR="006C424E" w:rsidRPr="00E520BD">
        <w:rPr>
          <w:rFonts w:ascii="Verdana" w:hAnsi="Verdana"/>
          <w:bCs/>
          <w:sz w:val="20"/>
          <w:szCs w:val="20"/>
        </w:rPr>
        <w:t>:</w:t>
      </w:r>
    </w:p>
    <w:p w14:paraId="7EEDDEAD" w14:textId="77777777" w:rsidR="00D9688D" w:rsidRPr="00E520BD" w:rsidRDefault="00D9688D" w:rsidP="00660019">
      <w:pPr>
        <w:spacing w:line="336" w:lineRule="auto"/>
        <w:rPr>
          <w:rFonts w:ascii="Verdana" w:hAnsi="Verdana"/>
          <w:sz w:val="20"/>
          <w:szCs w:val="20"/>
        </w:rPr>
      </w:pPr>
    </w:p>
    <w:p w14:paraId="3B1C2FD4" w14:textId="77777777" w:rsidR="006C424E" w:rsidRPr="00E520BD" w:rsidRDefault="003B61CC" w:rsidP="00660019">
      <w:pPr>
        <w:spacing w:line="336" w:lineRule="auto"/>
        <w:jc w:val="right"/>
        <w:rPr>
          <w:rFonts w:ascii="Verdana" w:hAnsi="Verdana"/>
          <w:sz w:val="20"/>
          <w:szCs w:val="20"/>
        </w:rPr>
      </w:pPr>
      <w:r w:rsidRPr="00E520BD">
        <w:rPr>
          <w:rFonts w:ascii="Verdana" w:hAnsi="Verdana"/>
          <w:sz w:val="20"/>
          <w:szCs w:val="20"/>
        </w:rPr>
        <w:t>Приложение</w:t>
      </w:r>
    </w:p>
    <w:p w14:paraId="11911857" w14:textId="145EE8A3" w:rsidR="003B61CC" w:rsidRPr="00E520BD" w:rsidRDefault="003B61CC" w:rsidP="00660019">
      <w:pPr>
        <w:spacing w:line="336" w:lineRule="auto"/>
        <w:jc w:val="right"/>
        <w:rPr>
          <w:rFonts w:ascii="Verdana" w:hAnsi="Verdana"/>
          <w:sz w:val="20"/>
          <w:szCs w:val="20"/>
        </w:rPr>
      </w:pPr>
      <w:r w:rsidRPr="00E520BD">
        <w:rPr>
          <w:rFonts w:ascii="Verdana" w:hAnsi="Verdana"/>
          <w:sz w:val="20"/>
          <w:szCs w:val="20"/>
        </w:rPr>
        <w:t>към чл. 12, ал. 3</w:t>
      </w:r>
    </w:p>
    <w:p w14:paraId="39F3C20B" w14:textId="77777777" w:rsidR="0081697F" w:rsidRPr="00E520BD" w:rsidRDefault="0081697F" w:rsidP="00660019">
      <w:pPr>
        <w:spacing w:line="336" w:lineRule="auto"/>
        <w:jc w:val="both"/>
        <w:rPr>
          <w:rFonts w:ascii="Verdana" w:hAnsi="Verdana"/>
          <w:sz w:val="20"/>
          <w:szCs w:val="20"/>
        </w:rPr>
      </w:pPr>
    </w:p>
    <w:p w14:paraId="065F79A8" w14:textId="6701466A" w:rsidR="003B61CC" w:rsidRPr="00E520BD" w:rsidRDefault="003B61CC" w:rsidP="00660019">
      <w:pPr>
        <w:spacing w:line="336" w:lineRule="auto"/>
        <w:jc w:val="both"/>
        <w:rPr>
          <w:rFonts w:ascii="Verdana" w:hAnsi="Verdana"/>
          <w:b/>
          <w:bCs/>
          <w:i/>
          <w:iCs/>
          <w:sz w:val="20"/>
          <w:szCs w:val="20"/>
        </w:rPr>
      </w:pPr>
      <w:r w:rsidRPr="00E520BD">
        <w:rPr>
          <w:rFonts w:ascii="Verdana" w:hAnsi="Verdana"/>
          <w:sz w:val="20"/>
          <w:szCs w:val="20"/>
        </w:rPr>
        <w:t>Численост на персонала в организационните структури на Държавен фонд „Земеделие“ – 1</w:t>
      </w:r>
      <w:r w:rsidR="002A1401">
        <w:rPr>
          <w:rFonts w:ascii="Verdana" w:hAnsi="Verdana"/>
          <w:sz w:val="20"/>
          <w:szCs w:val="20"/>
        </w:rPr>
        <w:t> </w:t>
      </w:r>
      <w:r w:rsidR="004B4A81">
        <w:rPr>
          <w:rFonts w:ascii="Verdana" w:hAnsi="Verdana"/>
          <w:sz w:val="20"/>
          <w:szCs w:val="20"/>
        </w:rPr>
        <w:t>573</w:t>
      </w:r>
      <w:r w:rsidRPr="00E520BD">
        <w:rPr>
          <w:rFonts w:ascii="Verdana" w:hAnsi="Verdana"/>
          <w:sz w:val="20"/>
          <w:szCs w:val="20"/>
        </w:rPr>
        <w:t xml:space="preserve"> щатни бройки</w:t>
      </w:r>
    </w:p>
    <w:p w14:paraId="17CAD06A" w14:textId="77777777" w:rsidR="003B61CC" w:rsidRPr="00E520BD" w:rsidRDefault="003B61CC" w:rsidP="00EF09B0">
      <w:pPr>
        <w:spacing w:line="370" w:lineRule="auto"/>
      </w:pPr>
    </w:p>
    <w:tbl>
      <w:tblPr>
        <w:tblStyle w:val="TableGrid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22"/>
        <w:gridCol w:w="1550"/>
      </w:tblGrid>
      <w:tr w:rsidR="00E520BD" w:rsidRPr="00E520BD" w14:paraId="75D1A959" w14:textId="77777777" w:rsidTr="00F23487">
        <w:trPr>
          <w:trHeight w:val="227"/>
          <w:jc w:val="center"/>
        </w:trPr>
        <w:tc>
          <w:tcPr>
            <w:tcW w:w="7522" w:type="dxa"/>
          </w:tcPr>
          <w:p w14:paraId="5AAA36B1" w14:textId="77777777" w:rsidR="003B61CC" w:rsidRPr="00E520BD" w:rsidRDefault="003B61CC" w:rsidP="00EF09B0">
            <w:pPr>
              <w:spacing w:line="37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b/>
                <w:sz w:val="20"/>
                <w:szCs w:val="20"/>
              </w:rPr>
              <w:t>Организационна структура</w:t>
            </w:r>
          </w:p>
        </w:tc>
        <w:tc>
          <w:tcPr>
            <w:tcW w:w="1550" w:type="dxa"/>
          </w:tcPr>
          <w:p w14:paraId="4F010961" w14:textId="77777777" w:rsidR="003B61CC" w:rsidRPr="00E520BD" w:rsidRDefault="003B61CC" w:rsidP="00EF09B0">
            <w:pPr>
              <w:spacing w:line="370" w:lineRule="auto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b/>
                <w:sz w:val="20"/>
                <w:szCs w:val="20"/>
              </w:rPr>
              <w:t>Численост</w:t>
            </w:r>
          </w:p>
        </w:tc>
      </w:tr>
      <w:tr w:rsidR="00E520BD" w:rsidRPr="00E520BD" w14:paraId="1F255750" w14:textId="77777777" w:rsidTr="00F23487">
        <w:trPr>
          <w:trHeight w:val="227"/>
          <w:jc w:val="center"/>
        </w:trPr>
        <w:tc>
          <w:tcPr>
            <w:tcW w:w="7522" w:type="dxa"/>
          </w:tcPr>
          <w:p w14:paraId="075AB6BE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  <w:r w:rsidRPr="00E520BD">
              <w:rPr>
                <w:rFonts w:ascii="Verdana" w:hAnsi="Verdana"/>
                <w:b/>
                <w:bCs/>
                <w:sz w:val="20"/>
                <w:szCs w:val="20"/>
              </w:rPr>
              <w:t>Централно управление</w:t>
            </w:r>
          </w:p>
        </w:tc>
        <w:tc>
          <w:tcPr>
            <w:tcW w:w="1550" w:type="dxa"/>
            <w:vAlign w:val="center"/>
          </w:tcPr>
          <w:p w14:paraId="3E2150CB" w14:textId="7F0949BE" w:rsidR="003B61CC" w:rsidRPr="00E520BD" w:rsidRDefault="00FB4641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74</w:t>
            </w:r>
            <w:r w:rsidR="0094451E">
              <w:rPr>
                <w:rFonts w:ascii="Verdana" w:hAnsi="Verdana"/>
                <w:b/>
                <w:bCs/>
                <w:sz w:val="20"/>
                <w:szCs w:val="20"/>
              </w:rPr>
              <w:t>9</w:t>
            </w:r>
          </w:p>
        </w:tc>
      </w:tr>
      <w:tr w:rsidR="00E520BD" w:rsidRPr="00E520BD" w14:paraId="7B424C31" w14:textId="77777777" w:rsidTr="00F23487">
        <w:trPr>
          <w:trHeight w:val="227"/>
          <w:jc w:val="center"/>
        </w:trPr>
        <w:tc>
          <w:tcPr>
            <w:tcW w:w="7522" w:type="dxa"/>
          </w:tcPr>
          <w:p w14:paraId="76934A30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Изпълнителен директор</w:t>
            </w:r>
          </w:p>
        </w:tc>
        <w:tc>
          <w:tcPr>
            <w:tcW w:w="1550" w:type="dxa"/>
            <w:vAlign w:val="center"/>
          </w:tcPr>
          <w:p w14:paraId="0B920123" w14:textId="77777777" w:rsidR="003B61CC" w:rsidRPr="00E520BD" w:rsidRDefault="003B61CC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E520BD" w:rsidRPr="00E520BD" w14:paraId="19D34731" w14:textId="77777777" w:rsidTr="00F23487">
        <w:trPr>
          <w:trHeight w:val="227"/>
          <w:jc w:val="center"/>
        </w:trPr>
        <w:tc>
          <w:tcPr>
            <w:tcW w:w="7522" w:type="dxa"/>
          </w:tcPr>
          <w:p w14:paraId="3971E1A5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Заместник изпълнителен директор</w:t>
            </w:r>
          </w:p>
        </w:tc>
        <w:tc>
          <w:tcPr>
            <w:tcW w:w="1550" w:type="dxa"/>
            <w:vAlign w:val="center"/>
          </w:tcPr>
          <w:p w14:paraId="60EA5BDE" w14:textId="77777777" w:rsidR="003B61CC" w:rsidRPr="00E520BD" w:rsidRDefault="003B61CC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E520BD" w:rsidRPr="00E520BD" w14:paraId="181D3C98" w14:textId="77777777" w:rsidTr="00F23487">
        <w:trPr>
          <w:trHeight w:val="227"/>
          <w:jc w:val="center"/>
        </w:trPr>
        <w:tc>
          <w:tcPr>
            <w:tcW w:w="7522" w:type="dxa"/>
          </w:tcPr>
          <w:p w14:paraId="595ED9B9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Главен секретар</w:t>
            </w:r>
          </w:p>
        </w:tc>
        <w:tc>
          <w:tcPr>
            <w:tcW w:w="1550" w:type="dxa"/>
            <w:vAlign w:val="center"/>
          </w:tcPr>
          <w:p w14:paraId="26D36D85" w14:textId="77777777" w:rsidR="003B61CC" w:rsidRPr="00E520BD" w:rsidRDefault="003B61CC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E520BD" w:rsidRPr="00E520BD" w14:paraId="6D267E6E" w14:textId="77777777" w:rsidTr="00F23487">
        <w:trPr>
          <w:trHeight w:val="227"/>
          <w:jc w:val="center"/>
        </w:trPr>
        <w:tc>
          <w:tcPr>
            <w:tcW w:w="7522" w:type="dxa"/>
          </w:tcPr>
          <w:p w14:paraId="34AA4C51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Звено „Сигурност на информацията“</w:t>
            </w:r>
          </w:p>
        </w:tc>
        <w:tc>
          <w:tcPr>
            <w:tcW w:w="1550" w:type="dxa"/>
            <w:vAlign w:val="center"/>
          </w:tcPr>
          <w:p w14:paraId="043E82A4" w14:textId="77777777" w:rsidR="003B61CC" w:rsidRPr="00E520BD" w:rsidRDefault="003B61CC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E520BD" w:rsidRPr="00E520BD" w14:paraId="1FDE99BA" w14:textId="77777777" w:rsidTr="00F23487">
        <w:trPr>
          <w:trHeight w:val="227"/>
          <w:jc w:val="center"/>
        </w:trPr>
        <w:tc>
          <w:tcPr>
            <w:tcW w:w="7522" w:type="dxa"/>
          </w:tcPr>
          <w:p w14:paraId="78CD2C48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Дирекция „Вътрешен одит“</w:t>
            </w:r>
          </w:p>
        </w:tc>
        <w:tc>
          <w:tcPr>
            <w:tcW w:w="1550" w:type="dxa"/>
            <w:vAlign w:val="center"/>
          </w:tcPr>
          <w:p w14:paraId="7228BCC4" w14:textId="506994C7" w:rsidR="003B61CC" w:rsidRPr="00E520BD" w:rsidRDefault="003B61CC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1</w:t>
            </w:r>
            <w:r w:rsidR="00F23487"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E520BD" w:rsidRPr="00E520BD" w14:paraId="76144EAB" w14:textId="77777777" w:rsidTr="00F23487">
        <w:trPr>
          <w:trHeight w:val="227"/>
          <w:jc w:val="center"/>
        </w:trPr>
        <w:tc>
          <w:tcPr>
            <w:tcW w:w="7522" w:type="dxa"/>
          </w:tcPr>
          <w:p w14:paraId="39BC250D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Финансови контрольори</w:t>
            </w:r>
          </w:p>
        </w:tc>
        <w:tc>
          <w:tcPr>
            <w:tcW w:w="1550" w:type="dxa"/>
            <w:vAlign w:val="center"/>
          </w:tcPr>
          <w:p w14:paraId="01E62B35" w14:textId="507757B2" w:rsidR="003B61CC" w:rsidRPr="00E520BD" w:rsidRDefault="00F23487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2</w:t>
            </w:r>
          </w:p>
        </w:tc>
      </w:tr>
      <w:tr w:rsidR="00E520BD" w:rsidRPr="00E520BD" w14:paraId="7598BC05" w14:textId="77777777" w:rsidTr="00F23487">
        <w:trPr>
          <w:trHeight w:val="227"/>
          <w:jc w:val="center"/>
        </w:trPr>
        <w:tc>
          <w:tcPr>
            <w:tcW w:w="7522" w:type="dxa"/>
          </w:tcPr>
          <w:p w14:paraId="041ADBBB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Инспекторат</w:t>
            </w:r>
          </w:p>
        </w:tc>
        <w:tc>
          <w:tcPr>
            <w:tcW w:w="1550" w:type="dxa"/>
            <w:vAlign w:val="center"/>
          </w:tcPr>
          <w:p w14:paraId="156C44D1" w14:textId="77777777" w:rsidR="003B61CC" w:rsidRPr="00E520BD" w:rsidRDefault="003B61CC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10</w:t>
            </w:r>
          </w:p>
        </w:tc>
      </w:tr>
      <w:tr w:rsidR="00E520BD" w:rsidRPr="00E520BD" w14:paraId="0A5829A8" w14:textId="77777777" w:rsidTr="00F23487">
        <w:trPr>
          <w:trHeight w:val="227"/>
          <w:jc w:val="center"/>
        </w:trPr>
        <w:tc>
          <w:tcPr>
            <w:tcW w:w="7522" w:type="dxa"/>
          </w:tcPr>
          <w:p w14:paraId="7F72118F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Служител по мрежова и информационна сигурност</w:t>
            </w:r>
          </w:p>
        </w:tc>
        <w:tc>
          <w:tcPr>
            <w:tcW w:w="1550" w:type="dxa"/>
            <w:vAlign w:val="center"/>
          </w:tcPr>
          <w:p w14:paraId="5618A3FE" w14:textId="77777777" w:rsidR="003B61CC" w:rsidRPr="00E520BD" w:rsidRDefault="003B61CC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E520BD" w:rsidRPr="00E520BD" w14:paraId="02A7405C" w14:textId="77777777" w:rsidTr="00F23487">
        <w:trPr>
          <w:trHeight w:val="227"/>
          <w:jc w:val="center"/>
        </w:trPr>
        <w:tc>
          <w:tcPr>
            <w:tcW w:w="7522" w:type="dxa"/>
          </w:tcPr>
          <w:p w14:paraId="7342D876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Служител по защита на данните</w:t>
            </w:r>
          </w:p>
        </w:tc>
        <w:tc>
          <w:tcPr>
            <w:tcW w:w="1550" w:type="dxa"/>
            <w:vAlign w:val="center"/>
          </w:tcPr>
          <w:p w14:paraId="66771D2D" w14:textId="77777777" w:rsidR="003B61CC" w:rsidRPr="00E520BD" w:rsidRDefault="003B61CC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E520BD" w:rsidRPr="00E520BD" w14:paraId="6BF0CCE4" w14:textId="77777777" w:rsidTr="00F23487">
        <w:trPr>
          <w:trHeight w:val="227"/>
          <w:jc w:val="center"/>
        </w:trPr>
        <w:tc>
          <w:tcPr>
            <w:tcW w:w="7522" w:type="dxa"/>
          </w:tcPr>
          <w:p w14:paraId="655CCA4F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  <w:r w:rsidRPr="00E520BD">
              <w:rPr>
                <w:rFonts w:ascii="Verdana" w:hAnsi="Verdana"/>
                <w:b/>
                <w:bCs/>
                <w:sz w:val="20"/>
                <w:szCs w:val="20"/>
              </w:rPr>
              <w:t>Обща администрация</w:t>
            </w:r>
          </w:p>
        </w:tc>
        <w:tc>
          <w:tcPr>
            <w:tcW w:w="1550" w:type="dxa"/>
            <w:vAlign w:val="center"/>
          </w:tcPr>
          <w:p w14:paraId="33CA1E15" w14:textId="2D764916" w:rsidR="003B61CC" w:rsidRPr="00E520BD" w:rsidRDefault="00D85830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  <w:r w:rsidRPr="00E520BD">
              <w:rPr>
                <w:rFonts w:ascii="Verdana" w:hAnsi="Verdana"/>
                <w:b/>
                <w:bCs/>
                <w:sz w:val="20"/>
                <w:szCs w:val="20"/>
              </w:rPr>
              <w:t>1</w:t>
            </w:r>
            <w:r w:rsidR="00F23487">
              <w:rPr>
                <w:rFonts w:ascii="Verdana" w:hAnsi="Verdana"/>
                <w:b/>
                <w:bCs/>
                <w:sz w:val="20"/>
                <w:szCs w:val="20"/>
              </w:rPr>
              <w:t>28</w:t>
            </w:r>
          </w:p>
        </w:tc>
      </w:tr>
      <w:tr w:rsidR="00E520BD" w:rsidRPr="00E520BD" w14:paraId="2D4E742E" w14:textId="77777777" w:rsidTr="00F23487">
        <w:trPr>
          <w:trHeight w:val="227"/>
          <w:jc w:val="center"/>
        </w:trPr>
        <w:tc>
          <w:tcPr>
            <w:tcW w:w="7522" w:type="dxa"/>
          </w:tcPr>
          <w:p w14:paraId="0FF128B0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Дирекция „Човешки ресурси“</w:t>
            </w:r>
          </w:p>
        </w:tc>
        <w:tc>
          <w:tcPr>
            <w:tcW w:w="1550" w:type="dxa"/>
            <w:vAlign w:val="center"/>
          </w:tcPr>
          <w:p w14:paraId="31B2A41B" w14:textId="26B84207" w:rsidR="003B61CC" w:rsidRPr="00E520BD" w:rsidRDefault="00C23753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E520BD" w:rsidRPr="00E520BD" w14:paraId="22CE6D0B" w14:textId="77777777" w:rsidTr="00F23487">
        <w:trPr>
          <w:trHeight w:val="227"/>
          <w:jc w:val="center"/>
        </w:trPr>
        <w:tc>
          <w:tcPr>
            <w:tcW w:w="7522" w:type="dxa"/>
          </w:tcPr>
          <w:p w14:paraId="35CBD06B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Дирекция „Административно-стопанско обслужване“</w:t>
            </w:r>
          </w:p>
        </w:tc>
        <w:tc>
          <w:tcPr>
            <w:tcW w:w="1550" w:type="dxa"/>
            <w:vAlign w:val="center"/>
          </w:tcPr>
          <w:p w14:paraId="67076C30" w14:textId="4A6BDC25" w:rsidR="003B61CC" w:rsidRPr="00E520BD" w:rsidRDefault="003B61CC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4</w:t>
            </w:r>
            <w:r w:rsidR="00F23487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E520BD" w:rsidRPr="00E520BD" w14:paraId="3DA6FE2E" w14:textId="77777777" w:rsidTr="00F23487">
        <w:trPr>
          <w:trHeight w:val="227"/>
          <w:jc w:val="center"/>
        </w:trPr>
        <w:tc>
          <w:tcPr>
            <w:tcW w:w="7522" w:type="dxa"/>
          </w:tcPr>
          <w:p w14:paraId="6439FF48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Дирекция „Връзки с обществеността и протокол и координация“</w:t>
            </w:r>
          </w:p>
        </w:tc>
        <w:tc>
          <w:tcPr>
            <w:tcW w:w="1550" w:type="dxa"/>
            <w:vAlign w:val="center"/>
          </w:tcPr>
          <w:p w14:paraId="20036784" w14:textId="5BC469E1" w:rsidR="003B61CC" w:rsidRPr="00E520BD" w:rsidRDefault="003B61CC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1</w:t>
            </w:r>
            <w:r w:rsidR="00F23487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E520BD" w:rsidRPr="00E520BD" w14:paraId="189EFC07" w14:textId="77777777" w:rsidTr="00F23487">
        <w:trPr>
          <w:trHeight w:val="227"/>
          <w:jc w:val="center"/>
        </w:trPr>
        <w:tc>
          <w:tcPr>
            <w:tcW w:w="7522" w:type="dxa"/>
          </w:tcPr>
          <w:p w14:paraId="4A7212A3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Дирекция „Обществени поръчки“</w:t>
            </w:r>
          </w:p>
        </w:tc>
        <w:tc>
          <w:tcPr>
            <w:tcW w:w="1550" w:type="dxa"/>
            <w:vAlign w:val="center"/>
          </w:tcPr>
          <w:p w14:paraId="1541CE96" w14:textId="50704730" w:rsidR="003B61CC" w:rsidRPr="00E520BD" w:rsidRDefault="00C23753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E520BD" w:rsidRPr="00E520BD" w14:paraId="1430D9F4" w14:textId="77777777" w:rsidTr="00F23487">
        <w:trPr>
          <w:trHeight w:val="227"/>
          <w:jc w:val="center"/>
        </w:trPr>
        <w:tc>
          <w:tcPr>
            <w:tcW w:w="7522" w:type="dxa"/>
          </w:tcPr>
          <w:p w14:paraId="2637607A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Дирекция „Правна“</w:t>
            </w:r>
          </w:p>
        </w:tc>
        <w:tc>
          <w:tcPr>
            <w:tcW w:w="1550" w:type="dxa"/>
            <w:vAlign w:val="center"/>
          </w:tcPr>
          <w:p w14:paraId="357CEA2F" w14:textId="46FD0138" w:rsidR="003B61CC" w:rsidRPr="00E520BD" w:rsidRDefault="0024156D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2</w:t>
            </w:r>
            <w:r w:rsidR="00F23487"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E520BD" w:rsidRPr="00E520BD" w14:paraId="7FD45B17" w14:textId="77777777" w:rsidTr="00F23487">
        <w:trPr>
          <w:trHeight w:val="227"/>
          <w:jc w:val="center"/>
        </w:trPr>
        <w:tc>
          <w:tcPr>
            <w:tcW w:w="7522" w:type="dxa"/>
          </w:tcPr>
          <w:p w14:paraId="3126270E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Дирекция „Интегрирани информационни системи“</w:t>
            </w:r>
          </w:p>
        </w:tc>
        <w:tc>
          <w:tcPr>
            <w:tcW w:w="1550" w:type="dxa"/>
            <w:vAlign w:val="center"/>
          </w:tcPr>
          <w:p w14:paraId="1FB50D85" w14:textId="6ED112A2" w:rsidR="003B61CC" w:rsidRPr="00E520BD" w:rsidRDefault="003B61CC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4</w:t>
            </w:r>
            <w:r w:rsidR="00F23487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E520BD" w:rsidRPr="00E520BD" w14:paraId="22C99A1F" w14:textId="77777777" w:rsidTr="00F23487">
        <w:trPr>
          <w:trHeight w:val="227"/>
          <w:jc w:val="center"/>
        </w:trPr>
        <w:tc>
          <w:tcPr>
            <w:tcW w:w="7522" w:type="dxa"/>
          </w:tcPr>
          <w:p w14:paraId="10B76EE7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  <w:r w:rsidRPr="00E520BD">
              <w:rPr>
                <w:rFonts w:ascii="Verdana" w:hAnsi="Verdana"/>
                <w:b/>
                <w:bCs/>
                <w:sz w:val="20"/>
                <w:szCs w:val="20"/>
              </w:rPr>
              <w:t>Специализирана администрация</w:t>
            </w:r>
          </w:p>
        </w:tc>
        <w:tc>
          <w:tcPr>
            <w:tcW w:w="1550" w:type="dxa"/>
            <w:vAlign w:val="center"/>
          </w:tcPr>
          <w:p w14:paraId="68265CF9" w14:textId="3B2791B4" w:rsidR="003B61CC" w:rsidRPr="00E520BD" w:rsidRDefault="00F23487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1</w:t>
            </w:r>
            <w:r w:rsidR="002A1401">
              <w:rPr>
                <w:rFonts w:ascii="Verdana" w:hAnsi="Verdana"/>
                <w:b/>
                <w:bCs/>
                <w:sz w:val="20"/>
                <w:szCs w:val="20"/>
              </w:rPr>
              <w:t> 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406</w:t>
            </w:r>
          </w:p>
        </w:tc>
      </w:tr>
      <w:tr w:rsidR="00E520BD" w:rsidRPr="00E520BD" w14:paraId="1A60856E" w14:textId="77777777" w:rsidTr="00F23487">
        <w:trPr>
          <w:trHeight w:val="227"/>
          <w:jc w:val="center"/>
        </w:trPr>
        <w:tc>
          <w:tcPr>
            <w:tcW w:w="7522" w:type="dxa"/>
          </w:tcPr>
          <w:p w14:paraId="2B2A4CB0" w14:textId="504D066E" w:rsidR="003B61CC" w:rsidRPr="00F23487" w:rsidRDefault="003B61CC" w:rsidP="00EF09B0">
            <w:pPr>
              <w:spacing w:line="370" w:lineRule="auto"/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  <w:r w:rsidRPr="00F23487">
              <w:rPr>
                <w:rFonts w:ascii="Verdana" w:hAnsi="Verdana"/>
                <w:b/>
                <w:bCs/>
                <w:sz w:val="20"/>
                <w:szCs w:val="20"/>
              </w:rPr>
              <w:t>Главна дирекция „Заявяване, оторизация и проследяване“</w:t>
            </w:r>
            <w:r w:rsidR="00C23753" w:rsidRPr="00F2348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EF09B0" w:rsidRPr="00F23487">
              <w:rPr>
                <w:rFonts w:ascii="Verdana" w:hAnsi="Verdana"/>
                <w:b/>
                <w:bCs/>
                <w:sz w:val="20"/>
                <w:szCs w:val="20"/>
              </w:rPr>
              <w:t>–</w:t>
            </w:r>
            <w:r w:rsidR="00C23753" w:rsidRPr="00F2348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F23487">
              <w:rPr>
                <w:rFonts w:ascii="Verdana" w:hAnsi="Verdana"/>
                <w:b/>
                <w:bCs/>
                <w:sz w:val="20"/>
                <w:szCs w:val="20"/>
              </w:rPr>
              <w:t>Централно управление</w:t>
            </w:r>
            <w:r w:rsidR="00EB2959" w:rsidRPr="00F2348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14:paraId="10CCC2F9" w14:textId="1D8A295A" w:rsidR="003B61CC" w:rsidRPr="00F23487" w:rsidRDefault="00F23487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  <w:r w:rsidRPr="00F23487">
              <w:rPr>
                <w:rFonts w:ascii="Verdana" w:hAnsi="Verdana"/>
                <w:b/>
                <w:bCs/>
                <w:sz w:val="20"/>
                <w:szCs w:val="20"/>
              </w:rPr>
              <w:t>5</w:t>
            </w:r>
            <w:r w:rsidR="005D239E">
              <w:rPr>
                <w:rFonts w:ascii="Verdana" w:hAnsi="Verdana"/>
                <w:b/>
                <w:bCs/>
                <w:sz w:val="20"/>
                <w:szCs w:val="20"/>
              </w:rPr>
              <w:t>53</w:t>
            </w:r>
          </w:p>
        </w:tc>
      </w:tr>
      <w:tr w:rsidR="00F23487" w:rsidRPr="00E520BD" w14:paraId="0C64654E" w14:textId="77777777" w:rsidTr="00F23487">
        <w:trPr>
          <w:trHeight w:val="227"/>
          <w:jc w:val="center"/>
        </w:trPr>
        <w:tc>
          <w:tcPr>
            <w:tcW w:w="7522" w:type="dxa"/>
          </w:tcPr>
          <w:p w14:paraId="710583FB" w14:textId="5568C784" w:rsidR="00F23487" w:rsidRPr="00E520BD" w:rsidRDefault="00F23487" w:rsidP="00EF09B0">
            <w:pPr>
              <w:spacing w:line="370" w:lineRule="auto"/>
              <w:rPr>
                <w:rFonts w:ascii="Verdana" w:hAnsi="Verdana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Централно управление</w:t>
            </w:r>
          </w:p>
        </w:tc>
        <w:tc>
          <w:tcPr>
            <w:tcW w:w="1550" w:type="dxa"/>
            <w:vAlign w:val="center"/>
          </w:tcPr>
          <w:p w14:paraId="7BA5380E" w14:textId="3C2CE69A" w:rsidR="00F23487" w:rsidRPr="00E520BD" w:rsidRDefault="00F23487" w:rsidP="00EF09B0">
            <w:pPr>
              <w:spacing w:line="370" w:lineRule="auto"/>
              <w:ind w:right="170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</w:p>
        </w:tc>
      </w:tr>
      <w:tr w:rsidR="00F23487" w:rsidRPr="00E520BD" w14:paraId="2E00AD26" w14:textId="77777777" w:rsidTr="00F23487">
        <w:trPr>
          <w:trHeight w:val="227"/>
          <w:jc w:val="center"/>
        </w:trPr>
        <w:tc>
          <w:tcPr>
            <w:tcW w:w="7522" w:type="dxa"/>
          </w:tcPr>
          <w:p w14:paraId="43378B7F" w14:textId="48F23E83" w:rsidR="00F23487" w:rsidRPr="00E520BD" w:rsidRDefault="00F23487" w:rsidP="00EF09B0">
            <w:pPr>
              <w:spacing w:line="37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Териториални звена</w:t>
            </w:r>
          </w:p>
        </w:tc>
        <w:tc>
          <w:tcPr>
            <w:tcW w:w="1550" w:type="dxa"/>
            <w:vAlign w:val="center"/>
          </w:tcPr>
          <w:p w14:paraId="44EF5E47" w14:textId="210E384B" w:rsidR="00F23487" w:rsidRPr="00E520BD" w:rsidRDefault="00F23487" w:rsidP="00EF09B0">
            <w:pPr>
              <w:spacing w:line="370" w:lineRule="auto"/>
              <w:ind w:right="170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54</w:t>
            </w:r>
            <w:r w:rsidR="005D239E"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E520BD" w:rsidRPr="00E520BD" w14:paraId="063EBD8C" w14:textId="77777777" w:rsidTr="00F23487">
        <w:trPr>
          <w:trHeight w:val="227"/>
          <w:jc w:val="center"/>
        </w:trPr>
        <w:tc>
          <w:tcPr>
            <w:tcW w:w="7522" w:type="dxa"/>
          </w:tcPr>
          <w:p w14:paraId="03EB7E91" w14:textId="64020814" w:rsidR="003B61CC" w:rsidRPr="00F23487" w:rsidRDefault="003B61CC" w:rsidP="00EF09B0">
            <w:pPr>
              <w:spacing w:line="37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F23487">
              <w:rPr>
                <w:rFonts w:ascii="Verdana" w:hAnsi="Verdana"/>
                <w:b/>
                <w:bCs/>
                <w:sz w:val="20"/>
                <w:szCs w:val="20"/>
              </w:rPr>
              <w:t>Главна дирекция „Проверка на изпълнението и контрол“</w:t>
            </w:r>
            <w:r w:rsidR="00C23753" w:rsidRPr="00F2348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14:paraId="7C633D97" w14:textId="0FA5A8D0" w:rsidR="003B61CC" w:rsidRPr="00F23487" w:rsidRDefault="00F23487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  <w:r w:rsidRPr="00F23487">
              <w:rPr>
                <w:rFonts w:ascii="Verdana" w:hAnsi="Verdana" w:cs="Times New Roman"/>
                <w:b/>
                <w:bCs/>
                <w:sz w:val="20"/>
                <w:szCs w:val="20"/>
              </w:rPr>
              <w:t>326</w:t>
            </w:r>
          </w:p>
        </w:tc>
      </w:tr>
      <w:tr w:rsidR="00F23487" w:rsidRPr="00E520BD" w14:paraId="506DFF5F" w14:textId="77777777" w:rsidTr="00F23487">
        <w:trPr>
          <w:trHeight w:val="227"/>
          <w:jc w:val="center"/>
        </w:trPr>
        <w:tc>
          <w:tcPr>
            <w:tcW w:w="7522" w:type="dxa"/>
          </w:tcPr>
          <w:p w14:paraId="365D88BE" w14:textId="684D79BB" w:rsidR="00F23487" w:rsidRPr="00E520BD" w:rsidRDefault="00F23487" w:rsidP="00EF09B0">
            <w:pPr>
              <w:spacing w:line="370" w:lineRule="auto"/>
              <w:rPr>
                <w:rFonts w:ascii="Verdana" w:hAnsi="Verdana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 xml:space="preserve">Централно управление  </w:t>
            </w:r>
          </w:p>
        </w:tc>
        <w:tc>
          <w:tcPr>
            <w:tcW w:w="1550" w:type="dxa"/>
            <w:vAlign w:val="center"/>
          </w:tcPr>
          <w:p w14:paraId="3D53BC5D" w14:textId="6D1CC630" w:rsidR="00F23487" w:rsidRDefault="00F23487" w:rsidP="00EF09B0">
            <w:pPr>
              <w:spacing w:line="370" w:lineRule="auto"/>
              <w:ind w:right="170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46</w:t>
            </w:r>
          </w:p>
        </w:tc>
      </w:tr>
      <w:tr w:rsidR="00F23487" w:rsidRPr="00E520BD" w14:paraId="75D73C3E" w14:textId="77777777" w:rsidTr="00F23487">
        <w:trPr>
          <w:trHeight w:val="227"/>
          <w:jc w:val="center"/>
        </w:trPr>
        <w:tc>
          <w:tcPr>
            <w:tcW w:w="7522" w:type="dxa"/>
          </w:tcPr>
          <w:p w14:paraId="7C95AA9A" w14:textId="44F37013" w:rsidR="00F23487" w:rsidRPr="00E520BD" w:rsidRDefault="00F23487" w:rsidP="00EF09B0">
            <w:pPr>
              <w:spacing w:line="37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Териториални звена</w:t>
            </w:r>
          </w:p>
        </w:tc>
        <w:tc>
          <w:tcPr>
            <w:tcW w:w="1550" w:type="dxa"/>
            <w:vAlign w:val="center"/>
          </w:tcPr>
          <w:p w14:paraId="14BEC6A4" w14:textId="0D4ECFF7" w:rsidR="00F23487" w:rsidRDefault="00F23487" w:rsidP="00EF09B0">
            <w:pPr>
              <w:spacing w:line="370" w:lineRule="auto"/>
              <w:ind w:right="170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280</w:t>
            </w:r>
          </w:p>
        </w:tc>
      </w:tr>
      <w:tr w:rsidR="00E520BD" w:rsidRPr="00E520BD" w14:paraId="1AD79409" w14:textId="77777777" w:rsidTr="00F23487">
        <w:trPr>
          <w:trHeight w:val="227"/>
          <w:jc w:val="center"/>
        </w:trPr>
        <w:tc>
          <w:tcPr>
            <w:tcW w:w="7522" w:type="dxa"/>
          </w:tcPr>
          <w:p w14:paraId="2FFA68B8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Дирекция „Държавни помощи, кредитни схеми и компенсации“</w:t>
            </w:r>
          </w:p>
        </w:tc>
        <w:tc>
          <w:tcPr>
            <w:tcW w:w="1550" w:type="dxa"/>
            <w:vAlign w:val="center"/>
          </w:tcPr>
          <w:p w14:paraId="349031E9" w14:textId="7CB67D90" w:rsidR="003B61CC" w:rsidRPr="00E520BD" w:rsidRDefault="00F23487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  <w:r w:rsidR="003B61CC" w:rsidRPr="00E520BD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E520BD" w:rsidRPr="00E520BD" w14:paraId="6F6299EA" w14:textId="77777777" w:rsidTr="00F23487">
        <w:trPr>
          <w:trHeight w:val="227"/>
          <w:jc w:val="center"/>
        </w:trPr>
        <w:tc>
          <w:tcPr>
            <w:tcW w:w="7522" w:type="dxa"/>
          </w:tcPr>
          <w:p w14:paraId="5B56CF52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Дирекция „Селскостопански пазарни механизми“</w:t>
            </w:r>
          </w:p>
        </w:tc>
        <w:tc>
          <w:tcPr>
            <w:tcW w:w="1550" w:type="dxa"/>
            <w:vAlign w:val="center"/>
          </w:tcPr>
          <w:p w14:paraId="2C5C6384" w14:textId="5752F102" w:rsidR="003B61CC" w:rsidRPr="00E520BD" w:rsidRDefault="003B61CC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6</w:t>
            </w:r>
            <w:r w:rsidR="00F23487"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E520BD" w:rsidRPr="00E520BD" w14:paraId="2F45627A" w14:textId="77777777" w:rsidTr="00F23487">
        <w:trPr>
          <w:trHeight w:val="227"/>
          <w:jc w:val="center"/>
        </w:trPr>
        <w:tc>
          <w:tcPr>
            <w:tcW w:w="7522" w:type="dxa"/>
          </w:tcPr>
          <w:p w14:paraId="34B7937B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Дирекция „Директни плащания“</w:t>
            </w:r>
          </w:p>
        </w:tc>
        <w:tc>
          <w:tcPr>
            <w:tcW w:w="1550" w:type="dxa"/>
            <w:vAlign w:val="center"/>
          </w:tcPr>
          <w:p w14:paraId="01A197B3" w14:textId="70D5DF3C" w:rsidR="003B61CC" w:rsidRPr="00E520BD" w:rsidRDefault="003B61CC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7</w:t>
            </w:r>
            <w:r w:rsidR="00F23487"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E520BD" w:rsidRPr="00E520BD" w14:paraId="0CA139E8" w14:textId="77777777" w:rsidTr="00F23487">
        <w:trPr>
          <w:trHeight w:val="227"/>
          <w:jc w:val="center"/>
        </w:trPr>
        <w:tc>
          <w:tcPr>
            <w:tcW w:w="7522" w:type="dxa"/>
          </w:tcPr>
          <w:p w14:paraId="13DFC1DC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Дирекция „Договориране по прилагане на мерки за развитие на селските райони“</w:t>
            </w:r>
          </w:p>
        </w:tc>
        <w:tc>
          <w:tcPr>
            <w:tcW w:w="1550" w:type="dxa"/>
            <w:vAlign w:val="center"/>
          </w:tcPr>
          <w:p w14:paraId="0A1CC43E" w14:textId="100EAB2D" w:rsidR="003B61CC" w:rsidRPr="00E520BD" w:rsidRDefault="003B61CC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16</w:t>
            </w:r>
            <w:r w:rsidR="00F23487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E520BD" w:rsidRPr="00E520BD" w14:paraId="565642FE" w14:textId="77777777" w:rsidTr="00F23487">
        <w:trPr>
          <w:trHeight w:val="227"/>
          <w:jc w:val="center"/>
        </w:trPr>
        <w:tc>
          <w:tcPr>
            <w:tcW w:w="7522" w:type="dxa"/>
          </w:tcPr>
          <w:p w14:paraId="20373E08" w14:textId="77777777" w:rsidR="003B61CC" w:rsidRPr="00E520BD" w:rsidRDefault="003B61CC" w:rsidP="00EF09B0">
            <w:pPr>
              <w:spacing w:line="37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lastRenderedPageBreak/>
              <w:t>Дирекция „Оторизация на плащанията по прилагане на мерки за развитие на селските райони“</w:t>
            </w:r>
          </w:p>
        </w:tc>
        <w:tc>
          <w:tcPr>
            <w:tcW w:w="1550" w:type="dxa"/>
            <w:vAlign w:val="center"/>
          </w:tcPr>
          <w:p w14:paraId="02537258" w14:textId="65476FF6" w:rsidR="003B61CC" w:rsidRPr="00E520BD" w:rsidRDefault="003B61CC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10</w:t>
            </w:r>
            <w:r w:rsidR="00F23487"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E520BD" w:rsidRPr="00E520BD" w14:paraId="16AF22E8" w14:textId="77777777" w:rsidTr="00F23487">
        <w:trPr>
          <w:trHeight w:val="227"/>
          <w:jc w:val="center"/>
        </w:trPr>
        <w:tc>
          <w:tcPr>
            <w:tcW w:w="7522" w:type="dxa"/>
          </w:tcPr>
          <w:p w14:paraId="4654E221" w14:textId="77777777" w:rsidR="003B61CC" w:rsidRPr="00E520BD" w:rsidRDefault="003B61CC" w:rsidP="00EF09B0">
            <w:pPr>
              <w:spacing w:line="37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Дирекция „Рибарство и аквакултури“</w:t>
            </w:r>
          </w:p>
        </w:tc>
        <w:tc>
          <w:tcPr>
            <w:tcW w:w="1550" w:type="dxa"/>
            <w:vAlign w:val="center"/>
          </w:tcPr>
          <w:p w14:paraId="4173E89A" w14:textId="49F506AC" w:rsidR="003B61CC" w:rsidRPr="00F23487" w:rsidRDefault="003B61CC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  <w:lang w:val="en-US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1</w:t>
            </w:r>
            <w:r w:rsidR="00F23487">
              <w:rPr>
                <w:rFonts w:ascii="Verdana" w:hAnsi="Verdana"/>
                <w:sz w:val="20"/>
                <w:szCs w:val="20"/>
                <w:lang w:val="en-US"/>
              </w:rPr>
              <w:t>5</w:t>
            </w:r>
          </w:p>
        </w:tc>
      </w:tr>
      <w:tr w:rsidR="00E520BD" w:rsidRPr="00E520BD" w14:paraId="2B2A5D6E" w14:textId="77777777" w:rsidTr="00F23487">
        <w:trPr>
          <w:trHeight w:val="227"/>
          <w:jc w:val="center"/>
        </w:trPr>
        <w:tc>
          <w:tcPr>
            <w:tcW w:w="7522" w:type="dxa"/>
          </w:tcPr>
          <w:p w14:paraId="57DAD248" w14:textId="77777777" w:rsidR="003B61CC" w:rsidRPr="00E520BD" w:rsidRDefault="003B61CC" w:rsidP="00EF09B0">
            <w:pPr>
              <w:spacing w:line="37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Дирекция „Финансова“</w:t>
            </w:r>
          </w:p>
        </w:tc>
        <w:tc>
          <w:tcPr>
            <w:tcW w:w="1550" w:type="dxa"/>
            <w:vAlign w:val="center"/>
          </w:tcPr>
          <w:p w14:paraId="00C1F03F" w14:textId="542025CB" w:rsidR="003B61CC" w:rsidRPr="00E520BD" w:rsidRDefault="00F23487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4</w:t>
            </w:r>
            <w:r w:rsidR="00C23753" w:rsidRPr="00E520BD"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E520BD" w:rsidRPr="00E520BD" w14:paraId="355BAE1A" w14:textId="77777777" w:rsidTr="00F23487">
        <w:trPr>
          <w:trHeight w:val="227"/>
          <w:jc w:val="center"/>
        </w:trPr>
        <w:tc>
          <w:tcPr>
            <w:tcW w:w="7522" w:type="dxa"/>
          </w:tcPr>
          <w:p w14:paraId="134F15D0" w14:textId="13EC0F26" w:rsidR="003B61CC" w:rsidRPr="00E520BD" w:rsidRDefault="003B61CC" w:rsidP="00EF09B0">
            <w:pPr>
              <w:spacing w:line="37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Дирекция „</w:t>
            </w:r>
            <w:r w:rsidR="005D239E" w:rsidRPr="005D239E">
              <w:rPr>
                <w:rFonts w:ascii="Verdana" w:hAnsi="Verdana"/>
                <w:sz w:val="20"/>
                <w:szCs w:val="20"/>
              </w:rPr>
              <w:t>Мониторинг, докладване и оценка</w:t>
            </w:r>
            <w:r w:rsidRPr="00E520BD">
              <w:rPr>
                <w:rFonts w:ascii="Verdana" w:hAnsi="Verdana"/>
                <w:sz w:val="20"/>
                <w:szCs w:val="20"/>
              </w:rPr>
              <w:t>“</w:t>
            </w:r>
          </w:p>
        </w:tc>
        <w:tc>
          <w:tcPr>
            <w:tcW w:w="1550" w:type="dxa"/>
            <w:vAlign w:val="center"/>
          </w:tcPr>
          <w:p w14:paraId="5C048B2A" w14:textId="4F94FE20" w:rsidR="003B61CC" w:rsidRPr="00F23487" w:rsidRDefault="003B61CC" w:rsidP="00EF09B0">
            <w:pPr>
              <w:spacing w:line="370" w:lineRule="auto"/>
              <w:ind w:right="170"/>
              <w:jc w:val="right"/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1</w:t>
            </w:r>
            <w:r w:rsidR="005D239E"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E520BD" w:rsidRPr="00E520BD" w14:paraId="1535001B" w14:textId="77777777" w:rsidTr="00F23487">
        <w:trPr>
          <w:trHeight w:val="227"/>
          <w:jc w:val="center"/>
        </w:trPr>
        <w:tc>
          <w:tcPr>
            <w:tcW w:w="7522" w:type="dxa"/>
          </w:tcPr>
          <w:p w14:paraId="1932E387" w14:textId="77777777" w:rsidR="003B61CC" w:rsidRPr="00E520BD" w:rsidRDefault="003B61CC" w:rsidP="00EF09B0">
            <w:pPr>
              <w:spacing w:line="37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Дирекция „Специализирани проверки и последващ контрол“</w:t>
            </w:r>
          </w:p>
        </w:tc>
        <w:tc>
          <w:tcPr>
            <w:tcW w:w="1550" w:type="dxa"/>
            <w:vAlign w:val="center"/>
          </w:tcPr>
          <w:p w14:paraId="504F81D7" w14:textId="77777777" w:rsidR="003B61CC" w:rsidRPr="00E520BD" w:rsidRDefault="003B61CC" w:rsidP="00EF09B0">
            <w:pPr>
              <w:spacing w:line="370" w:lineRule="auto"/>
              <w:ind w:right="17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14</w:t>
            </w:r>
          </w:p>
        </w:tc>
      </w:tr>
      <w:tr w:rsidR="00E520BD" w:rsidRPr="00E520BD" w14:paraId="579CB4C2" w14:textId="77777777" w:rsidTr="00F23487">
        <w:trPr>
          <w:trHeight w:val="227"/>
          <w:jc w:val="center"/>
        </w:trPr>
        <w:tc>
          <w:tcPr>
            <w:tcW w:w="7522" w:type="dxa"/>
          </w:tcPr>
          <w:p w14:paraId="2D51CDF9" w14:textId="1CE93DF9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Звено „</w:t>
            </w:r>
            <w:r w:rsidR="005D239E" w:rsidRPr="005D239E">
              <w:rPr>
                <w:rFonts w:ascii="Verdana" w:hAnsi="Verdana"/>
                <w:sz w:val="20"/>
                <w:szCs w:val="20"/>
              </w:rPr>
              <w:t>Европейско сътрудничество и комуникация</w:t>
            </w:r>
            <w:r w:rsidRPr="00E520BD">
              <w:rPr>
                <w:rFonts w:ascii="Verdana" w:hAnsi="Verdana"/>
                <w:sz w:val="20"/>
                <w:szCs w:val="20"/>
              </w:rPr>
              <w:t>“</w:t>
            </w:r>
          </w:p>
        </w:tc>
        <w:tc>
          <w:tcPr>
            <w:tcW w:w="1550" w:type="dxa"/>
            <w:vAlign w:val="center"/>
          </w:tcPr>
          <w:p w14:paraId="36578BD8" w14:textId="5D05D978" w:rsidR="003B61CC" w:rsidRPr="005D239E" w:rsidRDefault="005D239E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E520BD" w:rsidRPr="00E520BD" w14:paraId="556CE140" w14:textId="77777777" w:rsidTr="00F23487">
        <w:trPr>
          <w:trHeight w:val="227"/>
          <w:jc w:val="center"/>
        </w:trPr>
        <w:tc>
          <w:tcPr>
            <w:tcW w:w="7522" w:type="dxa"/>
          </w:tcPr>
          <w:p w14:paraId="31CF67C5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Звено „СРОПРС „Рибарство“</w:t>
            </w:r>
          </w:p>
        </w:tc>
        <w:tc>
          <w:tcPr>
            <w:tcW w:w="1550" w:type="dxa"/>
            <w:vAlign w:val="center"/>
          </w:tcPr>
          <w:p w14:paraId="7CCCBC9E" w14:textId="77777777" w:rsidR="003B61CC" w:rsidRPr="00E520BD" w:rsidRDefault="003B61CC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sz w:val="20"/>
                <w:szCs w:val="20"/>
              </w:rPr>
            </w:pPr>
            <w:r w:rsidRPr="00E520BD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3B61CC" w:rsidRPr="00E520BD" w14:paraId="42BB1BE6" w14:textId="77777777" w:rsidTr="00F23487">
        <w:trPr>
          <w:trHeight w:val="227"/>
          <w:jc w:val="center"/>
        </w:trPr>
        <w:tc>
          <w:tcPr>
            <w:tcW w:w="7522" w:type="dxa"/>
          </w:tcPr>
          <w:p w14:paraId="436040E8" w14:textId="77777777" w:rsidR="003B61CC" w:rsidRPr="00E520BD" w:rsidRDefault="003B61CC" w:rsidP="00EF09B0">
            <w:pPr>
              <w:spacing w:line="370" w:lineRule="auto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E520BD">
              <w:rPr>
                <w:rFonts w:ascii="Verdana" w:hAnsi="Verdana"/>
                <w:b/>
                <w:sz w:val="20"/>
                <w:szCs w:val="20"/>
              </w:rPr>
              <w:t>Общо</w:t>
            </w:r>
          </w:p>
        </w:tc>
        <w:tc>
          <w:tcPr>
            <w:tcW w:w="1550" w:type="dxa"/>
            <w:vAlign w:val="center"/>
          </w:tcPr>
          <w:p w14:paraId="5EA6DEB8" w14:textId="55B71911" w:rsidR="003B61CC" w:rsidRPr="00F23487" w:rsidRDefault="003B61CC" w:rsidP="00EF09B0">
            <w:pPr>
              <w:spacing w:line="370" w:lineRule="auto"/>
              <w:ind w:right="170"/>
              <w:jc w:val="right"/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</w:pPr>
            <w:r w:rsidRPr="00E520BD">
              <w:rPr>
                <w:rFonts w:ascii="Verdana" w:hAnsi="Verdana"/>
                <w:b/>
                <w:sz w:val="20"/>
                <w:szCs w:val="20"/>
              </w:rPr>
              <w:t>1</w:t>
            </w:r>
            <w:r w:rsidR="002A1401">
              <w:rPr>
                <w:rFonts w:ascii="Verdana" w:hAnsi="Verdana"/>
                <w:b/>
                <w:sz w:val="20"/>
                <w:szCs w:val="20"/>
              </w:rPr>
              <w:t> </w:t>
            </w:r>
            <w:r w:rsidR="00F23487">
              <w:rPr>
                <w:rFonts w:ascii="Verdana" w:hAnsi="Verdana"/>
                <w:b/>
                <w:sz w:val="20"/>
                <w:szCs w:val="20"/>
                <w:lang w:val="en-US"/>
              </w:rPr>
              <w:t>573</w:t>
            </w:r>
          </w:p>
        </w:tc>
      </w:tr>
    </w:tbl>
    <w:p w14:paraId="5B3B0958" w14:textId="77777777" w:rsidR="00E90836" w:rsidRPr="00E520BD" w:rsidRDefault="00E90836" w:rsidP="00EF09B0">
      <w:pPr>
        <w:widowControl w:val="0"/>
        <w:autoSpaceDE w:val="0"/>
        <w:autoSpaceDN w:val="0"/>
        <w:adjustRightInd w:val="0"/>
        <w:spacing w:line="370" w:lineRule="auto"/>
        <w:jc w:val="center"/>
        <w:rPr>
          <w:rFonts w:ascii="Verdana" w:hAnsi="Verdana"/>
          <w:sz w:val="20"/>
          <w:szCs w:val="20"/>
        </w:rPr>
      </w:pPr>
    </w:p>
    <w:p w14:paraId="365D2D45" w14:textId="2F1ABDCE" w:rsidR="00831BFE" w:rsidRPr="00E520BD" w:rsidRDefault="00E90836" w:rsidP="00EF09B0">
      <w:pPr>
        <w:widowControl w:val="0"/>
        <w:autoSpaceDE w:val="0"/>
        <w:autoSpaceDN w:val="0"/>
        <w:adjustRightInd w:val="0"/>
        <w:spacing w:line="370" w:lineRule="auto"/>
        <w:jc w:val="center"/>
        <w:rPr>
          <w:rFonts w:ascii="Verdana" w:hAnsi="Verdana"/>
          <w:b/>
          <w:sz w:val="20"/>
          <w:szCs w:val="20"/>
        </w:rPr>
      </w:pPr>
      <w:r w:rsidRPr="00E520BD">
        <w:rPr>
          <w:rFonts w:ascii="Verdana" w:hAnsi="Verdana"/>
          <w:b/>
          <w:sz w:val="20"/>
          <w:szCs w:val="20"/>
        </w:rPr>
        <w:t>Заключителна разпоредба</w:t>
      </w:r>
    </w:p>
    <w:p w14:paraId="2F9E72D4" w14:textId="77777777" w:rsidR="00831BFE" w:rsidRPr="00E520BD" w:rsidRDefault="00831BFE" w:rsidP="00EF09B0">
      <w:pPr>
        <w:widowControl w:val="0"/>
        <w:autoSpaceDE w:val="0"/>
        <w:autoSpaceDN w:val="0"/>
        <w:adjustRightInd w:val="0"/>
        <w:spacing w:line="370" w:lineRule="auto"/>
        <w:ind w:firstLine="720"/>
        <w:jc w:val="both"/>
        <w:rPr>
          <w:rFonts w:ascii="Verdana" w:hAnsi="Verdana"/>
          <w:sz w:val="20"/>
          <w:szCs w:val="20"/>
        </w:rPr>
      </w:pPr>
    </w:p>
    <w:p w14:paraId="326AAEC1" w14:textId="6DFA2096" w:rsidR="00831BFE" w:rsidRPr="00F064C5" w:rsidRDefault="00831BFE" w:rsidP="00EF09B0">
      <w:pPr>
        <w:widowControl w:val="0"/>
        <w:autoSpaceDE w:val="0"/>
        <w:autoSpaceDN w:val="0"/>
        <w:adjustRightInd w:val="0"/>
        <w:spacing w:line="370" w:lineRule="auto"/>
        <w:ind w:firstLine="709"/>
        <w:jc w:val="both"/>
        <w:outlineLvl w:val="0"/>
        <w:rPr>
          <w:rFonts w:ascii="Verdana" w:hAnsi="Verdana"/>
          <w:sz w:val="20"/>
          <w:szCs w:val="20"/>
        </w:rPr>
      </w:pPr>
      <w:r w:rsidRPr="00E520BD">
        <w:rPr>
          <w:rFonts w:ascii="Verdana" w:hAnsi="Verdana"/>
          <w:b/>
          <w:sz w:val="20"/>
          <w:szCs w:val="20"/>
        </w:rPr>
        <w:t>§</w:t>
      </w:r>
      <w:r w:rsidR="00B50A07" w:rsidRPr="00E520BD">
        <w:rPr>
          <w:rFonts w:ascii="Verdana" w:hAnsi="Verdana"/>
          <w:b/>
          <w:sz w:val="20"/>
          <w:szCs w:val="20"/>
        </w:rPr>
        <w:t xml:space="preserve"> </w:t>
      </w:r>
      <w:r w:rsidR="00E90836" w:rsidRPr="00E520BD">
        <w:rPr>
          <w:rFonts w:ascii="Verdana" w:hAnsi="Verdana"/>
          <w:b/>
          <w:sz w:val="20"/>
          <w:szCs w:val="20"/>
        </w:rPr>
        <w:t>1</w:t>
      </w:r>
      <w:r w:rsidR="0098731F">
        <w:rPr>
          <w:rFonts w:ascii="Verdana" w:hAnsi="Verdana"/>
          <w:b/>
          <w:sz w:val="20"/>
          <w:szCs w:val="20"/>
        </w:rPr>
        <w:t>5</w:t>
      </w:r>
      <w:r w:rsidRPr="00E520BD">
        <w:rPr>
          <w:rFonts w:ascii="Verdana" w:hAnsi="Verdana"/>
          <w:sz w:val="20"/>
          <w:szCs w:val="20"/>
        </w:rPr>
        <w:t xml:space="preserve">. Постановлението влиза в </w:t>
      </w:r>
      <w:r w:rsidRPr="00F064C5">
        <w:rPr>
          <w:rFonts w:ascii="Verdana" w:hAnsi="Verdana"/>
          <w:sz w:val="20"/>
          <w:szCs w:val="20"/>
        </w:rPr>
        <w:t xml:space="preserve">сила от </w:t>
      </w:r>
      <w:r w:rsidR="002760AB" w:rsidRPr="00F064C5">
        <w:rPr>
          <w:rFonts w:ascii="Verdana" w:hAnsi="Verdana"/>
          <w:sz w:val="20"/>
          <w:szCs w:val="20"/>
        </w:rPr>
        <w:t>20 ноември</w:t>
      </w:r>
      <w:r w:rsidR="0080694F" w:rsidRPr="00F064C5">
        <w:rPr>
          <w:rFonts w:ascii="Verdana" w:hAnsi="Verdana"/>
          <w:sz w:val="20"/>
          <w:szCs w:val="20"/>
        </w:rPr>
        <w:t xml:space="preserve"> 2026</w:t>
      </w:r>
      <w:r w:rsidR="008524F9" w:rsidRPr="00F064C5">
        <w:rPr>
          <w:rFonts w:ascii="Verdana" w:hAnsi="Verdana"/>
          <w:sz w:val="20"/>
          <w:szCs w:val="20"/>
        </w:rPr>
        <w:t xml:space="preserve"> </w:t>
      </w:r>
      <w:r w:rsidR="0080694F" w:rsidRPr="00F064C5">
        <w:rPr>
          <w:rFonts w:ascii="Verdana" w:hAnsi="Verdana"/>
          <w:sz w:val="20"/>
          <w:szCs w:val="20"/>
        </w:rPr>
        <w:t xml:space="preserve">г. </w:t>
      </w:r>
    </w:p>
    <w:p w14:paraId="7CCE5664" w14:textId="77777777" w:rsidR="003B61CC" w:rsidRPr="00F064C5" w:rsidRDefault="003B61CC" w:rsidP="00EF09B0">
      <w:pPr>
        <w:widowControl w:val="0"/>
        <w:autoSpaceDE w:val="0"/>
        <w:autoSpaceDN w:val="0"/>
        <w:adjustRightInd w:val="0"/>
        <w:spacing w:line="370" w:lineRule="auto"/>
        <w:jc w:val="both"/>
        <w:rPr>
          <w:rFonts w:ascii="Verdana" w:hAnsi="Verdana"/>
          <w:sz w:val="20"/>
          <w:szCs w:val="20"/>
        </w:rPr>
      </w:pPr>
    </w:p>
    <w:p w14:paraId="41BEFF53" w14:textId="77777777" w:rsidR="004F02D8" w:rsidRPr="00C82657" w:rsidRDefault="004F02D8" w:rsidP="00EF09B0">
      <w:pPr>
        <w:spacing w:line="370" w:lineRule="auto"/>
        <w:jc w:val="both"/>
        <w:rPr>
          <w:rFonts w:ascii="Verdana" w:eastAsia="Batang" w:hAnsi="Verdana"/>
          <w:sz w:val="20"/>
          <w:szCs w:val="20"/>
        </w:rPr>
      </w:pPr>
    </w:p>
    <w:p w14:paraId="5755EB7E" w14:textId="77777777" w:rsidR="0072268C" w:rsidRPr="00E520BD" w:rsidRDefault="0072268C" w:rsidP="00EF09B0">
      <w:pPr>
        <w:spacing w:line="370" w:lineRule="auto"/>
        <w:rPr>
          <w:rFonts w:ascii="Verdana" w:hAnsi="Verdana"/>
          <w:b/>
          <w:bCs/>
          <w:sz w:val="20"/>
          <w:szCs w:val="20"/>
          <w:lang w:eastAsia="en-US"/>
        </w:rPr>
      </w:pPr>
      <w:r w:rsidRPr="00E520BD">
        <w:rPr>
          <w:rFonts w:ascii="Verdana" w:hAnsi="Verdana"/>
          <w:b/>
          <w:bCs/>
          <w:sz w:val="20"/>
          <w:szCs w:val="20"/>
          <w:lang w:eastAsia="en-US"/>
        </w:rPr>
        <w:t>МИНИСТЪР-ПРЕДСЕДАТЕЛ:</w:t>
      </w:r>
    </w:p>
    <w:p w14:paraId="16382089" w14:textId="79D302D4" w:rsidR="0072268C" w:rsidRPr="00E520BD" w:rsidRDefault="00FA0B85" w:rsidP="00EF09B0">
      <w:pPr>
        <w:spacing w:line="370" w:lineRule="auto"/>
        <w:ind w:left="2836" w:firstLine="709"/>
        <w:rPr>
          <w:rFonts w:ascii="Verdana" w:hAnsi="Verdana"/>
          <w:b/>
          <w:bCs/>
          <w:sz w:val="20"/>
          <w:szCs w:val="20"/>
          <w:lang w:eastAsia="en-US"/>
        </w:rPr>
      </w:pPr>
      <w:r w:rsidRPr="00E520BD">
        <w:rPr>
          <w:rFonts w:ascii="Verdana" w:hAnsi="Verdana"/>
          <w:b/>
          <w:bCs/>
          <w:sz w:val="20"/>
          <w:szCs w:val="20"/>
          <w:lang w:eastAsia="en-US"/>
        </w:rPr>
        <w:t>РУМЕН РАДЕВ</w:t>
      </w:r>
    </w:p>
    <w:p w14:paraId="10A8FFEE" w14:textId="4408D89C" w:rsidR="00C82657" w:rsidRPr="00C82657" w:rsidRDefault="00C82657" w:rsidP="00EF09B0">
      <w:pPr>
        <w:spacing w:line="370" w:lineRule="auto"/>
        <w:rPr>
          <w:rFonts w:ascii="Verdana" w:hAnsi="Verdana"/>
          <w:sz w:val="20"/>
          <w:szCs w:val="20"/>
        </w:rPr>
      </w:pPr>
    </w:p>
    <w:p w14:paraId="226AB223" w14:textId="77777777" w:rsidR="00C82657" w:rsidRPr="00C82657" w:rsidRDefault="00C82657" w:rsidP="00EF09B0">
      <w:pPr>
        <w:spacing w:line="370" w:lineRule="auto"/>
        <w:rPr>
          <w:rFonts w:ascii="Verdana" w:hAnsi="Verdana"/>
          <w:sz w:val="20"/>
          <w:szCs w:val="20"/>
        </w:rPr>
      </w:pPr>
    </w:p>
    <w:p w14:paraId="27650882" w14:textId="2C13DA43" w:rsidR="0072268C" w:rsidRPr="00E520BD" w:rsidRDefault="0072268C" w:rsidP="00EF09B0">
      <w:pPr>
        <w:spacing w:line="370" w:lineRule="auto"/>
        <w:rPr>
          <w:rFonts w:ascii="Verdana" w:hAnsi="Verdana"/>
          <w:b/>
          <w:bCs/>
          <w:sz w:val="20"/>
          <w:szCs w:val="20"/>
          <w:lang w:eastAsia="en-US"/>
        </w:rPr>
      </w:pPr>
      <w:r w:rsidRPr="00E520BD">
        <w:rPr>
          <w:rFonts w:ascii="Verdana" w:hAnsi="Verdana"/>
          <w:b/>
          <w:bCs/>
          <w:sz w:val="20"/>
          <w:szCs w:val="20"/>
          <w:lang w:eastAsia="en-US"/>
        </w:rPr>
        <w:t>ГЛАВЕН СЕКРЕТАР НА МИНИСТЕРСКИЯ СЪВЕТ:</w:t>
      </w:r>
    </w:p>
    <w:p w14:paraId="6A0428AF" w14:textId="5C2C3C29" w:rsidR="0072268C" w:rsidRPr="00E520BD" w:rsidRDefault="00FA0B85" w:rsidP="00EF09B0">
      <w:pPr>
        <w:spacing w:line="370" w:lineRule="auto"/>
        <w:ind w:left="4706" w:firstLine="709"/>
        <w:rPr>
          <w:rFonts w:ascii="Verdana" w:hAnsi="Verdana"/>
          <w:b/>
          <w:bCs/>
          <w:sz w:val="20"/>
          <w:szCs w:val="20"/>
          <w:lang w:eastAsia="en-US"/>
        </w:rPr>
      </w:pPr>
      <w:r w:rsidRPr="00E520BD">
        <w:rPr>
          <w:rFonts w:ascii="Verdana" w:hAnsi="Verdana"/>
          <w:b/>
          <w:bCs/>
          <w:sz w:val="20"/>
          <w:szCs w:val="20"/>
          <w:lang w:eastAsia="en-US"/>
        </w:rPr>
        <w:t>КАМЕЛИЯ НЕЙКОВА</w:t>
      </w:r>
    </w:p>
    <w:p w14:paraId="280CD740" w14:textId="77777777" w:rsidR="00EF09B0" w:rsidRPr="002A1401" w:rsidRDefault="00EF09B0" w:rsidP="00EF09B0">
      <w:pPr>
        <w:spacing w:line="370" w:lineRule="auto"/>
        <w:rPr>
          <w:rFonts w:ascii="Verdana" w:hAnsi="Verdana"/>
          <w:bCs/>
          <w:sz w:val="20"/>
          <w:szCs w:val="20"/>
          <w:lang w:eastAsia="en-US"/>
        </w:rPr>
      </w:pPr>
    </w:p>
    <w:tbl>
      <w:tblPr>
        <w:tblStyle w:val="TableGridLight1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111"/>
      </w:tblGrid>
      <w:tr w:rsidR="00E520BD" w:rsidRPr="00E520BD" w14:paraId="16567A37" w14:textId="77777777" w:rsidTr="00B50A07">
        <w:tc>
          <w:tcPr>
            <w:tcW w:w="5211" w:type="dxa"/>
            <w:tcBorders>
              <w:top w:val="single" w:sz="4" w:space="0" w:color="auto"/>
            </w:tcBorders>
            <w:vAlign w:val="center"/>
          </w:tcPr>
          <w:p w14:paraId="3C99C107" w14:textId="77777777" w:rsidR="00F150F0" w:rsidRPr="00E520BD" w:rsidRDefault="00F150F0" w:rsidP="008524F9">
            <w:pPr>
              <w:spacing w:line="336" w:lineRule="auto"/>
              <w:rPr>
                <w:rFonts w:hAnsi="Verdana"/>
                <w:b/>
                <w:smallCaps/>
                <w:sz w:val="20"/>
                <w:szCs w:val="20"/>
              </w:rPr>
            </w:pPr>
            <w:r w:rsidRPr="00E520BD">
              <w:rPr>
                <w:rFonts w:hAnsi="Verdana"/>
                <w:b/>
                <w:smallCaps/>
                <w:sz w:val="20"/>
                <w:szCs w:val="20"/>
              </w:rPr>
              <w:t>Главен секретар на Министерството на земеделието и храните: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718F0241" w14:textId="77777777" w:rsidR="00F150F0" w:rsidRPr="00E520BD" w:rsidRDefault="002760AB" w:rsidP="00EF09B0">
            <w:pPr>
              <w:tabs>
                <w:tab w:val="left" w:leader="dot" w:pos="3802"/>
              </w:tabs>
              <w:spacing w:line="370" w:lineRule="auto"/>
              <w:jc w:val="center"/>
              <w:rPr>
                <w:bCs/>
                <w:caps/>
                <w:sz w:val="20"/>
                <w:szCs w:val="20"/>
              </w:rPr>
            </w:pPr>
            <w:r>
              <w:rPr>
                <w:rFonts w:ascii="Times New Roman"/>
                <w:bCs/>
                <w:caps/>
                <w:sz w:val="20"/>
                <w:szCs w:val="20"/>
              </w:rPr>
              <w:pict w14:anchorId="1FD82E7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0.95pt;height:97.05pt">
                  <v:imagedata r:id="rId9" o:title=""/>
                  <o:lock v:ext="edit" ungrouping="t" rotation="t" cropping="t" verticies="t" text="t" grouping="t"/>
                  <o:signatureline v:ext="edit" id="{2D94F475-CA3C-4EFB-96E3-305C8003D9AA}" provid="{00000000-0000-0000-0000-000000000000}" o:suggestedsigner="ЙОЛИТА ВЛАЕВСКА-КИРОВА" issignatureline="t"/>
                </v:shape>
              </w:pict>
            </w:r>
          </w:p>
        </w:tc>
      </w:tr>
      <w:tr w:rsidR="00F150F0" w:rsidRPr="00E520BD" w14:paraId="388C4B10" w14:textId="77777777" w:rsidTr="008524F9">
        <w:trPr>
          <w:trHeight w:val="1861"/>
        </w:trPr>
        <w:tc>
          <w:tcPr>
            <w:tcW w:w="5211" w:type="dxa"/>
            <w:vAlign w:val="center"/>
          </w:tcPr>
          <w:p w14:paraId="0E9B5A8A" w14:textId="77777777" w:rsidR="00F150F0" w:rsidRPr="00E520BD" w:rsidRDefault="00F150F0" w:rsidP="008524F9">
            <w:pPr>
              <w:tabs>
                <w:tab w:val="center" w:pos="4153"/>
                <w:tab w:val="left" w:pos="7230"/>
                <w:tab w:val="left" w:pos="7655"/>
                <w:tab w:val="right" w:pos="8306"/>
              </w:tabs>
              <w:spacing w:line="336" w:lineRule="auto"/>
              <w:rPr>
                <w:rFonts w:hAnsi="Verdana"/>
                <w:b/>
                <w:smallCaps/>
                <w:sz w:val="20"/>
                <w:szCs w:val="20"/>
              </w:rPr>
            </w:pPr>
            <w:r w:rsidRPr="00E520BD">
              <w:rPr>
                <w:rFonts w:hAnsi="Verdana"/>
                <w:b/>
                <w:smallCaps/>
                <w:sz w:val="20"/>
                <w:szCs w:val="20"/>
              </w:rPr>
              <w:t xml:space="preserve">Директор на дирекция „Правни дейности и законодателство на Европейския съюз“, Министерство на земеделието </w:t>
            </w:r>
            <w:r w:rsidRPr="00E520BD">
              <w:rPr>
                <w:rFonts w:hAnsi="Verdana"/>
                <w:b/>
                <w:bCs/>
                <w:smallCaps/>
                <w:sz w:val="20"/>
                <w:szCs w:val="20"/>
              </w:rPr>
              <w:t>и храните</w:t>
            </w:r>
            <w:r w:rsidRPr="00E520BD">
              <w:rPr>
                <w:rFonts w:hAnsi="Verdana"/>
                <w:b/>
                <w:smallCaps/>
                <w:sz w:val="20"/>
                <w:szCs w:val="20"/>
              </w:rPr>
              <w:t>:</w:t>
            </w:r>
          </w:p>
        </w:tc>
        <w:tc>
          <w:tcPr>
            <w:tcW w:w="4111" w:type="dxa"/>
          </w:tcPr>
          <w:p w14:paraId="78ED0957" w14:textId="77777777" w:rsidR="00F150F0" w:rsidRPr="00E520BD" w:rsidRDefault="002760AB" w:rsidP="00EF09B0">
            <w:pPr>
              <w:tabs>
                <w:tab w:val="left" w:leader="dot" w:pos="3802"/>
              </w:tabs>
              <w:spacing w:line="370" w:lineRule="auto"/>
              <w:jc w:val="center"/>
              <w:rPr>
                <w:bCs/>
                <w:caps/>
                <w:sz w:val="20"/>
                <w:szCs w:val="20"/>
              </w:rPr>
            </w:pPr>
            <w:r>
              <w:rPr>
                <w:rFonts w:ascii="Times New Roman"/>
                <w:bCs/>
                <w:caps/>
                <w:sz w:val="20"/>
                <w:szCs w:val="20"/>
              </w:rPr>
              <w:pict w14:anchorId="437AB4B1">
                <v:shape id="_x0000_i1026" type="#_x0000_t75" alt="Microsoft Office Signature Line..." style="width:190.95pt;height:97.05pt">
                  <v:imagedata r:id="rId10" o:title=""/>
                  <o:lock v:ext="edit" ungrouping="t" rotation="t" cropping="t" verticies="t" text="t" grouping="t"/>
                  <o:signatureline v:ext="edit" id="{0FCC3C70-D64B-4CFA-89CA-11F7A31EAF50}" provid="{00000000-0000-0000-0000-000000000000}" o:suggestedsigner="ДЕСИСЛАВА ПЕТРОВА" issignatureline="t"/>
                </v:shape>
              </w:pict>
            </w:r>
          </w:p>
        </w:tc>
      </w:tr>
    </w:tbl>
    <w:p w14:paraId="79287369" w14:textId="77777777" w:rsidR="004F02D8" w:rsidRPr="002A1401" w:rsidRDefault="004F02D8" w:rsidP="00EF09B0">
      <w:pPr>
        <w:tabs>
          <w:tab w:val="left" w:pos="709"/>
        </w:tabs>
        <w:spacing w:line="370" w:lineRule="auto"/>
        <w:rPr>
          <w:rFonts w:ascii="Verdana" w:hAnsi="Verdana"/>
          <w:smallCaps/>
          <w:sz w:val="18"/>
          <w:szCs w:val="20"/>
          <w:lang w:eastAsia="zh-CN"/>
        </w:rPr>
      </w:pPr>
    </w:p>
    <w:sectPr w:rsidR="004F02D8" w:rsidRPr="002A1401" w:rsidSect="00660019">
      <w:footerReference w:type="default" r:id="rId11"/>
      <w:headerReference w:type="first" r:id="rId12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C4E06" w14:textId="77777777" w:rsidR="00524439" w:rsidRDefault="00524439" w:rsidP="008B4C2F">
      <w:r>
        <w:separator/>
      </w:r>
    </w:p>
  </w:endnote>
  <w:endnote w:type="continuationSeparator" w:id="0">
    <w:p w14:paraId="28918525" w14:textId="77777777" w:rsidR="00524439" w:rsidRDefault="00524439" w:rsidP="008B4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8256236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40FE1A8A" w14:textId="6B08F64E" w:rsidR="000132D9" w:rsidRPr="000132D9" w:rsidRDefault="000132D9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0132D9">
          <w:rPr>
            <w:rFonts w:ascii="Verdana" w:hAnsi="Verdana"/>
            <w:sz w:val="16"/>
            <w:szCs w:val="16"/>
          </w:rPr>
          <w:fldChar w:fldCharType="begin"/>
        </w:r>
        <w:r w:rsidRPr="000132D9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0132D9">
          <w:rPr>
            <w:rFonts w:ascii="Verdana" w:hAnsi="Verdana"/>
            <w:sz w:val="16"/>
            <w:szCs w:val="16"/>
          </w:rPr>
          <w:fldChar w:fldCharType="separate"/>
        </w:r>
        <w:r w:rsidR="002A1401">
          <w:rPr>
            <w:rFonts w:ascii="Verdana" w:hAnsi="Verdana"/>
            <w:noProof/>
            <w:sz w:val="16"/>
            <w:szCs w:val="16"/>
          </w:rPr>
          <w:t>12</w:t>
        </w:r>
        <w:r w:rsidRPr="000132D9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0596A" w14:textId="77777777" w:rsidR="00524439" w:rsidRDefault="00524439" w:rsidP="008B4C2F">
      <w:r>
        <w:separator/>
      </w:r>
    </w:p>
  </w:footnote>
  <w:footnote w:type="continuationSeparator" w:id="0">
    <w:p w14:paraId="0C882E80" w14:textId="77777777" w:rsidR="00524439" w:rsidRDefault="00524439" w:rsidP="008B4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2A994" w14:textId="77777777" w:rsidR="00DF4689" w:rsidRPr="006A2EDF" w:rsidRDefault="00DF4689" w:rsidP="00DF4689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color w:val="000000" w:themeColor="text1"/>
        <w:sz w:val="16"/>
        <w:szCs w:val="16"/>
      </w:rPr>
    </w:pPr>
    <w:r w:rsidRPr="006A2EDF">
      <w:rPr>
        <w:rFonts w:ascii="Verdana" w:hAnsi="Verdana"/>
        <w:color w:val="000000" w:themeColor="text1"/>
        <w:sz w:val="16"/>
        <w:szCs w:val="16"/>
      </w:rPr>
      <w:t>Класификация на информацията:</w:t>
    </w:r>
  </w:p>
  <w:p w14:paraId="1A007526" w14:textId="77777777" w:rsidR="00DF4689" w:rsidRPr="006A2EDF" w:rsidRDefault="00DF4689" w:rsidP="00DF4689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color w:val="000000" w:themeColor="text1"/>
        <w:sz w:val="16"/>
        <w:szCs w:val="16"/>
      </w:rPr>
    </w:pPr>
    <w:r w:rsidRPr="006A2EDF">
      <w:rPr>
        <w:rFonts w:ascii="Verdana" w:hAnsi="Verdana"/>
        <w:color w:val="000000" w:themeColor="text1"/>
        <w:sz w:val="16"/>
        <w:szCs w:val="16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D3CB4"/>
    <w:multiLevelType w:val="hybridMultilevel"/>
    <w:tmpl w:val="CDF60D48"/>
    <w:lvl w:ilvl="0" w:tplc="224AE0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2152C"/>
    <w:multiLevelType w:val="hybridMultilevel"/>
    <w:tmpl w:val="9CFE6E10"/>
    <w:lvl w:ilvl="0" w:tplc="491655B6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032966E8"/>
    <w:multiLevelType w:val="hybridMultilevel"/>
    <w:tmpl w:val="65BC6BC2"/>
    <w:lvl w:ilvl="0" w:tplc="7A661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92D40E3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0FE0E2B"/>
    <w:multiLevelType w:val="hybridMultilevel"/>
    <w:tmpl w:val="917A8AEC"/>
    <w:lvl w:ilvl="0" w:tplc="A5B0DFC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11384538"/>
    <w:multiLevelType w:val="hybridMultilevel"/>
    <w:tmpl w:val="DC449E92"/>
    <w:lvl w:ilvl="0" w:tplc="D0EA25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35D1989"/>
    <w:multiLevelType w:val="hybridMultilevel"/>
    <w:tmpl w:val="BB9E11E8"/>
    <w:lvl w:ilvl="0" w:tplc="A328D24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13997B44"/>
    <w:multiLevelType w:val="hybridMultilevel"/>
    <w:tmpl w:val="726C22BE"/>
    <w:lvl w:ilvl="0" w:tplc="D04A33B8">
      <w:start w:val="1"/>
      <w:numFmt w:val="decimal"/>
      <w:lvlText w:val="%1."/>
      <w:lvlJc w:val="left"/>
      <w:pPr>
        <w:ind w:left="1542" w:hanging="975"/>
      </w:pPr>
      <w:rPr>
        <w:rFonts w:ascii="Verdana" w:hAnsi="Verdana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ACC4610"/>
    <w:multiLevelType w:val="hybridMultilevel"/>
    <w:tmpl w:val="51D2508E"/>
    <w:lvl w:ilvl="0" w:tplc="A54CE7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8B472E"/>
    <w:multiLevelType w:val="hybridMultilevel"/>
    <w:tmpl w:val="7400C104"/>
    <w:lvl w:ilvl="0" w:tplc="0C4AB3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2D05007"/>
    <w:multiLevelType w:val="hybridMultilevel"/>
    <w:tmpl w:val="CD8854BE"/>
    <w:lvl w:ilvl="0" w:tplc="0B7C07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3175DBA"/>
    <w:multiLevelType w:val="hybridMultilevel"/>
    <w:tmpl w:val="5562E0F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E81688"/>
    <w:multiLevelType w:val="hybridMultilevel"/>
    <w:tmpl w:val="76DA27FA"/>
    <w:lvl w:ilvl="0" w:tplc="E49CF802">
      <w:start w:val="2"/>
      <w:numFmt w:val="decimal"/>
      <w:lvlText w:val="(%1)"/>
      <w:lvlJc w:val="left"/>
      <w:pPr>
        <w:tabs>
          <w:tab w:val="num" w:pos="1211"/>
        </w:tabs>
        <w:ind w:left="1211" w:hanging="360"/>
      </w:pPr>
      <w:rPr>
        <w:rFonts w:cs="Times New Roman" w:hint="default"/>
        <w:color w:val="0D0D0D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3" w15:restartNumberingAfterBreak="0">
    <w:nsid w:val="2F0B0429"/>
    <w:multiLevelType w:val="hybridMultilevel"/>
    <w:tmpl w:val="924E64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A7A67"/>
    <w:multiLevelType w:val="hybridMultilevel"/>
    <w:tmpl w:val="6C5A3D40"/>
    <w:lvl w:ilvl="0" w:tplc="7924DBA8">
      <w:start w:val="2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31E73771"/>
    <w:multiLevelType w:val="hybridMultilevel"/>
    <w:tmpl w:val="A3129B88"/>
    <w:lvl w:ilvl="0" w:tplc="6ECADB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2A8187E"/>
    <w:multiLevelType w:val="hybridMultilevel"/>
    <w:tmpl w:val="1870D3B6"/>
    <w:lvl w:ilvl="0" w:tplc="FC2EF6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30A4637"/>
    <w:multiLevelType w:val="hybridMultilevel"/>
    <w:tmpl w:val="E3EEA7B0"/>
    <w:lvl w:ilvl="0" w:tplc="7924DB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8" w15:restartNumberingAfterBreak="0">
    <w:nsid w:val="379D45B0"/>
    <w:multiLevelType w:val="hybridMultilevel"/>
    <w:tmpl w:val="C6B22C8C"/>
    <w:lvl w:ilvl="0" w:tplc="65F85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9570388"/>
    <w:multiLevelType w:val="hybridMultilevel"/>
    <w:tmpl w:val="DA7EBE90"/>
    <w:lvl w:ilvl="0" w:tplc="4EAEBA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9F4C97"/>
    <w:multiLevelType w:val="hybridMultilevel"/>
    <w:tmpl w:val="C4E668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0B34F3"/>
    <w:multiLevelType w:val="hybridMultilevel"/>
    <w:tmpl w:val="7D6E4AD4"/>
    <w:lvl w:ilvl="0" w:tplc="A1CE0A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3F133C3"/>
    <w:multiLevelType w:val="hybridMultilevel"/>
    <w:tmpl w:val="350A27B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4BB7DB7"/>
    <w:multiLevelType w:val="hybridMultilevel"/>
    <w:tmpl w:val="C1C09CA8"/>
    <w:lvl w:ilvl="0" w:tplc="D72A0B8E">
      <w:start w:val="2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5" w:hanging="360"/>
      </w:pPr>
    </w:lvl>
    <w:lvl w:ilvl="2" w:tplc="0402001B" w:tentative="1">
      <w:start w:val="1"/>
      <w:numFmt w:val="lowerRoman"/>
      <w:lvlText w:val="%3."/>
      <w:lvlJc w:val="right"/>
      <w:pPr>
        <w:ind w:left="2655" w:hanging="180"/>
      </w:pPr>
    </w:lvl>
    <w:lvl w:ilvl="3" w:tplc="0402000F" w:tentative="1">
      <w:start w:val="1"/>
      <w:numFmt w:val="decimal"/>
      <w:lvlText w:val="%4."/>
      <w:lvlJc w:val="left"/>
      <w:pPr>
        <w:ind w:left="3375" w:hanging="360"/>
      </w:pPr>
    </w:lvl>
    <w:lvl w:ilvl="4" w:tplc="04020019" w:tentative="1">
      <w:start w:val="1"/>
      <w:numFmt w:val="lowerLetter"/>
      <w:lvlText w:val="%5."/>
      <w:lvlJc w:val="left"/>
      <w:pPr>
        <w:ind w:left="4095" w:hanging="360"/>
      </w:pPr>
    </w:lvl>
    <w:lvl w:ilvl="5" w:tplc="0402001B" w:tentative="1">
      <w:start w:val="1"/>
      <w:numFmt w:val="lowerRoman"/>
      <w:lvlText w:val="%6."/>
      <w:lvlJc w:val="right"/>
      <w:pPr>
        <w:ind w:left="4815" w:hanging="180"/>
      </w:pPr>
    </w:lvl>
    <w:lvl w:ilvl="6" w:tplc="0402000F" w:tentative="1">
      <w:start w:val="1"/>
      <w:numFmt w:val="decimal"/>
      <w:lvlText w:val="%7."/>
      <w:lvlJc w:val="left"/>
      <w:pPr>
        <w:ind w:left="5535" w:hanging="360"/>
      </w:pPr>
    </w:lvl>
    <w:lvl w:ilvl="7" w:tplc="04020019" w:tentative="1">
      <w:start w:val="1"/>
      <w:numFmt w:val="lowerLetter"/>
      <w:lvlText w:val="%8."/>
      <w:lvlJc w:val="left"/>
      <w:pPr>
        <w:ind w:left="6255" w:hanging="360"/>
      </w:pPr>
    </w:lvl>
    <w:lvl w:ilvl="8" w:tplc="0402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4" w15:restartNumberingAfterBreak="0">
    <w:nsid w:val="4A01425B"/>
    <w:multiLevelType w:val="hybridMultilevel"/>
    <w:tmpl w:val="F5CC2D50"/>
    <w:lvl w:ilvl="0" w:tplc="21EEF1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DC30829"/>
    <w:multiLevelType w:val="hybridMultilevel"/>
    <w:tmpl w:val="49E2C038"/>
    <w:lvl w:ilvl="0" w:tplc="1226B6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F1F17F4"/>
    <w:multiLevelType w:val="hybridMultilevel"/>
    <w:tmpl w:val="775218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1A4B15"/>
    <w:multiLevelType w:val="multilevel"/>
    <w:tmpl w:val="1C3455F2"/>
    <w:lvl w:ilvl="0">
      <w:start w:val="1"/>
      <w:numFmt w:val="upperRoman"/>
      <w:pStyle w:val="Headingmaster"/>
      <w:lvlText w:val="%1."/>
      <w:lvlJc w:val="right"/>
      <w:pPr>
        <w:tabs>
          <w:tab w:val="num" w:pos="180"/>
        </w:tabs>
        <w:ind w:left="180" w:hanging="180"/>
      </w:pPr>
      <w:rPr>
        <w:b/>
        <w:sz w:val="32"/>
        <w:szCs w:val="32"/>
      </w:rPr>
    </w:lvl>
    <w:lvl w:ilvl="1">
      <w:start w:val="1"/>
      <w:numFmt w:val="decimal"/>
      <w:pStyle w:val="Headingsecond"/>
      <w:lvlText w:val="%2."/>
      <w:lvlJc w:val="left"/>
      <w:pPr>
        <w:tabs>
          <w:tab w:val="num" w:pos="792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864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55432DDD"/>
    <w:multiLevelType w:val="hybridMultilevel"/>
    <w:tmpl w:val="51D2508E"/>
    <w:lvl w:ilvl="0" w:tplc="A54CE7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A07FE3"/>
    <w:multiLevelType w:val="hybridMultilevel"/>
    <w:tmpl w:val="79F2B0E2"/>
    <w:lvl w:ilvl="0" w:tplc="112285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DE85F7C"/>
    <w:multiLevelType w:val="hybridMultilevel"/>
    <w:tmpl w:val="C088D682"/>
    <w:lvl w:ilvl="0" w:tplc="65FC07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720B44"/>
    <w:multiLevelType w:val="hybridMultilevel"/>
    <w:tmpl w:val="55D68A4E"/>
    <w:lvl w:ilvl="0" w:tplc="3EC8FE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1E20D8"/>
    <w:multiLevelType w:val="hybridMultilevel"/>
    <w:tmpl w:val="7FB81D6C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3" w15:restartNumberingAfterBreak="0">
    <w:nsid w:val="647C419A"/>
    <w:multiLevelType w:val="hybridMultilevel"/>
    <w:tmpl w:val="B69648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3871A0"/>
    <w:multiLevelType w:val="hybridMultilevel"/>
    <w:tmpl w:val="F97A454C"/>
    <w:lvl w:ilvl="0" w:tplc="6F7A3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300709"/>
    <w:multiLevelType w:val="hybridMultilevel"/>
    <w:tmpl w:val="3E165658"/>
    <w:lvl w:ilvl="0" w:tplc="58D451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500110"/>
    <w:multiLevelType w:val="hybridMultilevel"/>
    <w:tmpl w:val="5F34A260"/>
    <w:lvl w:ilvl="0" w:tplc="BF1649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05F40E6"/>
    <w:multiLevelType w:val="hybridMultilevel"/>
    <w:tmpl w:val="A4CCCD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0341C1"/>
    <w:multiLevelType w:val="hybridMultilevel"/>
    <w:tmpl w:val="E79A9E90"/>
    <w:lvl w:ilvl="0" w:tplc="E7E875E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9" w15:restartNumberingAfterBreak="0">
    <w:nsid w:val="7D730926"/>
    <w:multiLevelType w:val="hybridMultilevel"/>
    <w:tmpl w:val="08842A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635FD"/>
    <w:multiLevelType w:val="hybridMultilevel"/>
    <w:tmpl w:val="E0BAEE06"/>
    <w:lvl w:ilvl="0" w:tplc="127EC04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11"/>
  </w:num>
  <w:num w:numId="3">
    <w:abstractNumId w:val="4"/>
  </w:num>
  <w:num w:numId="4">
    <w:abstractNumId w:val="22"/>
  </w:num>
  <w:num w:numId="5">
    <w:abstractNumId w:val="12"/>
  </w:num>
  <w:num w:numId="6">
    <w:abstractNumId w:val="32"/>
  </w:num>
  <w:num w:numId="7">
    <w:abstractNumId w:val="34"/>
  </w:num>
  <w:num w:numId="8">
    <w:abstractNumId w:val="30"/>
  </w:num>
  <w:num w:numId="9">
    <w:abstractNumId w:val="33"/>
  </w:num>
  <w:num w:numId="10">
    <w:abstractNumId w:val="26"/>
  </w:num>
  <w:num w:numId="11">
    <w:abstractNumId w:val="0"/>
  </w:num>
  <w:num w:numId="12">
    <w:abstractNumId w:val="13"/>
  </w:num>
  <w:num w:numId="13">
    <w:abstractNumId w:val="35"/>
  </w:num>
  <w:num w:numId="14">
    <w:abstractNumId w:val="39"/>
  </w:num>
  <w:num w:numId="15">
    <w:abstractNumId w:val="31"/>
  </w:num>
  <w:num w:numId="16">
    <w:abstractNumId w:val="19"/>
  </w:num>
  <w:num w:numId="17">
    <w:abstractNumId w:val="37"/>
  </w:num>
  <w:num w:numId="18">
    <w:abstractNumId w:val="5"/>
  </w:num>
  <w:num w:numId="19">
    <w:abstractNumId w:val="16"/>
  </w:num>
  <w:num w:numId="20">
    <w:abstractNumId w:val="10"/>
  </w:num>
  <w:num w:numId="21">
    <w:abstractNumId w:val="25"/>
  </w:num>
  <w:num w:numId="22">
    <w:abstractNumId w:val="9"/>
  </w:num>
  <w:num w:numId="23">
    <w:abstractNumId w:val="21"/>
  </w:num>
  <w:num w:numId="24">
    <w:abstractNumId w:val="15"/>
  </w:num>
  <w:num w:numId="25">
    <w:abstractNumId w:val="36"/>
  </w:num>
  <w:num w:numId="26">
    <w:abstractNumId w:val="2"/>
  </w:num>
  <w:num w:numId="27">
    <w:abstractNumId w:val="24"/>
  </w:num>
  <w:num w:numId="28">
    <w:abstractNumId w:val="38"/>
  </w:num>
  <w:num w:numId="29">
    <w:abstractNumId w:val="1"/>
  </w:num>
  <w:num w:numId="30">
    <w:abstractNumId w:val="7"/>
  </w:num>
  <w:num w:numId="31">
    <w:abstractNumId w:val="29"/>
  </w:num>
  <w:num w:numId="32">
    <w:abstractNumId w:val="20"/>
  </w:num>
  <w:num w:numId="33">
    <w:abstractNumId w:val="18"/>
  </w:num>
  <w:num w:numId="34">
    <w:abstractNumId w:val="40"/>
  </w:num>
  <w:num w:numId="35">
    <w:abstractNumId w:val="8"/>
  </w:num>
  <w:num w:numId="36">
    <w:abstractNumId w:val="28"/>
  </w:num>
  <w:num w:numId="37">
    <w:abstractNumId w:val="23"/>
  </w:num>
  <w:num w:numId="38">
    <w:abstractNumId w:val="14"/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E98"/>
    <w:rsid w:val="000009A8"/>
    <w:rsid w:val="00001FE0"/>
    <w:rsid w:val="00002E1B"/>
    <w:rsid w:val="000074C2"/>
    <w:rsid w:val="00007DD5"/>
    <w:rsid w:val="00010F69"/>
    <w:rsid w:val="00012013"/>
    <w:rsid w:val="000132D9"/>
    <w:rsid w:val="00013A38"/>
    <w:rsid w:val="000145FF"/>
    <w:rsid w:val="00026B65"/>
    <w:rsid w:val="000300A4"/>
    <w:rsid w:val="0003154D"/>
    <w:rsid w:val="000344E9"/>
    <w:rsid w:val="000356FF"/>
    <w:rsid w:val="00035F7E"/>
    <w:rsid w:val="00037929"/>
    <w:rsid w:val="00041AC8"/>
    <w:rsid w:val="0004208E"/>
    <w:rsid w:val="00042966"/>
    <w:rsid w:val="0004332D"/>
    <w:rsid w:val="000437CD"/>
    <w:rsid w:val="000463DE"/>
    <w:rsid w:val="00051AC1"/>
    <w:rsid w:val="000540FB"/>
    <w:rsid w:val="0005470D"/>
    <w:rsid w:val="00056ECC"/>
    <w:rsid w:val="000610E7"/>
    <w:rsid w:val="00062F88"/>
    <w:rsid w:val="00063A25"/>
    <w:rsid w:val="0006433C"/>
    <w:rsid w:val="00065BE7"/>
    <w:rsid w:val="000660D9"/>
    <w:rsid w:val="000664F7"/>
    <w:rsid w:val="0007113E"/>
    <w:rsid w:val="000720A3"/>
    <w:rsid w:val="00077712"/>
    <w:rsid w:val="00080E6D"/>
    <w:rsid w:val="00083D44"/>
    <w:rsid w:val="00084E3C"/>
    <w:rsid w:val="00090FC0"/>
    <w:rsid w:val="00093B13"/>
    <w:rsid w:val="00094DF9"/>
    <w:rsid w:val="000A045E"/>
    <w:rsid w:val="000A2343"/>
    <w:rsid w:val="000A2F71"/>
    <w:rsid w:val="000A35D7"/>
    <w:rsid w:val="000A5DF9"/>
    <w:rsid w:val="000A7D00"/>
    <w:rsid w:val="000C0F8F"/>
    <w:rsid w:val="000C1E28"/>
    <w:rsid w:val="000C229D"/>
    <w:rsid w:val="000C4D9C"/>
    <w:rsid w:val="000C551B"/>
    <w:rsid w:val="000D05B5"/>
    <w:rsid w:val="000D170F"/>
    <w:rsid w:val="000D2791"/>
    <w:rsid w:val="000D49DB"/>
    <w:rsid w:val="000E0504"/>
    <w:rsid w:val="000E2304"/>
    <w:rsid w:val="000E3463"/>
    <w:rsid w:val="000E3ECC"/>
    <w:rsid w:val="000E482D"/>
    <w:rsid w:val="000E5DEB"/>
    <w:rsid w:val="000F03BF"/>
    <w:rsid w:val="000F2940"/>
    <w:rsid w:val="000F2E91"/>
    <w:rsid w:val="000F7CC8"/>
    <w:rsid w:val="0010037F"/>
    <w:rsid w:val="001013B6"/>
    <w:rsid w:val="00103F69"/>
    <w:rsid w:val="0010483A"/>
    <w:rsid w:val="001052BA"/>
    <w:rsid w:val="0011027C"/>
    <w:rsid w:val="00115221"/>
    <w:rsid w:val="001167C7"/>
    <w:rsid w:val="0012021C"/>
    <w:rsid w:val="00120352"/>
    <w:rsid w:val="00120F8D"/>
    <w:rsid w:val="001213DA"/>
    <w:rsid w:val="00123CA0"/>
    <w:rsid w:val="001241FE"/>
    <w:rsid w:val="00124CED"/>
    <w:rsid w:val="001250EF"/>
    <w:rsid w:val="00125781"/>
    <w:rsid w:val="001278C3"/>
    <w:rsid w:val="00134BB2"/>
    <w:rsid w:val="001410FD"/>
    <w:rsid w:val="00143A73"/>
    <w:rsid w:val="00144D25"/>
    <w:rsid w:val="00144F1E"/>
    <w:rsid w:val="00145CF2"/>
    <w:rsid w:val="0014740D"/>
    <w:rsid w:val="00150EAE"/>
    <w:rsid w:val="0015153C"/>
    <w:rsid w:val="0015291A"/>
    <w:rsid w:val="00153594"/>
    <w:rsid w:val="00156CA7"/>
    <w:rsid w:val="00160CB7"/>
    <w:rsid w:val="00161712"/>
    <w:rsid w:val="00164D94"/>
    <w:rsid w:val="00172310"/>
    <w:rsid w:val="00172567"/>
    <w:rsid w:val="00173B8A"/>
    <w:rsid w:val="00174CF2"/>
    <w:rsid w:val="00181DE3"/>
    <w:rsid w:val="001840B5"/>
    <w:rsid w:val="00184BB9"/>
    <w:rsid w:val="00185851"/>
    <w:rsid w:val="001920AF"/>
    <w:rsid w:val="00196AAD"/>
    <w:rsid w:val="001A27CC"/>
    <w:rsid w:val="001A2B3B"/>
    <w:rsid w:val="001A7C49"/>
    <w:rsid w:val="001B2A99"/>
    <w:rsid w:val="001B3EFA"/>
    <w:rsid w:val="001B7374"/>
    <w:rsid w:val="001C0F76"/>
    <w:rsid w:val="001C21F0"/>
    <w:rsid w:val="001C2A08"/>
    <w:rsid w:val="001C3281"/>
    <w:rsid w:val="001C6486"/>
    <w:rsid w:val="001D54FE"/>
    <w:rsid w:val="001D5977"/>
    <w:rsid w:val="001E0EBD"/>
    <w:rsid w:val="001E1D9F"/>
    <w:rsid w:val="001E2480"/>
    <w:rsid w:val="001E2613"/>
    <w:rsid w:val="001E38C9"/>
    <w:rsid w:val="001E6EEA"/>
    <w:rsid w:val="001E757E"/>
    <w:rsid w:val="001F516D"/>
    <w:rsid w:val="002017B5"/>
    <w:rsid w:val="002059F7"/>
    <w:rsid w:val="002122CD"/>
    <w:rsid w:val="00213951"/>
    <w:rsid w:val="00215AA5"/>
    <w:rsid w:val="00217576"/>
    <w:rsid w:val="0021774B"/>
    <w:rsid w:val="00221AE8"/>
    <w:rsid w:val="00224F75"/>
    <w:rsid w:val="00225347"/>
    <w:rsid w:val="002263A9"/>
    <w:rsid w:val="002269B6"/>
    <w:rsid w:val="002342A0"/>
    <w:rsid w:val="00235A49"/>
    <w:rsid w:val="0024156D"/>
    <w:rsid w:val="00242C70"/>
    <w:rsid w:val="00247778"/>
    <w:rsid w:val="002478A8"/>
    <w:rsid w:val="0025039D"/>
    <w:rsid w:val="0026135B"/>
    <w:rsid w:val="00262358"/>
    <w:rsid w:val="00262A2A"/>
    <w:rsid w:val="00263FD1"/>
    <w:rsid w:val="002760AB"/>
    <w:rsid w:val="00277EB1"/>
    <w:rsid w:val="002804F7"/>
    <w:rsid w:val="00282720"/>
    <w:rsid w:val="00290014"/>
    <w:rsid w:val="002936D2"/>
    <w:rsid w:val="00294937"/>
    <w:rsid w:val="00296023"/>
    <w:rsid w:val="002A08C1"/>
    <w:rsid w:val="002A1401"/>
    <w:rsid w:val="002A3FBE"/>
    <w:rsid w:val="002A65FA"/>
    <w:rsid w:val="002A697F"/>
    <w:rsid w:val="002A7880"/>
    <w:rsid w:val="002B0575"/>
    <w:rsid w:val="002B19CB"/>
    <w:rsid w:val="002B7CC2"/>
    <w:rsid w:val="002C0918"/>
    <w:rsid w:val="002C16FA"/>
    <w:rsid w:val="002C39FA"/>
    <w:rsid w:val="002C41C2"/>
    <w:rsid w:val="002C5405"/>
    <w:rsid w:val="002C70B3"/>
    <w:rsid w:val="002C7901"/>
    <w:rsid w:val="002C790A"/>
    <w:rsid w:val="002D24E9"/>
    <w:rsid w:val="002D26D7"/>
    <w:rsid w:val="002D5CDC"/>
    <w:rsid w:val="002D680F"/>
    <w:rsid w:val="002D73CD"/>
    <w:rsid w:val="002D77FD"/>
    <w:rsid w:val="002E0540"/>
    <w:rsid w:val="002E1D26"/>
    <w:rsid w:val="002E6767"/>
    <w:rsid w:val="002F2779"/>
    <w:rsid w:val="00301AA4"/>
    <w:rsid w:val="00304E44"/>
    <w:rsid w:val="00307877"/>
    <w:rsid w:val="00316F38"/>
    <w:rsid w:val="00317DE2"/>
    <w:rsid w:val="003231DF"/>
    <w:rsid w:val="00323227"/>
    <w:rsid w:val="003271AA"/>
    <w:rsid w:val="00331095"/>
    <w:rsid w:val="00332C89"/>
    <w:rsid w:val="0033374E"/>
    <w:rsid w:val="00335888"/>
    <w:rsid w:val="003433AA"/>
    <w:rsid w:val="00352ECE"/>
    <w:rsid w:val="003557D3"/>
    <w:rsid w:val="00355841"/>
    <w:rsid w:val="00356668"/>
    <w:rsid w:val="003578C1"/>
    <w:rsid w:val="00357BF3"/>
    <w:rsid w:val="00363B0B"/>
    <w:rsid w:val="003644BF"/>
    <w:rsid w:val="003665DF"/>
    <w:rsid w:val="00366D66"/>
    <w:rsid w:val="003714C7"/>
    <w:rsid w:val="00381483"/>
    <w:rsid w:val="0038350F"/>
    <w:rsid w:val="00384FFB"/>
    <w:rsid w:val="003864B9"/>
    <w:rsid w:val="003876AE"/>
    <w:rsid w:val="003919A4"/>
    <w:rsid w:val="00393FF6"/>
    <w:rsid w:val="0039453D"/>
    <w:rsid w:val="003955F5"/>
    <w:rsid w:val="003A03D9"/>
    <w:rsid w:val="003A47FA"/>
    <w:rsid w:val="003A697A"/>
    <w:rsid w:val="003B1583"/>
    <w:rsid w:val="003B1F68"/>
    <w:rsid w:val="003B4B2C"/>
    <w:rsid w:val="003B61CC"/>
    <w:rsid w:val="003C3217"/>
    <w:rsid w:val="003C676D"/>
    <w:rsid w:val="003D10B8"/>
    <w:rsid w:val="003D20E1"/>
    <w:rsid w:val="003D4C3D"/>
    <w:rsid w:val="003D5697"/>
    <w:rsid w:val="003D6B5C"/>
    <w:rsid w:val="003E7E1A"/>
    <w:rsid w:val="003F01EB"/>
    <w:rsid w:val="003F13E3"/>
    <w:rsid w:val="003F72F4"/>
    <w:rsid w:val="0040236E"/>
    <w:rsid w:val="00405E42"/>
    <w:rsid w:val="004063AA"/>
    <w:rsid w:val="00407AD9"/>
    <w:rsid w:val="00411F1F"/>
    <w:rsid w:val="004120A7"/>
    <w:rsid w:val="004140FC"/>
    <w:rsid w:val="004147F7"/>
    <w:rsid w:val="004225DF"/>
    <w:rsid w:val="004266FF"/>
    <w:rsid w:val="00426F61"/>
    <w:rsid w:val="004342ED"/>
    <w:rsid w:val="004348B8"/>
    <w:rsid w:val="00434F00"/>
    <w:rsid w:val="004355E2"/>
    <w:rsid w:val="004370ED"/>
    <w:rsid w:val="004431FB"/>
    <w:rsid w:val="00446728"/>
    <w:rsid w:val="00446C8A"/>
    <w:rsid w:val="00455C72"/>
    <w:rsid w:val="00456E63"/>
    <w:rsid w:val="0045705F"/>
    <w:rsid w:val="004608C1"/>
    <w:rsid w:val="00461A55"/>
    <w:rsid w:val="004725B2"/>
    <w:rsid w:val="00473A5D"/>
    <w:rsid w:val="0047469A"/>
    <w:rsid w:val="00474A02"/>
    <w:rsid w:val="00476594"/>
    <w:rsid w:val="004807F5"/>
    <w:rsid w:val="00487150"/>
    <w:rsid w:val="00497DB6"/>
    <w:rsid w:val="004A18EF"/>
    <w:rsid w:val="004A6293"/>
    <w:rsid w:val="004B3395"/>
    <w:rsid w:val="004B33CF"/>
    <w:rsid w:val="004B3ACC"/>
    <w:rsid w:val="004B4165"/>
    <w:rsid w:val="004B4A81"/>
    <w:rsid w:val="004B7CA3"/>
    <w:rsid w:val="004C148E"/>
    <w:rsid w:val="004C22F4"/>
    <w:rsid w:val="004C3C2B"/>
    <w:rsid w:val="004C42A4"/>
    <w:rsid w:val="004C4606"/>
    <w:rsid w:val="004C6961"/>
    <w:rsid w:val="004C723F"/>
    <w:rsid w:val="004D1CA7"/>
    <w:rsid w:val="004D1F68"/>
    <w:rsid w:val="004D4262"/>
    <w:rsid w:val="004D531D"/>
    <w:rsid w:val="004E4894"/>
    <w:rsid w:val="004E5CA8"/>
    <w:rsid w:val="004E7F4E"/>
    <w:rsid w:val="004F02D8"/>
    <w:rsid w:val="004F05F0"/>
    <w:rsid w:val="004F1A36"/>
    <w:rsid w:val="005023D8"/>
    <w:rsid w:val="00502D95"/>
    <w:rsid w:val="00504736"/>
    <w:rsid w:val="005071D9"/>
    <w:rsid w:val="00512701"/>
    <w:rsid w:val="005133EB"/>
    <w:rsid w:val="005160B5"/>
    <w:rsid w:val="00520D0B"/>
    <w:rsid w:val="00521002"/>
    <w:rsid w:val="00521172"/>
    <w:rsid w:val="00521CE9"/>
    <w:rsid w:val="00523AA0"/>
    <w:rsid w:val="00523BB9"/>
    <w:rsid w:val="00524439"/>
    <w:rsid w:val="00526D84"/>
    <w:rsid w:val="00527F13"/>
    <w:rsid w:val="00527F3A"/>
    <w:rsid w:val="005301C7"/>
    <w:rsid w:val="00531D5A"/>
    <w:rsid w:val="005373B1"/>
    <w:rsid w:val="00541C66"/>
    <w:rsid w:val="00542178"/>
    <w:rsid w:val="00543336"/>
    <w:rsid w:val="00543AC9"/>
    <w:rsid w:val="005506B5"/>
    <w:rsid w:val="0055116E"/>
    <w:rsid w:val="005520B5"/>
    <w:rsid w:val="0055462C"/>
    <w:rsid w:val="00557365"/>
    <w:rsid w:val="0056303E"/>
    <w:rsid w:val="00564D67"/>
    <w:rsid w:val="00565A63"/>
    <w:rsid w:val="00566314"/>
    <w:rsid w:val="00570F01"/>
    <w:rsid w:val="00571D98"/>
    <w:rsid w:val="005726BF"/>
    <w:rsid w:val="00572FE1"/>
    <w:rsid w:val="00580737"/>
    <w:rsid w:val="00583C46"/>
    <w:rsid w:val="00586A4B"/>
    <w:rsid w:val="00587790"/>
    <w:rsid w:val="005913D4"/>
    <w:rsid w:val="00594C5B"/>
    <w:rsid w:val="00594F2F"/>
    <w:rsid w:val="00595164"/>
    <w:rsid w:val="005A0CD9"/>
    <w:rsid w:val="005A2CF3"/>
    <w:rsid w:val="005A558B"/>
    <w:rsid w:val="005A5D47"/>
    <w:rsid w:val="005A5E57"/>
    <w:rsid w:val="005A6A38"/>
    <w:rsid w:val="005B0329"/>
    <w:rsid w:val="005B4D2E"/>
    <w:rsid w:val="005B6719"/>
    <w:rsid w:val="005C0BC9"/>
    <w:rsid w:val="005C2C61"/>
    <w:rsid w:val="005C33C0"/>
    <w:rsid w:val="005D07D4"/>
    <w:rsid w:val="005D07FD"/>
    <w:rsid w:val="005D0C54"/>
    <w:rsid w:val="005D239E"/>
    <w:rsid w:val="005E0087"/>
    <w:rsid w:val="005E0136"/>
    <w:rsid w:val="005E026A"/>
    <w:rsid w:val="005E05FE"/>
    <w:rsid w:val="005E1DCB"/>
    <w:rsid w:val="005E2564"/>
    <w:rsid w:val="005F16F0"/>
    <w:rsid w:val="005F38D4"/>
    <w:rsid w:val="005F4F66"/>
    <w:rsid w:val="005F648F"/>
    <w:rsid w:val="005F6881"/>
    <w:rsid w:val="005F6D47"/>
    <w:rsid w:val="00601203"/>
    <w:rsid w:val="00602769"/>
    <w:rsid w:val="0060362A"/>
    <w:rsid w:val="0060548F"/>
    <w:rsid w:val="00611012"/>
    <w:rsid w:val="006144DA"/>
    <w:rsid w:val="00621822"/>
    <w:rsid w:val="006239EB"/>
    <w:rsid w:val="00626C2A"/>
    <w:rsid w:val="00632C8C"/>
    <w:rsid w:val="0063312D"/>
    <w:rsid w:val="00633523"/>
    <w:rsid w:val="006356E1"/>
    <w:rsid w:val="00635E0E"/>
    <w:rsid w:val="006439E6"/>
    <w:rsid w:val="00644939"/>
    <w:rsid w:val="006469D4"/>
    <w:rsid w:val="00653A97"/>
    <w:rsid w:val="0065456C"/>
    <w:rsid w:val="00654574"/>
    <w:rsid w:val="00656977"/>
    <w:rsid w:val="00660019"/>
    <w:rsid w:val="00671428"/>
    <w:rsid w:val="00671EAA"/>
    <w:rsid w:val="00672369"/>
    <w:rsid w:val="00675C94"/>
    <w:rsid w:val="0068094C"/>
    <w:rsid w:val="006809FB"/>
    <w:rsid w:val="00683C90"/>
    <w:rsid w:val="0068495B"/>
    <w:rsid w:val="00684D62"/>
    <w:rsid w:val="006A0268"/>
    <w:rsid w:val="006A0530"/>
    <w:rsid w:val="006A2B3C"/>
    <w:rsid w:val="006A2EDF"/>
    <w:rsid w:val="006A317E"/>
    <w:rsid w:val="006A3FF9"/>
    <w:rsid w:val="006A4525"/>
    <w:rsid w:val="006A5AE3"/>
    <w:rsid w:val="006A6E56"/>
    <w:rsid w:val="006A6E5F"/>
    <w:rsid w:val="006B34A6"/>
    <w:rsid w:val="006B41A3"/>
    <w:rsid w:val="006B6152"/>
    <w:rsid w:val="006C0224"/>
    <w:rsid w:val="006C424E"/>
    <w:rsid w:val="006C4C91"/>
    <w:rsid w:val="006D1E00"/>
    <w:rsid w:val="006D2230"/>
    <w:rsid w:val="006D274D"/>
    <w:rsid w:val="006D77E8"/>
    <w:rsid w:val="006D7AF1"/>
    <w:rsid w:val="006E1E12"/>
    <w:rsid w:val="006E6427"/>
    <w:rsid w:val="006E64B4"/>
    <w:rsid w:val="006E7DD1"/>
    <w:rsid w:val="006F028F"/>
    <w:rsid w:val="006F0946"/>
    <w:rsid w:val="006F3586"/>
    <w:rsid w:val="006F39AF"/>
    <w:rsid w:val="006F54D3"/>
    <w:rsid w:val="006F577B"/>
    <w:rsid w:val="006F6426"/>
    <w:rsid w:val="006F6576"/>
    <w:rsid w:val="00700F77"/>
    <w:rsid w:val="007031F5"/>
    <w:rsid w:val="0070558B"/>
    <w:rsid w:val="00707CDC"/>
    <w:rsid w:val="00713556"/>
    <w:rsid w:val="00713C03"/>
    <w:rsid w:val="0071432F"/>
    <w:rsid w:val="007178E5"/>
    <w:rsid w:val="0072268C"/>
    <w:rsid w:val="00722C8F"/>
    <w:rsid w:val="00726CBC"/>
    <w:rsid w:val="00727DED"/>
    <w:rsid w:val="00731BFB"/>
    <w:rsid w:val="0073333C"/>
    <w:rsid w:val="007361E9"/>
    <w:rsid w:val="007409F0"/>
    <w:rsid w:val="00740CD8"/>
    <w:rsid w:val="00741782"/>
    <w:rsid w:val="007441D8"/>
    <w:rsid w:val="0074673B"/>
    <w:rsid w:val="00747D51"/>
    <w:rsid w:val="00747FDA"/>
    <w:rsid w:val="00752350"/>
    <w:rsid w:val="00752394"/>
    <w:rsid w:val="00765183"/>
    <w:rsid w:val="0076751A"/>
    <w:rsid w:val="0077260A"/>
    <w:rsid w:val="00772871"/>
    <w:rsid w:val="007762F4"/>
    <w:rsid w:val="00777864"/>
    <w:rsid w:val="00777D83"/>
    <w:rsid w:val="007817CD"/>
    <w:rsid w:val="0078206B"/>
    <w:rsid w:val="00785529"/>
    <w:rsid w:val="00786075"/>
    <w:rsid w:val="0078790C"/>
    <w:rsid w:val="00790BBB"/>
    <w:rsid w:val="00795F20"/>
    <w:rsid w:val="007965F3"/>
    <w:rsid w:val="00796D30"/>
    <w:rsid w:val="0079771D"/>
    <w:rsid w:val="00797BC8"/>
    <w:rsid w:val="007A046D"/>
    <w:rsid w:val="007A0AD0"/>
    <w:rsid w:val="007A1360"/>
    <w:rsid w:val="007A2DCF"/>
    <w:rsid w:val="007A494C"/>
    <w:rsid w:val="007A5515"/>
    <w:rsid w:val="007A5FF9"/>
    <w:rsid w:val="007A7331"/>
    <w:rsid w:val="007A7FB2"/>
    <w:rsid w:val="007B1EDA"/>
    <w:rsid w:val="007B21D2"/>
    <w:rsid w:val="007B5B97"/>
    <w:rsid w:val="007B764C"/>
    <w:rsid w:val="007C02F1"/>
    <w:rsid w:val="007C0680"/>
    <w:rsid w:val="007C0EDA"/>
    <w:rsid w:val="007C480E"/>
    <w:rsid w:val="007D3887"/>
    <w:rsid w:val="007D3967"/>
    <w:rsid w:val="007D3EB5"/>
    <w:rsid w:val="007D7573"/>
    <w:rsid w:val="007E0C9D"/>
    <w:rsid w:val="007E23F6"/>
    <w:rsid w:val="007E3516"/>
    <w:rsid w:val="007E3B55"/>
    <w:rsid w:val="007E3FDC"/>
    <w:rsid w:val="007E7250"/>
    <w:rsid w:val="007F2614"/>
    <w:rsid w:val="007F32E0"/>
    <w:rsid w:val="007F4909"/>
    <w:rsid w:val="007F502E"/>
    <w:rsid w:val="0080069A"/>
    <w:rsid w:val="0080224E"/>
    <w:rsid w:val="008055A5"/>
    <w:rsid w:val="0080694F"/>
    <w:rsid w:val="00810A95"/>
    <w:rsid w:val="008122AD"/>
    <w:rsid w:val="008133D1"/>
    <w:rsid w:val="0081502E"/>
    <w:rsid w:val="00815CB4"/>
    <w:rsid w:val="0081697F"/>
    <w:rsid w:val="00816F24"/>
    <w:rsid w:val="00817DD2"/>
    <w:rsid w:val="008215D2"/>
    <w:rsid w:val="008240C6"/>
    <w:rsid w:val="008304E9"/>
    <w:rsid w:val="00831682"/>
    <w:rsid w:val="00831BFE"/>
    <w:rsid w:val="00831CC9"/>
    <w:rsid w:val="00844A4C"/>
    <w:rsid w:val="00845D32"/>
    <w:rsid w:val="008477A4"/>
    <w:rsid w:val="00851D71"/>
    <w:rsid w:val="008524F9"/>
    <w:rsid w:val="00852818"/>
    <w:rsid w:val="00862B92"/>
    <w:rsid w:val="008703DB"/>
    <w:rsid w:val="008754DC"/>
    <w:rsid w:val="00875E1B"/>
    <w:rsid w:val="00876B21"/>
    <w:rsid w:val="008802A2"/>
    <w:rsid w:val="00880C3D"/>
    <w:rsid w:val="00881598"/>
    <w:rsid w:val="00881873"/>
    <w:rsid w:val="00883E56"/>
    <w:rsid w:val="008850DD"/>
    <w:rsid w:val="00886236"/>
    <w:rsid w:val="00886C2F"/>
    <w:rsid w:val="00891CF3"/>
    <w:rsid w:val="008955C8"/>
    <w:rsid w:val="00895C81"/>
    <w:rsid w:val="0089760D"/>
    <w:rsid w:val="008A6305"/>
    <w:rsid w:val="008B0291"/>
    <w:rsid w:val="008B183A"/>
    <w:rsid w:val="008B1D21"/>
    <w:rsid w:val="008B2D95"/>
    <w:rsid w:val="008B31E5"/>
    <w:rsid w:val="008B4C2F"/>
    <w:rsid w:val="008C02BF"/>
    <w:rsid w:val="008C0DF5"/>
    <w:rsid w:val="008C1C8A"/>
    <w:rsid w:val="008C2339"/>
    <w:rsid w:val="008C3113"/>
    <w:rsid w:val="008C3B51"/>
    <w:rsid w:val="008C6EAA"/>
    <w:rsid w:val="008C7878"/>
    <w:rsid w:val="008D0534"/>
    <w:rsid w:val="008D1A80"/>
    <w:rsid w:val="008D505D"/>
    <w:rsid w:val="008D5998"/>
    <w:rsid w:val="008D6642"/>
    <w:rsid w:val="008D6E87"/>
    <w:rsid w:val="008E1038"/>
    <w:rsid w:val="008E425E"/>
    <w:rsid w:val="008E492F"/>
    <w:rsid w:val="008E4C63"/>
    <w:rsid w:val="008E65A6"/>
    <w:rsid w:val="008F05A7"/>
    <w:rsid w:val="008F0FAF"/>
    <w:rsid w:val="008F3161"/>
    <w:rsid w:val="008F4FAC"/>
    <w:rsid w:val="00900114"/>
    <w:rsid w:val="00901D29"/>
    <w:rsid w:val="009043AD"/>
    <w:rsid w:val="0090449E"/>
    <w:rsid w:val="00904ABE"/>
    <w:rsid w:val="009056A9"/>
    <w:rsid w:val="0090571E"/>
    <w:rsid w:val="00910C60"/>
    <w:rsid w:val="00915588"/>
    <w:rsid w:val="0091672D"/>
    <w:rsid w:val="00917559"/>
    <w:rsid w:val="00921CC0"/>
    <w:rsid w:val="00923161"/>
    <w:rsid w:val="00925130"/>
    <w:rsid w:val="009278A1"/>
    <w:rsid w:val="009303F9"/>
    <w:rsid w:val="009352AD"/>
    <w:rsid w:val="00935DE3"/>
    <w:rsid w:val="00937683"/>
    <w:rsid w:val="00940B4E"/>
    <w:rsid w:val="00941C53"/>
    <w:rsid w:val="0094451E"/>
    <w:rsid w:val="009453EF"/>
    <w:rsid w:val="009454B5"/>
    <w:rsid w:val="00945624"/>
    <w:rsid w:val="009519C7"/>
    <w:rsid w:val="00952AB9"/>
    <w:rsid w:val="00952E57"/>
    <w:rsid w:val="009538DF"/>
    <w:rsid w:val="00963CDA"/>
    <w:rsid w:val="00964F4B"/>
    <w:rsid w:val="00965138"/>
    <w:rsid w:val="00966BB8"/>
    <w:rsid w:val="00977B20"/>
    <w:rsid w:val="009801AD"/>
    <w:rsid w:val="00981B49"/>
    <w:rsid w:val="00982055"/>
    <w:rsid w:val="0098731F"/>
    <w:rsid w:val="00995D50"/>
    <w:rsid w:val="00997112"/>
    <w:rsid w:val="009A0277"/>
    <w:rsid w:val="009A5D4B"/>
    <w:rsid w:val="009B022E"/>
    <w:rsid w:val="009B6E1E"/>
    <w:rsid w:val="009B6EA4"/>
    <w:rsid w:val="009C0531"/>
    <w:rsid w:val="009C3E90"/>
    <w:rsid w:val="009D0C85"/>
    <w:rsid w:val="009D1790"/>
    <w:rsid w:val="009D19A6"/>
    <w:rsid w:val="009D7A0D"/>
    <w:rsid w:val="009E0941"/>
    <w:rsid w:val="009E562D"/>
    <w:rsid w:val="009E6C28"/>
    <w:rsid w:val="009F1BDE"/>
    <w:rsid w:val="009F5C8C"/>
    <w:rsid w:val="00A02943"/>
    <w:rsid w:val="00A033E2"/>
    <w:rsid w:val="00A05542"/>
    <w:rsid w:val="00A0563E"/>
    <w:rsid w:val="00A05AA9"/>
    <w:rsid w:val="00A11B98"/>
    <w:rsid w:val="00A14040"/>
    <w:rsid w:val="00A159E3"/>
    <w:rsid w:val="00A15E0C"/>
    <w:rsid w:val="00A17046"/>
    <w:rsid w:val="00A17D28"/>
    <w:rsid w:val="00A213B9"/>
    <w:rsid w:val="00A230BF"/>
    <w:rsid w:val="00A2414D"/>
    <w:rsid w:val="00A27C2E"/>
    <w:rsid w:val="00A30965"/>
    <w:rsid w:val="00A30E83"/>
    <w:rsid w:val="00A3268A"/>
    <w:rsid w:val="00A33C98"/>
    <w:rsid w:val="00A368EE"/>
    <w:rsid w:val="00A37126"/>
    <w:rsid w:val="00A372C7"/>
    <w:rsid w:val="00A37622"/>
    <w:rsid w:val="00A3763F"/>
    <w:rsid w:val="00A40044"/>
    <w:rsid w:val="00A40251"/>
    <w:rsid w:val="00A40C52"/>
    <w:rsid w:val="00A41E02"/>
    <w:rsid w:val="00A421A3"/>
    <w:rsid w:val="00A43A73"/>
    <w:rsid w:val="00A43D4E"/>
    <w:rsid w:val="00A43F26"/>
    <w:rsid w:val="00A4505B"/>
    <w:rsid w:val="00A45691"/>
    <w:rsid w:val="00A45930"/>
    <w:rsid w:val="00A460F1"/>
    <w:rsid w:val="00A524B9"/>
    <w:rsid w:val="00A540BE"/>
    <w:rsid w:val="00A54342"/>
    <w:rsid w:val="00A56DF8"/>
    <w:rsid w:val="00A60504"/>
    <w:rsid w:val="00A6100B"/>
    <w:rsid w:val="00A617C2"/>
    <w:rsid w:val="00A61877"/>
    <w:rsid w:val="00A61887"/>
    <w:rsid w:val="00A62CE9"/>
    <w:rsid w:val="00A6429C"/>
    <w:rsid w:val="00A7096F"/>
    <w:rsid w:val="00A716C3"/>
    <w:rsid w:val="00A725AA"/>
    <w:rsid w:val="00A74F70"/>
    <w:rsid w:val="00A778F3"/>
    <w:rsid w:val="00A816DA"/>
    <w:rsid w:val="00A8299C"/>
    <w:rsid w:val="00A84FFF"/>
    <w:rsid w:val="00A93FE8"/>
    <w:rsid w:val="00A951F8"/>
    <w:rsid w:val="00A95FAB"/>
    <w:rsid w:val="00A9640D"/>
    <w:rsid w:val="00A97193"/>
    <w:rsid w:val="00A97315"/>
    <w:rsid w:val="00A97E7C"/>
    <w:rsid w:val="00AA18C1"/>
    <w:rsid w:val="00AA4E18"/>
    <w:rsid w:val="00AA504B"/>
    <w:rsid w:val="00AA5A01"/>
    <w:rsid w:val="00AB3194"/>
    <w:rsid w:val="00AB6B24"/>
    <w:rsid w:val="00AB7316"/>
    <w:rsid w:val="00AC0123"/>
    <w:rsid w:val="00AC227C"/>
    <w:rsid w:val="00AC3F8A"/>
    <w:rsid w:val="00AC4268"/>
    <w:rsid w:val="00AC52C2"/>
    <w:rsid w:val="00AC6745"/>
    <w:rsid w:val="00AC7894"/>
    <w:rsid w:val="00AC78FD"/>
    <w:rsid w:val="00AD162D"/>
    <w:rsid w:val="00AD38F7"/>
    <w:rsid w:val="00AD62A8"/>
    <w:rsid w:val="00AD7DF7"/>
    <w:rsid w:val="00AE298D"/>
    <w:rsid w:val="00AF0B1E"/>
    <w:rsid w:val="00AF17D7"/>
    <w:rsid w:val="00AF1AFA"/>
    <w:rsid w:val="00AF656D"/>
    <w:rsid w:val="00AF6BB1"/>
    <w:rsid w:val="00AF7DC4"/>
    <w:rsid w:val="00B03193"/>
    <w:rsid w:val="00B0488B"/>
    <w:rsid w:val="00B061EE"/>
    <w:rsid w:val="00B07B17"/>
    <w:rsid w:val="00B11FEC"/>
    <w:rsid w:val="00B14196"/>
    <w:rsid w:val="00B1519F"/>
    <w:rsid w:val="00B1763D"/>
    <w:rsid w:val="00B2394E"/>
    <w:rsid w:val="00B23D32"/>
    <w:rsid w:val="00B27C0D"/>
    <w:rsid w:val="00B343BA"/>
    <w:rsid w:val="00B343FE"/>
    <w:rsid w:val="00B35A54"/>
    <w:rsid w:val="00B3764E"/>
    <w:rsid w:val="00B37A3B"/>
    <w:rsid w:val="00B460C9"/>
    <w:rsid w:val="00B50A07"/>
    <w:rsid w:val="00B51288"/>
    <w:rsid w:val="00B5187F"/>
    <w:rsid w:val="00B52A24"/>
    <w:rsid w:val="00B52C9C"/>
    <w:rsid w:val="00B54BA8"/>
    <w:rsid w:val="00B56BD8"/>
    <w:rsid w:val="00B57739"/>
    <w:rsid w:val="00B57E61"/>
    <w:rsid w:val="00B62254"/>
    <w:rsid w:val="00B63735"/>
    <w:rsid w:val="00B66EFE"/>
    <w:rsid w:val="00B708E2"/>
    <w:rsid w:val="00B72378"/>
    <w:rsid w:val="00B72E48"/>
    <w:rsid w:val="00B7324A"/>
    <w:rsid w:val="00B73334"/>
    <w:rsid w:val="00B754CB"/>
    <w:rsid w:val="00B77480"/>
    <w:rsid w:val="00B80F12"/>
    <w:rsid w:val="00B82952"/>
    <w:rsid w:val="00B83C6A"/>
    <w:rsid w:val="00B84DDF"/>
    <w:rsid w:val="00B851F2"/>
    <w:rsid w:val="00B86A3C"/>
    <w:rsid w:val="00B92A91"/>
    <w:rsid w:val="00BA31F6"/>
    <w:rsid w:val="00BC0888"/>
    <w:rsid w:val="00BC3259"/>
    <w:rsid w:val="00BC5988"/>
    <w:rsid w:val="00BC5BF7"/>
    <w:rsid w:val="00BC6933"/>
    <w:rsid w:val="00BC7003"/>
    <w:rsid w:val="00BD012A"/>
    <w:rsid w:val="00BD1D73"/>
    <w:rsid w:val="00BD376B"/>
    <w:rsid w:val="00BD6AC2"/>
    <w:rsid w:val="00BD7044"/>
    <w:rsid w:val="00BD793A"/>
    <w:rsid w:val="00BE4005"/>
    <w:rsid w:val="00BE73F9"/>
    <w:rsid w:val="00BF388B"/>
    <w:rsid w:val="00BF4E72"/>
    <w:rsid w:val="00BF615C"/>
    <w:rsid w:val="00BF7907"/>
    <w:rsid w:val="00C038EA"/>
    <w:rsid w:val="00C03BD4"/>
    <w:rsid w:val="00C041AC"/>
    <w:rsid w:val="00C11107"/>
    <w:rsid w:val="00C123BB"/>
    <w:rsid w:val="00C12733"/>
    <w:rsid w:val="00C135E9"/>
    <w:rsid w:val="00C159E4"/>
    <w:rsid w:val="00C173FE"/>
    <w:rsid w:val="00C23753"/>
    <w:rsid w:val="00C23B00"/>
    <w:rsid w:val="00C23B18"/>
    <w:rsid w:val="00C23BB5"/>
    <w:rsid w:val="00C24FB5"/>
    <w:rsid w:val="00C25DCD"/>
    <w:rsid w:val="00C304A7"/>
    <w:rsid w:val="00C31536"/>
    <w:rsid w:val="00C371DC"/>
    <w:rsid w:val="00C40742"/>
    <w:rsid w:val="00C426F8"/>
    <w:rsid w:val="00C45AED"/>
    <w:rsid w:val="00C47194"/>
    <w:rsid w:val="00C50D1E"/>
    <w:rsid w:val="00C51578"/>
    <w:rsid w:val="00C51A0B"/>
    <w:rsid w:val="00C51A60"/>
    <w:rsid w:val="00C52D0E"/>
    <w:rsid w:val="00C54A19"/>
    <w:rsid w:val="00C5648D"/>
    <w:rsid w:val="00C56D0F"/>
    <w:rsid w:val="00C67D21"/>
    <w:rsid w:val="00C67D84"/>
    <w:rsid w:val="00C717A0"/>
    <w:rsid w:val="00C71876"/>
    <w:rsid w:val="00C72E53"/>
    <w:rsid w:val="00C74034"/>
    <w:rsid w:val="00C821B0"/>
    <w:rsid w:val="00C82657"/>
    <w:rsid w:val="00C860A9"/>
    <w:rsid w:val="00C90595"/>
    <w:rsid w:val="00C91D94"/>
    <w:rsid w:val="00CA3508"/>
    <w:rsid w:val="00CA44CA"/>
    <w:rsid w:val="00CA4DB3"/>
    <w:rsid w:val="00CB374A"/>
    <w:rsid w:val="00CC1DCB"/>
    <w:rsid w:val="00CC4445"/>
    <w:rsid w:val="00CC7B4E"/>
    <w:rsid w:val="00CD25C1"/>
    <w:rsid w:val="00CD26B2"/>
    <w:rsid w:val="00CD4757"/>
    <w:rsid w:val="00CD76B9"/>
    <w:rsid w:val="00CE226B"/>
    <w:rsid w:val="00CE50C2"/>
    <w:rsid w:val="00CF2EF4"/>
    <w:rsid w:val="00CF5C92"/>
    <w:rsid w:val="00CF6616"/>
    <w:rsid w:val="00D01902"/>
    <w:rsid w:val="00D01DFF"/>
    <w:rsid w:val="00D07072"/>
    <w:rsid w:val="00D10B5C"/>
    <w:rsid w:val="00D15CA0"/>
    <w:rsid w:val="00D15D65"/>
    <w:rsid w:val="00D20E98"/>
    <w:rsid w:val="00D23303"/>
    <w:rsid w:val="00D23369"/>
    <w:rsid w:val="00D245A7"/>
    <w:rsid w:val="00D24D6D"/>
    <w:rsid w:val="00D278C7"/>
    <w:rsid w:val="00D463DD"/>
    <w:rsid w:val="00D46C5E"/>
    <w:rsid w:val="00D52FFB"/>
    <w:rsid w:val="00D532F4"/>
    <w:rsid w:val="00D546B7"/>
    <w:rsid w:val="00D57715"/>
    <w:rsid w:val="00D602FE"/>
    <w:rsid w:val="00D62BC7"/>
    <w:rsid w:val="00D6746B"/>
    <w:rsid w:val="00D76634"/>
    <w:rsid w:val="00D77E01"/>
    <w:rsid w:val="00D81768"/>
    <w:rsid w:val="00D82681"/>
    <w:rsid w:val="00D855E9"/>
    <w:rsid w:val="00D85830"/>
    <w:rsid w:val="00D85BE8"/>
    <w:rsid w:val="00D866B3"/>
    <w:rsid w:val="00D869E3"/>
    <w:rsid w:val="00D8709A"/>
    <w:rsid w:val="00D912E3"/>
    <w:rsid w:val="00D91EC5"/>
    <w:rsid w:val="00D9688D"/>
    <w:rsid w:val="00DB0E78"/>
    <w:rsid w:val="00DB1869"/>
    <w:rsid w:val="00DB24AA"/>
    <w:rsid w:val="00DB2901"/>
    <w:rsid w:val="00DB47A3"/>
    <w:rsid w:val="00DB75C0"/>
    <w:rsid w:val="00DB79E4"/>
    <w:rsid w:val="00DC10D0"/>
    <w:rsid w:val="00DC210C"/>
    <w:rsid w:val="00DC39C7"/>
    <w:rsid w:val="00DE1CD1"/>
    <w:rsid w:val="00DE1D66"/>
    <w:rsid w:val="00DE1E6B"/>
    <w:rsid w:val="00DE51CD"/>
    <w:rsid w:val="00DE6973"/>
    <w:rsid w:val="00DF2CEB"/>
    <w:rsid w:val="00DF4689"/>
    <w:rsid w:val="00DF4892"/>
    <w:rsid w:val="00DF5E47"/>
    <w:rsid w:val="00DF5FEC"/>
    <w:rsid w:val="00DF729F"/>
    <w:rsid w:val="00E00EBB"/>
    <w:rsid w:val="00E02E78"/>
    <w:rsid w:val="00E06A26"/>
    <w:rsid w:val="00E10DE3"/>
    <w:rsid w:val="00E14970"/>
    <w:rsid w:val="00E16871"/>
    <w:rsid w:val="00E32145"/>
    <w:rsid w:val="00E34D03"/>
    <w:rsid w:val="00E403E9"/>
    <w:rsid w:val="00E40C6E"/>
    <w:rsid w:val="00E44EB1"/>
    <w:rsid w:val="00E520BD"/>
    <w:rsid w:val="00E55027"/>
    <w:rsid w:val="00E5779A"/>
    <w:rsid w:val="00E57BAF"/>
    <w:rsid w:val="00E60F53"/>
    <w:rsid w:val="00E6179B"/>
    <w:rsid w:val="00E618FF"/>
    <w:rsid w:val="00E61C53"/>
    <w:rsid w:val="00E6245E"/>
    <w:rsid w:val="00E65763"/>
    <w:rsid w:val="00E666A4"/>
    <w:rsid w:val="00E74C66"/>
    <w:rsid w:val="00E75199"/>
    <w:rsid w:val="00E75714"/>
    <w:rsid w:val="00E77551"/>
    <w:rsid w:val="00E850FA"/>
    <w:rsid w:val="00E86AC2"/>
    <w:rsid w:val="00E90836"/>
    <w:rsid w:val="00E90E53"/>
    <w:rsid w:val="00E91173"/>
    <w:rsid w:val="00E92A72"/>
    <w:rsid w:val="00E93A11"/>
    <w:rsid w:val="00E94E8F"/>
    <w:rsid w:val="00E96063"/>
    <w:rsid w:val="00EA57C6"/>
    <w:rsid w:val="00EA72A4"/>
    <w:rsid w:val="00EB082B"/>
    <w:rsid w:val="00EB0B4F"/>
    <w:rsid w:val="00EB2959"/>
    <w:rsid w:val="00EB685F"/>
    <w:rsid w:val="00EB7088"/>
    <w:rsid w:val="00EB726B"/>
    <w:rsid w:val="00EC598C"/>
    <w:rsid w:val="00ED2762"/>
    <w:rsid w:val="00ED48D4"/>
    <w:rsid w:val="00ED4CE3"/>
    <w:rsid w:val="00ED5BE1"/>
    <w:rsid w:val="00EE4EC5"/>
    <w:rsid w:val="00EE6C08"/>
    <w:rsid w:val="00EF09B0"/>
    <w:rsid w:val="00EF51AB"/>
    <w:rsid w:val="00F0025A"/>
    <w:rsid w:val="00F012F6"/>
    <w:rsid w:val="00F034AB"/>
    <w:rsid w:val="00F035A8"/>
    <w:rsid w:val="00F064C5"/>
    <w:rsid w:val="00F06609"/>
    <w:rsid w:val="00F103FD"/>
    <w:rsid w:val="00F150F0"/>
    <w:rsid w:val="00F162B3"/>
    <w:rsid w:val="00F21D85"/>
    <w:rsid w:val="00F22BB3"/>
    <w:rsid w:val="00F23487"/>
    <w:rsid w:val="00F2646A"/>
    <w:rsid w:val="00F304B6"/>
    <w:rsid w:val="00F30906"/>
    <w:rsid w:val="00F322DF"/>
    <w:rsid w:val="00F33C1F"/>
    <w:rsid w:val="00F34AFF"/>
    <w:rsid w:val="00F36582"/>
    <w:rsid w:val="00F410CC"/>
    <w:rsid w:val="00F43080"/>
    <w:rsid w:val="00F46E0C"/>
    <w:rsid w:val="00F4702B"/>
    <w:rsid w:val="00F5006E"/>
    <w:rsid w:val="00F5010B"/>
    <w:rsid w:val="00F503DB"/>
    <w:rsid w:val="00F504D4"/>
    <w:rsid w:val="00F55A7A"/>
    <w:rsid w:val="00F571CC"/>
    <w:rsid w:val="00F61685"/>
    <w:rsid w:val="00F63344"/>
    <w:rsid w:val="00F63472"/>
    <w:rsid w:val="00F63FEF"/>
    <w:rsid w:val="00F66CA1"/>
    <w:rsid w:val="00F707D5"/>
    <w:rsid w:val="00F74543"/>
    <w:rsid w:val="00F82509"/>
    <w:rsid w:val="00F84261"/>
    <w:rsid w:val="00F877C4"/>
    <w:rsid w:val="00F87FA8"/>
    <w:rsid w:val="00F964B7"/>
    <w:rsid w:val="00F97D73"/>
    <w:rsid w:val="00FA0B85"/>
    <w:rsid w:val="00FA0FE2"/>
    <w:rsid w:val="00FA4948"/>
    <w:rsid w:val="00FA679E"/>
    <w:rsid w:val="00FB17ED"/>
    <w:rsid w:val="00FB4641"/>
    <w:rsid w:val="00FB5103"/>
    <w:rsid w:val="00FB6F86"/>
    <w:rsid w:val="00FC0E3E"/>
    <w:rsid w:val="00FC5822"/>
    <w:rsid w:val="00FD70A5"/>
    <w:rsid w:val="00FD760D"/>
    <w:rsid w:val="00FE1516"/>
    <w:rsid w:val="00FE3839"/>
    <w:rsid w:val="00FE5CB4"/>
    <w:rsid w:val="00FE5F0A"/>
    <w:rsid w:val="00FF00A9"/>
    <w:rsid w:val="00FF63A2"/>
    <w:rsid w:val="00FF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2DF3E4E"/>
  <w15:docId w15:val="{4BA10D96-435D-40B0-974D-AF00907B7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7315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52E5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70F0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qFormat/>
    <w:rsid w:val="008B029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">
    <w:name w:val="m"/>
    <w:basedOn w:val="Normal"/>
    <w:rsid w:val="00A37622"/>
    <w:pPr>
      <w:spacing w:before="100" w:beforeAutospacing="1" w:after="100" w:afterAutospacing="1"/>
    </w:pPr>
  </w:style>
  <w:style w:type="paragraph" w:styleId="BodyTextIndent3">
    <w:name w:val="Body Text Indent 3"/>
    <w:basedOn w:val="Normal"/>
    <w:rsid w:val="00A37622"/>
    <w:pPr>
      <w:ind w:left="1843" w:hanging="1843"/>
      <w:jc w:val="both"/>
    </w:pPr>
    <w:rPr>
      <w:szCs w:val="20"/>
    </w:rPr>
  </w:style>
  <w:style w:type="paragraph" w:customStyle="1" w:styleId="zaglawie">
    <w:name w:val="zaglawie"/>
    <w:basedOn w:val="Normal"/>
    <w:rsid w:val="00FE1516"/>
    <w:pPr>
      <w:spacing w:before="100" w:beforeAutospacing="1" w:after="100" w:afterAutospacing="1"/>
    </w:pPr>
  </w:style>
  <w:style w:type="paragraph" w:customStyle="1" w:styleId="firstline">
    <w:name w:val="firstline"/>
    <w:basedOn w:val="Normal"/>
    <w:rsid w:val="00C51A60"/>
    <w:pPr>
      <w:spacing w:before="100" w:beforeAutospacing="1" w:after="100" w:afterAutospacing="1"/>
    </w:pPr>
  </w:style>
  <w:style w:type="character" w:styleId="Hyperlink">
    <w:name w:val="Hyperlink"/>
    <w:uiPriority w:val="99"/>
    <w:rsid w:val="00D20E98"/>
    <w:rPr>
      <w:color w:val="0000FF"/>
      <w:u w:val="single"/>
    </w:rPr>
  </w:style>
  <w:style w:type="character" w:customStyle="1" w:styleId="blue1">
    <w:name w:val="blue1"/>
    <w:rsid w:val="00D20E98"/>
    <w:rPr>
      <w:rFonts w:ascii="Times New Roman" w:hAnsi="Times New Roman" w:cs="Times New Roman" w:hint="default"/>
      <w:sz w:val="24"/>
      <w:szCs w:val="24"/>
    </w:rPr>
  </w:style>
  <w:style w:type="character" w:customStyle="1" w:styleId="ldef1">
    <w:name w:val="ldef1"/>
    <w:rsid w:val="00D20E98"/>
    <w:rPr>
      <w:rFonts w:ascii="Times New Roman" w:hAnsi="Times New Roman" w:cs="Times New Roman" w:hint="default"/>
      <w:sz w:val="24"/>
      <w:szCs w:val="24"/>
    </w:rPr>
  </w:style>
  <w:style w:type="character" w:styleId="CommentReference">
    <w:name w:val="annotation reference"/>
    <w:semiHidden/>
    <w:rsid w:val="00632C8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632C8C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632C8C"/>
    <w:rPr>
      <w:lang w:val="bg-BG" w:eastAsia="bg-BG" w:bidi="ar-SA"/>
    </w:rPr>
  </w:style>
  <w:style w:type="paragraph" w:styleId="BalloonText">
    <w:name w:val="Balloon Text"/>
    <w:basedOn w:val="Normal"/>
    <w:semiHidden/>
    <w:rsid w:val="00632C8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E34D03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883E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10" w:lineRule="atLeast"/>
    </w:pPr>
    <w:rPr>
      <w:rFonts w:ascii="Courier" w:hAnsi="Courier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883E56"/>
    <w:rPr>
      <w:rFonts w:ascii="Courier" w:hAnsi="Courier" w:cs="Courier New"/>
    </w:rPr>
  </w:style>
  <w:style w:type="paragraph" w:customStyle="1" w:styleId="w1">
    <w:name w:val="w1"/>
    <w:basedOn w:val="Normal"/>
    <w:rsid w:val="00883E56"/>
    <w:pPr>
      <w:jc w:val="both"/>
    </w:pPr>
    <w:rPr>
      <w:color w:val="000000"/>
    </w:rPr>
  </w:style>
  <w:style w:type="paragraph" w:styleId="Header">
    <w:name w:val="header"/>
    <w:basedOn w:val="Normal"/>
    <w:link w:val="HeaderChar"/>
    <w:uiPriority w:val="99"/>
    <w:rsid w:val="008B4C2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8B4C2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B4C2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8B4C2F"/>
    <w:rPr>
      <w:sz w:val="24"/>
      <w:szCs w:val="24"/>
    </w:rPr>
  </w:style>
  <w:style w:type="paragraph" w:styleId="NoSpacing">
    <w:name w:val="No Spacing"/>
    <w:uiPriority w:val="1"/>
    <w:qFormat/>
    <w:rsid w:val="00A230BF"/>
    <w:rPr>
      <w:sz w:val="24"/>
      <w:szCs w:val="24"/>
      <w:lang w:val="bg-BG" w:eastAsia="bg-BG"/>
    </w:rPr>
  </w:style>
  <w:style w:type="character" w:customStyle="1" w:styleId="search12">
    <w:name w:val="search12"/>
    <w:rsid w:val="0015291A"/>
    <w:rPr>
      <w:shd w:val="clear" w:color="auto" w:fill="99FF99"/>
    </w:rPr>
  </w:style>
  <w:style w:type="paragraph" w:styleId="Title">
    <w:name w:val="Title"/>
    <w:basedOn w:val="Normal"/>
    <w:link w:val="TitleChar"/>
    <w:qFormat/>
    <w:rsid w:val="00C45AED"/>
    <w:pPr>
      <w:jc w:val="center"/>
    </w:pPr>
    <w:rPr>
      <w:rFonts w:ascii="NewSaturionModernCyr" w:eastAsia="Batang" w:hAnsi="NewSaturionModernCyr"/>
      <w:b/>
      <w:spacing w:val="50"/>
      <w:sz w:val="22"/>
      <w:szCs w:val="20"/>
      <w:lang w:val="en-GB" w:eastAsia="en-US"/>
    </w:rPr>
  </w:style>
  <w:style w:type="character" w:customStyle="1" w:styleId="TitleChar">
    <w:name w:val="Title Char"/>
    <w:link w:val="Title"/>
    <w:rsid w:val="00C45AED"/>
    <w:rPr>
      <w:rFonts w:ascii="NewSaturionModernCyr" w:eastAsia="Batang" w:hAnsi="NewSaturionModernCyr"/>
      <w:b/>
      <w:spacing w:val="50"/>
      <w:sz w:val="22"/>
      <w:lang w:val="en-GB" w:eastAsia="en-US"/>
    </w:rPr>
  </w:style>
  <w:style w:type="character" w:customStyle="1" w:styleId="spelle">
    <w:name w:val="spelle"/>
    <w:rsid w:val="006A0530"/>
  </w:style>
  <w:style w:type="paragraph" w:customStyle="1" w:styleId="title19">
    <w:name w:val="title19"/>
    <w:basedOn w:val="Normal"/>
    <w:rsid w:val="00895C81"/>
    <w:pPr>
      <w:spacing w:before="100" w:beforeAutospacing="1" w:after="100" w:afterAutospacing="1"/>
      <w:ind w:firstLine="1155"/>
      <w:jc w:val="both"/>
    </w:pPr>
    <w:rPr>
      <w:i/>
      <w:iCs/>
    </w:rPr>
  </w:style>
  <w:style w:type="character" w:customStyle="1" w:styleId="historyitem">
    <w:name w:val="historyitem"/>
    <w:rsid w:val="00895C81"/>
  </w:style>
  <w:style w:type="character" w:customStyle="1" w:styleId="historyitemselected1">
    <w:name w:val="historyitemselected1"/>
    <w:rsid w:val="00895C81"/>
    <w:rPr>
      <w:b/>
      <w:bCs/>
      <w:color w:val="0086C6"/>
    </w:rPr>
  </w:style>
  <w:style w:type="character" w:customStyle="1" w:styleId="newdocreference1">
    <w:name w:val="newdocreference1"/>
    <w:rsid w:val="00981B49"/>
    <w:rPr>
      <w:i w:val="0"/>
      <w:iCs w:val="0"/>
      <w:color w:val="0000FF"/>
      <w:u w:val="single"/>
    </w:rPr>
  </w:style>
  <w:style w:type="paragraph" w:customStyle="1" w:styleId="Headingmaster">
    <w:name w:val="Heading_master"/>
    <w:basedOn w:val="Heading1"/>
    <w:qFormat/>
    <w:rsid w:val="00952E57"/>
    <w:pPr>
      <w:keepNext w:val="0"/>
      <w:numPr>
        <w:numId w:val="39"/>
      </w:numPr>
      <w:tabs>
        <w:tab w:val="clear" w:pos="180"/>
        <w:tab w:val="num" w:pos="360"/>
        <w:tab w:val="num" w:pos="1065"/>
      </w:tabs>
      <w:autoSpaceDE w:val="0"/>
      <w:autoSpaceDN w:val="0"/>
      <w:adjustRightInd w:val="0"/>
      <w:spacing w:before="0" w:after="0" w:line="360" w:lineRule="auto"/>
      <w:ind w:left="0" w:firstLine="0"/>
      <w:jc w:val="both"/>
    </w:pPr>
    <w:rPr>
      <w:rFonts w:ascii="Times New Roman" w:hAnsi="Times New Roman"/>
      <w:bCs w:val="0"/>
      <w:kern w:val="0"/>
      <w:lang w:val="x-none" w:eastAsia="en-US"/>
    </w:rPr>
  </w:style>
  <w:style w:type="paragraph" w:customStyle="1" w:styleId="Headingsecond">
    <w:name w:val="Heading_second"/>
    <w:basedOn w:val="Heading2"/>
    <w:qFormat/>
    <w:rsid w:val="00952E57"/>
    <w:pPr>
      <w:keepNext w:val="0"/>
      <w:numPr>
        <w:ilvl w:val="1"/>
        <w:numId w:val="39"/>
      </w:numPr>
      <w:tabs>
        <w:tab w:val="clear" w:pos="792"/>
        <w:tab w:val="num" w:pos="360"/>
      </w:tabs>
      <w:autoSpaceDE w:val="0"/>
      <w:autoSpaceDN w:val="0"/>
      <w:adjustRightInd w:val="0"/>
      <w:spacing w:before="0" w:after="0" w:line="360" w:lineRule="auto"/>
      <w:ind w:left="0" w:firstLine="0"/>
      <w:jc w:val="both"/>
    </w:pPr>
    <w:rPr>
      <w:rFonts w:ascii="Times New Roman" w:hAnsi="Times New Roman" w:cs="Times New Roman"/>
      <w:bCs w:val="0"/>
      <w:i w:val="0"/>
      <w:iCs w:val="0"/>
      <w:szCs w:val="24"/>
      <w:lang w:val="bg-BG" w:eastAsia="en-US"/>
    </w:rPr>
  </w:style>
  <w:style w:type="character" w:customStyle="1" w:styleId="Heading1Char">
    <w:name w:val="Heading 1 Char"/>
    <w:link w:val="Heading1"/>
    <w:rsid w:val="00952E5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8850D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table" w:customStyle="1" w:styleId="TableGridLight1">
    <w:name w:val="Table Grid Light1"/>
    <w:basedOn w:val="TableNormal"/>
    <w:next w:val="TableGridLight"/>
    <w:uiPriority w:val="40"/>
    <w:rsid w:val="00F150F0"/>
    <w:rPr>
      <w:rFonts w:ascii="Verdana"/>
      <w:lang w:val="bg-BG" w:eastAsia="bg-BG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F150F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3B61CC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B73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B7316"/>
    <w:rPr>
      <w:b/>
      <w:bCs/>
      <w:lang w:val="bg-BG" w:eastAsia="bg-BG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7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96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9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7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4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4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5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8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2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9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1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4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9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4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7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5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5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93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6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65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4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6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8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9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8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6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06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34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4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8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2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7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5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16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36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8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3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16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2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4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4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0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88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4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9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8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7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45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22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5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0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17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1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14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6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0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9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2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0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27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85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8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1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94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1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46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9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96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6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9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4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81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980354">
          <w:marLeft w:val="0"/>
          <w:marRight w:val="0"/>
          <w:marTop w:val="0"/>
          <w:marBottom w:val="0"/>
          <w:divBdr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divBdr>
          <w:divsChild>
            <w:div w:id="2002074262">
              <w:marLeft w:val="0"/>
              <w:marRight w:val="0"/>
              <w:marTop w:val="0"/>
              <w:marBottom w:val="0"/>
              <w:divBdr>
                <w:top w:val="single" w:sz="6" w:space="0" w:color="C3C2C2"/>
                <w:left w:val="single" w:sz="6" w:space="0" w:color="C3C2C2"/>
                <w:bottom w:val="single" w:sz="6" w:space="0" w:color="C3C2C2"/>
                <w:right w:val="single" w:sz="6" w:space="0" w:color="C3C2C2"/>
              </w:divBdr>
              <w:divsChild>
                <w:div w:id="1139148710">
                  <w:marLeft w:val="0"/>
                  <w:marRight w:val="3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0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9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9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2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9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5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04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84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94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04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16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5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89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9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1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9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1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8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1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5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86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0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4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6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3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82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5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6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66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53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8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2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7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00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7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5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5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4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2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41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3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7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5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6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4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5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49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18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6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9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13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3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2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8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26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9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8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7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0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46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7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2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6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6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7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04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3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2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9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2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01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6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0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5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38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9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9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05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9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2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9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1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6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9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7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8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76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0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72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9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1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6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56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47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8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2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06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5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7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2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0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0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23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0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36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7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1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95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8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62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97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57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6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4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3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9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5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1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8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0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95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8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9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9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2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4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0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4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96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0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75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5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8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8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9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5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2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1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9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9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68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52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4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8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27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4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3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1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2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5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8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87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8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1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4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4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4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37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0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4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7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4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5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6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9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3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8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4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0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26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0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1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94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47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89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87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0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44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4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8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9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2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79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6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5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4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94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63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3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4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2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24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14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7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8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3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02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92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5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14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6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7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29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16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3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7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1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9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85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3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4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48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43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6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75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6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1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8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1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0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7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64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84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43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73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65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5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85799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015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9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0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0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1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8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2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3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41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7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9967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6652767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011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7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56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52125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685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5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8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1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32034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4341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8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1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23613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4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3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792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9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927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6922B-751B-47F1-8DE2-FBB9CE4FE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12</Pages>
  <Words>3528</Words>
  <Characters>21619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BULGARIAN PAYING AGENCY</Company>
  <LinksUpToDate>false</LinksUpToDate>
  <CharactersWithSpaces>25097</CharactersWithSpaces>
  <SharedDoc>false</SharedDoc>
  <HLinks>
    <vt:vector size="30" baseType="variant">
      <vt:variant>
        <vt:i4>2687090</vt:i4>
      </vt:variant>
      <vt:variant>
        <vt:i4>12</vt:i4>
      </vt:variant>
      <vt:variant>
        <vt:i4>0</vt:i4>
      </vt:variant>
      <vt:variant>
        <vt:i4>5</vt:i4>
      </vt:variant>
      <vt:variant>
        <vt:lpwstr>apis://Base=NARH&amp;DocCode=10900518002&amp;Type=201/</vt:lpwstr>
      </vt:variant>
      <vt:variant>
        <vt:lpwstr/>
      </vt:variant>
      <vt:variant>
        <vt:i4>3080319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apis://Base=NARH&amp;DocCode=10900516034&amp;Type=201/</vt:lpwstr>
      </vt:variant>
      <vt:variant>
        <vt:lpwstr/>
      </vt:variant>
      <vt:variant>
        <vt:i4>2818172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apis://Base=NARH&amp;DocCode=10900515030&amp;Type=201/</vt:lpwstr>
      </vt:variant>
      <vt:variant>
        <vt:lpwstr/>
      </vt:variant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apis://Base=NARH&amp;DocCode=10900514060&amp;Type=201/</vt:lpwstr>
      </vt:variant>
      <vt:variant>
        <vt:lpwstr/>
      </vt:variant>
      <vt:variant>
        <vt:i4>1310789</vt:i4>
      </vt:variant>
      <vt:variant>
        <vt:i4>0</vt:i4>
      </vt:variant>
      <vt:variant>
        <vt:i4>0</vt:i4>
      </vt:variant>
      <vt:variant>
        <vt:i4>5</vt:i4>
      </vt:variant>
      <vt:variant>
        <vt:lpwstr>apis://Base=NORM&amp;DocCode=53991&amp;Type=201/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teodorad</dc:creator>
  <cp:lastModifiedBy>Mariya Velyova Gocheva</cp:lastModifiedBy>
  <cp:revision>62</cp:revision>
  <cp:lastPrinted>2021-12-13T06:28:00Z</cp:lastPrinted>
  <dcterms:created xsi:type="dcterms:W3CDTF">2026-08-20T06:48:00Z</dcterms:created>
  <dcterms:modified xsi:type="dcterms:W3CDTF">2026-09-03T07:09:00Z</dcterms:modified>
</cp:coreProperties>
</file>