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58" w:rsidRPr="008A2A35" w:rsidRDefault="00580A58" w:rsidP="00580A58">
      <w:pPr>
        <w:pStyle w:val="Heading4"/>
        <w:jc w:val="center"/>
        <w:rPr>
          <w:sz w:val="28"/>
          <w:szCs w:val="28"/>
        </w:rPr>
      </w:pPr>
      <w:r w:rsidRPr="008A2A35">
        <w:rPr>
          <w:sz w:val="28"/>
          <w:szCs w:val="28"/>
        </w:rPr>
        <w:t>ТАБЛИЦА ЗА СЪОТВЕТСВИЕ</w:t>
      </w:r>
    </w:p>
    <w:p w:rsidR="00580A58" w:rsidRPr="008A2A35" w:rsidRDefault="008A2A35" w:rsidP="00580A58">
      <w:pPr>
        <w:jc w:val="center"/>
        <w:rPr>
          <w:sz w:val="28"/>
          <w:szCs w:val="28"/>
          <w:lang w:val="bg-BG"/>
        </w:rPr>
      </w:pPr>
      <w:r w:rsidRPr="008A2A35">
        <w:rPr>
          <w:sz w:val="28"/>
          <w:szCs w:val="28"/>
          <w:lang w:val="bg-BG"/>
        </w:rPr>
        <w:t>н</w:t>
      </w:r>
      <w:r w:rsidR="00580A58" w:rsidRPr="008A2A35">
        <w:rPr>
          <w:sz w:val="28"/>
          <w:szCs w:val="28"/>
          <w:lang w:val="bg-BG"/>
        </w:rPr>
        <w:t>а</w:t>
      </w:r>
      <w:r w:rsidR="00DF0101" w:rsidRPr="008A2A35">
        <w:rPr>
          <w:sz w:val="28"/>
          <w:szCs w:val="28"/>
          <w:lang w:val="bg-BG"/>
        </w:rPr>
        <w:t xml:space="preserve"> </w:t>
      </w:r>
      <w:r w:rsidR="004A212D" w:rsidRPr="008A2A35">
        <w:rPr>
          <w:sz w:val="28"/>
          <w:szCs w:val="28"/>
          <w:lang w:val="bg-BG"/>
        </w:rPr>
        <w:t xml:space="preserve">проекта на </w:t>
      </w:r>
      <w:r w:rsidR="00DF0101" w:rsidRPr="008A2A35">
        <w:rPr>
          <w:sz w:val="28"/>
          <w:szCs w:val="28"/>
          <w:lang w:val="bg-BG"/>
        </w:rPr>
        <w:t>Закон за изменение и допълнение на Закона за отбраната и въоръжените сили на Република България с</w:t>
      </w:r>
      <w:r w:rsidRPr="008A2A35">
        <w:rPr>
          <w:sz w:val="28"/>
          <w:szCs w:val="28"/>
          <w:lang w:val="bg-BG"/>
        </w:rPr>
        <w:t xml:space="preserve"> </w:t>
      </w:r>
      <w:proofErr w:type="spellStart"/>
      <w:r w:rsidR="00580A58" w:rsidRPr="008A2A35">
        <w:rPr>
          <w:sz w:val="28"/>
          <w:szCs w:val="28"/>
        </w:rPr>
        <w:t>Директива</w:t>
      </w:r>
      <w:r w:rsidR="00DF0101" w:rsidRPr="008A2A35">
        <w:rPr>
          <w:sz w:val="28"/>
          <w:szCs w:val="28"/>
        </w:rPr>
        <w:t>та</w:t>
      </w:r>
      <w:proofErr w:type="spellEnd"/>
      <w:r w:rsidR="00580A58" w:rsidRPr="008A2A35">
        <w:rPr>
          <w:sz w:val="28"/>
          <w:szCs w:val="28"/>
        </w:rPr>
        <w:t xml:space="preserve"> </w:t>
      </w:r>
      <w:proofErr w:type="spellStart"/>
      <w:r w:rsidR="00580A58" w:rsidRPr="008A2A35">
        <w:rPr>
          <w:sz w:val="28"/>
          <w:szCs w:val="28"/>
        </w:rPr>
        <w:t>на</w:t>
      </w:r>
      <w:proofErr w:type="spellEnd"/>
      <w:r w:rsidR="00580A58" w:rsidRPr="008A2A35">
        <w:rPr>
          <w:sz w:val="28"/>
          <w:szCs w:val="28"/>
        </w:rPr>
        <w:t xml:space="preserve"> </w:t>
      </w:r>
      <w:proofErr w:type="spellStart"/>
      <w:r w:rsidR="00580A58" w:rsidRPr="008A2A35">
        <w:rPr>
          <w:sz w:val="28"/>
          <w:szCs w:val="28"/>
        </w:rPr>
        <w:t>Европейския</w:t>
      </w:r>
      <w:proofErr w:type="spellEnd"/>
      <w:r w:rsidR="00580A58" w:rsidRPr="008A2A35">
        <w:rPr>
          <w:sz w:val="28"/>
          <w:szCs w:val="28"/>
        </w:rPr>
        <w:t xml:space="preserve"> </w:t>
      </w:r>
      <w:proofErr w:type="spellStart"/>
      <w:r w:rsidR="00580A58" w:rsidRPr="008A2A35">
        <w:rPr>
          <w:sz w:val="28"/>
          <w:szCs w:val="28"/>
        </w:rPr>
        <w:t>парламент</w:t>
      </w:r>
      <w:proofErr w:type="spellEnd"/>
      <w:r w:rsidR="00580A58" w:rsidRPr="008A2A35">
        <w:rPr>
          <w:sz w:val="28"/>
          <w:szCs w:val="28"/>
        </w:rPr>
        <w:t xml:space="preserve"> и </w:t>
      </w:r>
      <w:proofErr w:type="spellStart"/>
      <w:r w:rsidR="00580A58" w:rsidRPr="008A2A35">
        <w:rPr>
          <w:sz w:val="28"/>
          <w:szCs w:val="28"/>
        </w:rPr>
        <w:t>на</w:t>
      </w:r>
      <w:proofErr w:type="spellEnd"/>
      <w:r w:rsidR="00580A58" w:rsidRPr="008A2A35">
        <w:rPr>
          <w:sz w:val="28"/>
          <w:szCs w:val="28"/>
        </w:rPr>
        <w:t xml:space="preserve"> </w:t>
      </w:r>
      <w:proofErr w:type="spellStart"/>
      <w:r w:rsidR="00580A58" w:rsidRPr="008A2A35">
        <w:rPr>
          <w:sz w:val="28"/>
          <w:szCs w:val="28"/>
        </w:rPr>
        <w:t>Съвета</w:t>
      </w:r>
      <w:proofErr w:type="spellEnd"/>
      <w:r w:rsidR="00580A58" w:rsidRPr="008A2A35">
        <w:rPr>
          <w:sz w:val="28"/>
          <w:szCs w:val="28"/>
        </w:rPr>
        <w:t xml:space="preserve"> 2003/88/ЕО</w:t>
      </w:r>
      <w:r w:rsidRPr="008A2A35">
        <w:rPr>
          <w:sz w:val="28"/>
          <w:szCs w:val="28"/>
          <w:lang w:val="bg-BG"/>
        </w:rPr>
        <w:t xml:space="preserve"> </w:t>
      </w:r>
      <w:r w:rsidR="00580A58" w:rsidRPr="008A2A35">
        <w:rPr>
          <w:sz w:val="28"/>
          <w:szCs w:val="28"/>
          <w:lang w:val="bg-BG"/>
        </w:rPr>
        <w:t>от 4 ноември 2003 година</w:t>
      </w:r>
      <w:r>
        <w:rPr>
          <w:sz w:val="28"/>
          <w:szCs w:val="28"/>
          <w:lang w:val="bg-BG"/>
        </w:rPr>
        <w:t xml:space="preserve">, </w:t>
      </w:r>
      <w:r w:rsidR="00580A58" w:rsidRPr="008A2A35">
        <w:rPr>
          <w:sz w:val="28"/>
          <w:szCs w:val="28"/>
          <w:lang w:val="bg-BG"/>
        </w:rPr>
        <w:t>относно някои аспекти на организацията на работното време</w:t>
      </w: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5940"/>
        <w:gridCol w:w="1980"/>
      </w:tblGrid>
      <w:tr w:rsidR="00580A58" w:rsidRPr="00035F22" w:rsidTr="00BE0E1A">
        <w:trPr>
          <w:trHeight w:val="561"/>
          <w:tblHeader/>
          <w:jc w:val="center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A58" w:rsidRPr="00035F22" w:rsidRDefault="00580A58" w:rsidP="00BE0E1A">
            <w:pPr>
              <w:pStyle w:val="Heading1"/>
              <w:rPr>
                <w:b w:val="0"/>
                <w:sz w:val="20"/>
              </w:rPr>
            </w:pPr>
            <w:r w:rsidRPr="00035F22">
              <w:rPr>
                <w:rStyle w:val="Strong"/>
                <w:b/>
                <w:sz w:val="20"/>
              </w:rPr>
              <w:t>Директива</w:t>
            </w:r>
            <w:r w:rsidRPr="00035F22">
              <w:rPr>
                <w:rStyle w:val="Strong"/>
                <w:b/>
                <w:sz w:val="20"/>
                <w:lang w:val="en"/>
              </w:rPr>
              <w:t xml:space="preserve"> 2003/88/E</w:t>
            </w:r>
            <w:r w:rsidRPr="00035F22">
              <w:rPr>
                <w:rStyle w:val="Strong"/>
                <w:b/>
                <w:sz w:val="20"/>
              </w:rPr>
              <w:t>О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vAlign w:val="center"/>
          </w:tcPr>
          <w:p w:rsidR="00580A58" w:rsidRDefault="00580A58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035F22">
              <w:rPr>
                <w:b/>
                <w:sz w:val="20"/>
                <w:szCs w:val="20"/>
                <w:lang w:val="bg-BG"/>
              </w:rPr>
              <w:t>Българско законодателство в областта на отбраната и въоръжените сили</w:t>
            </w:r>
          </w:p>
          <w:p w:rsidR="00DF0101" w:rsidRPr="00035F22" w:rsidRDefault="00DF0101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Проект на Закон за изменение и допълнение на Закона за отбраната и въоръжените сили на Република България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580A58" w:rsidRPr="00035F22" w:rsidRDefault="00580A58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035F22">
              <w:rPr>
                <w:b/>
                <w:sz w:val="20"/>
                <w:szCs w:val="20"/>
                <w:lang w:val="bg-BG"/>
              </w:rPr>
              <w:t>Съответствие</w:t>
            </w:r>
          </w:p>
        </w:tc>
      </w:tr>
      <w:tr w:rsidR="00580A58" w:rsidRPr="00035F22" w:rsidTr="00196412">
        <w:trPr>
          <w:trHeight w:val="704"/>
          <w:jc w:val="center"/>
        </w:trPr>
        <w:tc>
          <w:tcPr>
            <w:tcW w:w="7200" w:type="dxa"/>
          </w:tcPr>
          <w:p w:rsidR="00580A58" w:rsidRPr="00196412" w:rsidRDefault="00580A58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196412">
              <w:rPr>
                <w:b/>
                <w:sz w:val="20"/>
                <w:szCs w:val="20"/>
                <w:lang w:val="bg-BG"/>
              </w:rPr>
              <w:t>Член 3</w:t>
            </w:r>
          </w:p>
          <w:p w:rsidR="00580A58" w:rsidRPr="00196412" w:rsidRDefault="00580A58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proofErr w:type="spellStart"/>
            <w:r w:rsidRPr="00196412">
              <w:rPr>
                <w:b/>
                <w:sz w:val="20"/>
                <w:szCs w:val="20"/>
                <w:lang w:val="bg-BG"/>
              </w:rPr>
              <w:t>Междудневна</w:t>
            </w:r>
            <w:proofErr w:type="spellEnd"/>
            <w:r w:rsidRPr="00196412">
              <w:rPr>
                <w:b/>
                <w:sz w:val="20"/>
                <w:szCs w:val="20"/>
                <w:lang w:val="bg-BG"/>
              </w:rPr>
              <w:t xml:space="preserve"> почивка</w:t>
            </w:r>
          </w:p>
          <w:p w:rsidR="00580A58" w:rsidRPr="00196412" w:rsidRDefault="00580A58" w:rsidP="00BE0E1A">
            <w:pPr>
              <w:jc w:val="both"/>
              <w:rPr>
                <w:sz w:val="20"/>
                <w:szCs w:val="20"/>
                <w:lang w:val="bg-BG"/>
              </w:rPr>
            </w:pPr>
            <w:r w:rsidRPr="00196412">
              <w:rPr>
                <w:sz w:val="20"/>
                <w:szCs w:val="20"/>
                <w:lang w:val="bg-BG"/>
              </w:rPr>
              <w:t>Държавите-членки предприемат необходимите мер</w:t>
            </w:r>
            <w:bookmarkStart w:id="0" w:name="_GoBack"/>
            <w:bookmarkEnd w:id="0"/>
            <w:r w:rsidRPr="00196412">
              <w:rPr>
                <w:sz w:val="20"/>
                <w:szCs w:val="20"/>
                <w:lang w:val="bg-BG"/>
              </w:rPr>
              <w:t xml:space="preserve">ки, за да гарантират, че всеки работник има право на </w:t>
            </w:r>
            <w:r w:rsidRPr="00196412">
              <w:rPr>
                <w:b/>
                <w:sz w:val="20"/>
                <w:szCs w:val="20"/>
                <w:lang w:val="bg-BG"/>
              </w:rPr>
              <w:t xml:space="preserve">минимална продължителност на </w:t>
            </w:r>
            <w:proofErr w:type="spellStart"/>
            <w:r w:rsidRPr="00196412">
              <w:rPr>
                <w:b/>
                <w:sz w:val="20"/>
                <w:szCs w:val="20"/>
                <w:lang w:val="bg-BG"/>
              </w:rPr>
              <w:t>междудневна</w:t>
            </w:r>
            <w:proofErr w:type="spellEnd"/>
            <w:r w:rsidRPr="00196412">
              <w:rPr>
                <w:b/>
                <w:sz w:val="20"/>
                <w:szCs w:val="20"/>
                <w:lang w:val="bg-BG"/>
              </w:rPr>
              <w:t xml:space="preserve"> почивка </w:t>
            </w:r>
            <w:r w:rsidRPr="00196412">
              <w:rPr>
                <w:sz w:val="20"/>
                <w:szCs w:val="20"/>
                <w:lang w:val="bg-BG"/>
              </w:rPr>
              <w:t>от 11 последователни часа за всеки период от 24 часа.</w:t>
            </w:r>
          </w:p>
        </w:tc>
        <w:tc>
          <w:tcPr>
            <w:tcW w:w="5940" w:type="dxa"/>
          </w:tcPr>
          <w:p w:rsidR="00196412" w:rsidRPr="00196412" w:rsidRDefault="00196412" w:rsidP="00196412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</w:pPr>
            <w:r w:rsidRPr="00196412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§ 54. Член 210 се изменя така:</w:t>
            </w:r>
          </w:p>
          <w:p w:rsidR="00196412" w:rsidRPr="001025EA" w:rsidRDefault="00196412" w:rsidP="00196412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96412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 xml:space="preserve">„Чл.210. </w:t>
            </w:r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Военнослужещите имат право на минимална непрекъсната </w:t>
            </w:r>
            <w:proofErr w:type="spellStart"/>
            <w:r w:rsidRPr="006674A6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междудневна</w:t>
            </w:r>
            <w:proofErr w:type="spellEnd"/>
            <w:r w:rsidRPr="006674A6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 xml:space="preserve"> почивка от 12 часа</w:t>
            </w:r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и минимална непрекъсната </w:t>
            </w:r>
            <w:proofErr w:type="spellStart"/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междуседмична</w:t>
            </w:r>
            <w:proofErr w:type="spellEnd"/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почивка с продължителност 36 часа. </w:t>
            </w:r>
            <w:r w:rsidRPr="00196412">
              <w:rPr>
                <w:rFonts w:ascii="Times New Roman" w:hAnsi="Times New Roman" w:cs="Times New Roman"/>
                <w:szCs w:val="24"/>
              </w:rPr>
              <w:t xml:space="preserve">Когато почивката не може да се ползва поради служебни причини, на военнослужещите се предоставя съответна почивка във време, определено от командира или началника, </w:t>
            </w:r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доколкото друго не е предвидено друго в този закон“.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</w:t>
            </w:r>
          </w:p>
          <w:p w:rsidR="00196412" w:rsidRPr="001025EA" w:rsidRDefault="00196412" w:rsidP="00196412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580A58" w:rsidRPr="00035F22" w:rsidRDefault="00580A58" w:rsidP="00BE0E1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580A58" w:rsidRPr="00347041" w:rsidRDefault="00347041" w:rsidP="00347041">
            <w:pPr>
              <w:rPr>
                <w:sz w:val="20"/>
                <w:szCs w:val="20"/>
                <w:lang w:val="bg-BG"/>
              </w:rPr>
            </w:pPr>
            <w:r w:rsidRPr="00347041">
              <w:rPr>
                <w:sz w:val="20"/>
                <w:szCs w:val="20"/>
                <w:lang w:val="bg-BG"/>
              </w:rPr>
              <w:t xml:space="preserve">Пълно съответствие </w:t>
            </w:r>
          </w:p>
        </w:tc>
      </w:tr>
      <w:tr w:rsidR="00580A58" w:rsidRPr="00035F22" w:rsidTr="00347041">
        <w:trPr>
          <w:trHeight w:val="1062"/>
          <w:jc w:val="center"/>
        </w:trPr>
        <w:tc>
          <w:tcPr>
            <w:tcW w:w="7200" w:type="dxa"/>
          </w:tcPr>
          <w:p w:rsidR="00580A58" w:rsidRPr="004A212D" w:rsidRDefault="00580A58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proofErr w:type="spellStart"/>
            <w:r w:rsidRPr="004A212D">
              <w:rPr>
                <w:b/>
                <w:sz w:val="20"/>
                <w:szCs w:val="20"/>
              </w:rPr>
              <w:t>Член</w:t>
            </w:r>
            <w:proofErr w:type="spellEnd"/>
            <w:r w:rsidRPr="004A212D">
              <w:rPr>
                <w:b/>
                <w:sz w:val="20"/>
                <w:szCs w:val="20"/>
              </w:rPr>
              <w:t xml:space="preserve"> 5</w:t>
            </w:r>
          </w:p>
          <w:p w:rsidR="00580A58" w:rsidRPr="004A212D" w:rsidRDefault="00580A58" w:rsidP="00BE0E1A">
            <w:pPr>
              <w:jc w:val="center"/>
              <w:rPr>
                <w:b/>
                <w:sz w:val="20"/>
                <w:szCs w:val="20"/>
                <w:lang w:val="bg-BG"/>
              </w:rPr>
            </w:pPr>
            <w:proofErr w:type="spellStart"/>
            <w:r w:rsidRPr="004A212D">
              <w:rPr>
                <w:b/>
                <w:sz w:val="20"/>
                <w:szCs w:val="20"/>
                <w:lang w:val="bg-BG"/>
              </w:rPr>
              <w:t>Междуседмична</w:t>
            </w:r>
            <w:proofErr w:type="spellEnd"/>
            <w:r w:rsidRPr="004A212D">
              <w:rPr>
                <w:b/>
                <w:sz w:val="20"/>
                <w:szCs w:val="20"/>
                <w:lang w:val="bg-BG"/>
              </w:rPr>
              <w:t xml:space="preserve"> почивка</w:t>
            </w:r>
          </w:p>
          <w:p w:rsidR="00580A58" w:rsidRPr="004A212D" w:rsidRDefault="00580A58" w:rsidP="00BE0E1A">
            <w:pPr>
              <w:jc w:val="both"/>
              <w:rPr>
                <w:sz w:val="20"/>
                <w:szCs w:val="20"/>
                <w:lang w:val="bg-BG"/>
              </w:rPr>
            </w:pPr>
            <w:r w:rsidRPr="004A212D">
              <w:rPr>
                <w:sz w:val="20"/>
                <w:szCs w:val="20"/>
                <w:lang w:val="bg-BG"/>
              </w:rPr>
              <w:t xml:space="preserve">Държавите-членки предприемат необходимите мерки, за да гарантират, че за всеки седемдневен период всеки работник има право на минимална почивка без прекъсване от 24 часа плюс </w:t>
            </w:r>
            <w:proofErr w:type="spellStart"/>
            <w:r w:rsidRPr="004A212D">
              <w:rPr>
                <w:sz w:val="20"/>
                <w:szCs w:val="20"/>
                <w:lang w:val="bg-BG"/>
              </w:rPr>
              <w:t>междудневната</w:t>
            </w:r>
            <w:proofErr w:type="spellEnd"/>
            <w:r w:rsidRPr="004A212D">
              <w:rPr>
                <w:sz w:val="20"/>
                <w:szCs w:val="20"/>
                <w:lang w:val="bg-BG"/>
              </w:rPr>
              <w:t xml:space="preserve"> почивка от 11 часа, посочена в член 3.  </w:t>
            </w:r>
          </w:p>
          <w:p w:rsidR="00580A58" w:rsidRPr="00035F22" w:rsidRDefault="00580A58" w:rsidP="00BE0E1A">
            <w:pPr>
              <w:jc w:val="both"/>
              <w:rPr>
                <w:sz w:val="20"/>
                <w:szCs w:val="20"/>
                <w:lang w:val="bg-BG"/>
              </w:rPr>
            </w:pPr>
            <w:r w:rsidRPr="004A212D">
              <w:rPr>
                <w:sz w:val="20"/>
                <w:szCs w:val="20"/>
                <w:lang w:val="bg-BG"/>
              </w:rPr>
              <w:t>Ако обективни, технически или условия във връзка с организацията на труда оправдават това, може да се приложи минимална почивка от 24 часа.</w:t>
            </w:r>
            <w:r w:rsidRPr="00035F22">
              <w:rPr>
                <w:sz w:val="20"/>
                <w:szCs w:val="20"/>
                <w:lang w:val="bg-BG"/>
              </w:rPr>
              <w:t xml:space="preserve"> </w:t>
            </w:r>
          </w:p>
          <w:p w:rsidR="00580A58" w:rsidRPr="00035F22" w:rsidRDefault="00580A58" w:rsidP="00BE0E1A">
            <w:pPr>
              <w:pStyle w:val="NormalWeb8"/>
              <w:rPr>
                <w:sz w:val="20"/>
                <w:szCs w:val="20"/>
                <w:lang w:val="en-US"/>
              </w:rPr>
            </w:pPr>
          </w:p>
        </w:tc>
        <w:tc>
          <w:tcPr>
            <w:tcW w:w="5940" w:type="dxa"/>
          </w:tcPr>
          <w:p w:rsidR="00196412" w:rsidRPr="00196412" w:rsidRDefault="00196412" w:rsidP="00196412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</w:pPr>
            <w:r w:rsidRPr="00196412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§ 54. Член 210 се изменя така:</w:t>
            </w:r>
          </w:p>
          <w:p w:rsidR="00196412" w:rsidRPr="001025EA" w:rsidRDefault="00196412" w:rsidP="00196412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96412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 xml:space="preserve">„Чл.210. </w:t>
            </w:r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Военнослужещите имат право на минимална непрекъсната </w:t>
            </w:r>
            <w:proofErr w:type="spellStart"/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междудневна</w:t>
            </w:r>
            <w:proofErr w:type="spellEnd"/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почивка от 12 часа и минимална непрекъсната </w:t>
            </w:r>
            <w:proofErr w:type="spellStart"/>
            <w:r w:rsidRPr="006674A6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междуседмична</w:t>
            </w:r>
            <w:proofErr w:type="spellEnd"/>
            <w:r w:rsidRPr="006674A6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 xml:space="preserve"> почивка с продължителност 36 часа. </w:t>
            </w:r>
            <w:r w:rsidRPr="00196412">
              <w:rPr>
                <w:rFonts w:ascii="Times New Roman" w:hAnsi="Times New Roman" w:cs="Times New Roman"/>
                <w:szCs w:val="24"/>
              </w:rPr>
              <w:t xml:space="preserve">Когато почивката не може да се ползва поради служебни причини, на военнослужещите се предоставя съответна почивка във време, определено от командира или началника, </w:t>
            </w:r>
            <w:r w:rsidRPr="00196412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доколкото друго не е предвидено друго в този закон“.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</w:t>
            </w:r>
          </w:p>
          <w:p w:rsidR="00580A58" w:rsidRPr="00631495" w:rsidRDefault="00580A58" w:rsidP="00347041">
            <w:pPr>
              <w:pStyle w:val="Index"/>
              <w:ind w:firstLine="708"/>
              <w:jc w:val="both"/>
              <w:rPr>
                <w:sz w:val="20"/>
                <w:highlight w:val="green"/>
              </w:rPr>
            </w:pPr>
          </w:p>
        </w:tc>
        <w:tc>
          <w:tcPr>
            <w:tcW w:w="1980" w:type="dxa"/>
          </w:tcPr>
          <w:p w:rsidR="00580A58" w:rsidRPr="00035F22" w:rsidRDefault="00347041" w:rsidP="00BE0E1A">
            <w:pPr>
              <w:pStyle w:val="NormalWeb"/>
              <w:spacing w:before="0" w:after="0"/>
              <w:jc w:val="center"/>
              <w:rPr>
                <w:strike/>
                <w:sz w:val="20"/>
                <w:szCs w:val="20"/>
                <w:lang w:val="bg-BG"/>
              </w:rPr>
            </w:pPr>
            <w:r w:rsidRPr="00347041">
              <w:rPr>
                <w:sz w:val="20"/>
                <w:szCs w:val="20"/>
                <w:lang w:val="bg-BG"/>
              </w:rPr>
              <w:t>Пълно съответствие</w:t>
            </w:r>
          </w:p>
        </w:tc>
      </w:tr>
      <w:tr w:rsidR="00580A58" w:rsidRPr="00035F22" w:rsidTr="00BE0E1A">
        <w:trPr>
          <w:jc w:val="center"/>
        </w:trPr>
        <w:tc>
          <w:tcPr>
            <w:tcW w:w="7200" w:type="dxa"/>
          </w:tcPr>
          <w:p w:rsidR="00910560" w:rsidRDefault="00910560" w:rsidP="00347041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347041" w:rsidRPr="00035F22" w:rsidRDefault="00347041" w:rsidP="0034704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035F22">
              <w:rPr>
                <w:b/>
                <w:sz w:val="20"/>
                <w:szCs w:val="20"/>
                <w:lang w:val="bg-BG"/>
              </w:rPr>
              <w:t>Член 6</w:t>
            </w:r>
          </w:p>
          <w:p w:rsidR="00347041" w:rsidRPr="00035F22" w:rsidRDefault="00347041" w:rsidP="0034704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035F22">
              <w:rPr>
                <w:b/>
                <w:sz w:val="20"/>
                <w:szCs w:val="20"/>
                <w:lang w:val="bg-BG"/>
              </w:rPr>
              <w:t>Максимална продължит</w:t>
            </w:r>
            <w:r w:rsidR="00F44F39">
              <w:rPr>
                <w:b/>
                <w:sz w:val="20"/>
                <w:szCs w:val="20"/>
                <w:lang w:val="bg-BG"/>
              </w:rPr>
              <w:t>е</w:t>
            </w:r>
            <w:r w:rsidRPr="00035F22">
              <w:rPr>
                <w:b/>
                <w:sz w:val="20"/>
                <w:szCs w:val="20"/>
                <w:lang w:val="bg-BG"/>
              </w:rPr>
              <w:t>лност на седмично работно време</w:t>
            </w:r>
          </w:p>
          <w:p w:rsidR="00347041" w:rsidRPr="00035F22" w:rsidRDefault="00347041" w:rsidP="00347041">
            <w:pPr>
              <w:jc w:val="both"/>
              <w:rPr>
                <w:sz w:val="20"/>
                <w:szCs w:val="20"/>
                <w:lang w:val="bg-BG"/>
              </w:rPr>
            </w:pPr>
            <w:r w:rsidRPr="00035F22">
              <w:rPr>
                <w:sz w:val="20"/>
                <w:szCs w:val="20"/>
                <w:lang w:val="bg-BG"/>
              </w:rPr>
              <w:t xml:space="preserve">Държавите-членки предприемат необходимите мерки, за да гарантират, че при съблюдаване на необходимостта от опазване на безопасността и здравето на работниците: </w:t>
            </w:r>
          </w:p>
          <w:p w:rsidR="00347041" w:rsidRPr="00035F22" w:rsidRDefault="00347041" w:rsidP="00347041">
            <w:pPr>
              <w:jc w:val="both"/>
              <w:rPr>
                <w:sz w:val="20"/>
                <w:szCs w:val="20"/>
                <w:lang w:val="bg-BG"/>
              </w:rPr>
            </w:pPr>
            <w:r w:rsidRPr="00035F22">
              <w:rPr>
                <w:sz w:val="20"/>
                <w:szCs w:val="20"/>
                <w:lang w:val="bg-BG"/>
              </w:rPr>
              <w:t xml:space="preserve">(а) продължителността на седмичното работно време се ограничава чрез законови, подзаконови или административни разпоредби, или чрез колективни трудови договори или споразумения между социалните партньори; </w:t>
            </w:r>
          </w:p>
          <w:p w:rsidR="00347041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</w:p>
          <w:p w:rsidR="00347041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</w:p>
          <w:p w:rsidR="00347041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</w:p>
          <w:p w:rsidR="00347041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</w:p>
          <w:p w:rsidR="00347041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</w:p>
          <w:p w:rsidR="00347041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</w:p>
          <w:p w:rsidR="00580A58" w:rsidRPr="00434C4B" w:rsidRDefault="00347041" w:rsidP="00BE0E1A">
            <w:pPr>
              <w:jc w:val="both"/>
              <w:rPr>
                <w:sz w:val="20"/>
                <w:szCs w:val="20"/>
                <w:lang w:val="bg-BG"/>
              </w:rPr>
            </w:pPr>
            <w:r w:rsidRPr="00035F22">
              <w:rPr>
                <w:sz w:val="20"/>
                <w:szCs w:val="20"/>
                <w:lang w:val="bg-BG"/>
              </w:rPr>
              <w:t>(б) средното работно време за всеки седемдневен период, включително извънредния труд, не надвишава 48 часа.</w:t>
            </w:r>
          </w:p>
        </w:tc>
        <w:tc>
          <w:tcPr>
            <w:tcW w:w="5940" w:type="dxa"/>
          </w:tcPr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szCs w:val="24"/>
              </w:rPr>
              <w:lastRenderedPageBreak/>
              <w:t>§ 3</w:t>
            </w: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  <w:r w:rsidRPr="001025EA">
              <w:rPr>
                <w:rFonts w:ascii="Times New Roman" w:hAnsi="Times New Roman" w:cs="Times New Roman"/>
                <w:b/>
                <w:szCs w:val="24"/>
              </w:rPr>
              <w:t>. В чл. 194</w:t>
            </w:r>
            <w:r w:rsidRPr="001025EA">
              <w:rPr>
                <w:rFonts w:ascii="Times New Roman" w:hAnsi="Times New Roman" w:cs="Times New Roman"/>
                <w:szCs w:val="24"/>
              </w:rPr>
              <w:t xml:space="preserve"> се правят следните изменения: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szCs w:val="24"/>
              </w:rPr>
              <w:t>1. Ал. 5 се изменя така: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>„(5) Служебното време над нормалната му продължителност до общата продължителност по ал.2 не се компенсира с намалено служебно време.“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>2. Ал. 8 се отменя.</w:t>
            </w:r>
          </w:p>
          <w:p w:rsidR="00910560" w:rsidRDefault="00910560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§ 41. Член 196 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>се изменя така:</w:t>
            </w:r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</w:rPr>
              <w:lastRenderedPageBreak/>
              <w:t>„Чл. 196.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1025EA">
              <w:rPr>
                <w:rFonts w:ascii="Times New Roman" w:hAnsi="Times New Roman" w:cs="Times New Roman"/>
                <w:szCs w:val="24"/>
              </w:rPr>
              <w:t xml:space="preserve">(1)  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>Когато военнослужещият изпълнява дежурство, с изключение на случаите по чл. 195, ал. 4</w:t>
            </w:r>
            <w:r w:rsidRPr="003F7615">
              <w:rPr>
                <w:rFonts w:ascii="Times New Roman" w:hAnsi="Times New Roman" w:cs="Times New Roman"/>
                <w:color w:val="000000"/>
                <w:szCs w:val="24"/>
              </w:rPr>
              <w:t>, но е назначен на длъжност, за която носенето на дежурство не се включва в основните му функционални задължения, той получава допълнително възнаграждение по</w:t>
            </w:r>
            <w:r w:rsidRPr="003F7615">
              <w:rPr>
                <w:rFonts w:ascii="Times New Roman" w:hAnsi="Times New Roman" w:cs="Times New Roman"/>
                <w:b/>
                <w:i/>
                <w:color w:val="000000"/>
                <w:szCs w:val="24"/>
              </w:rPr>
              <w:t xml:space="preserve"> </w:t>
            </w:r>
            <w:hyperlink r:id="rId7"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 xml:space="preserve">чл. 214, ал. 1, т. 1, осигурява му се </w:t>
              </w:r>
              <w:proofErr w:type="spellStart"/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>междудневна</w:t>
              </w:r>
              <w:proofErr w:type="spellEnd"/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 xml:space="preserve"> почивка от 12 часа и </w:t>
              </w:r>
              <w:proofErr w:type="spellStart"/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>междуседмична</w:t>
              </w:r>
              <w:proofErr w:type="spellEnd"/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 xml:space="preserve"> почивка не по-малко от 36 часа и се компенсира с намалено служебно време </w:t>
              </w:r>
              <w:proofErr w:type="spellStart"/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>непосрествено</w:t>
              </w:r>
              <w:proofErr w:type="spellEnd"/>
              <w:r w:rsidRPr="003F7615">
                <w:rPr>
                  <w:rStyle w:val="ListLabel9"/>
                  <w:rFonts w:cs="Times New Roman"/>
                  <w:i w:val="0"/>
                  <w:color w:val="000000"/>
                  <w:sz w:val="24"/>
                  <w:szCs w:val="24"/>
                </w:rPr>
                <w:t xml:space="preserve"> след положеното дежурство, както следва:</w:t>
              </w:r>
            </w:hyperlink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 xml:space="preserve">1. с 8 часа, когато дежурството обхваща повече от 12 часа в делничен ден;  </w:t>
            </w:r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 xml:space="preserve">2. с 16 часа, когато дежурството обхваща повече от 12 часа в почивен или празничен ден.  </w:t>
            </w:r>
          </w:p>
          <w:p w:rsidR="00347041" w:rsidRPr="001025EA" w:rsidRDefault="00347041" w:rsidP="00347041">
            <w:pPr>
              <w:pStyle w:val="Index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szCs w:val="24"/>
              </w:rPr>
              <w:t xml:space="preserve">           (2) По изключение поради обоснована необходимост или неотложни служебни причини се допуска компенсирането с намалено служебно време  по ал.1 да се извърши до два месеца след края на календарния месец, в който е положено дежурството</w:t>
            </w:r>
            <w:r w:rsidRPr="001025EA">
              <w:rPr>
                <w:rFonts w:ascii="Times New Roman" w:hAnsi="Times New Roman" w:cs="Times New Roman"/>
                <w:i/>
                <w:szCs w:val="24"/>
              </w:rPr>
              <w:t>.</w:t>
            </w:r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szCs w:val="24"/>
              </w:rPr>
              <w:t>(3) Когато компенсирането или част от него не е извършено до изтичане на срока, посочен  ал. 2, независимо от причините за това, правото на ползването му се погасява по давност.</w:t>
            </w:r>
          </w:p>
          <w:p w:rsidR="00347041" w:rsidRPr="001025EA" w:rsidRDefault="00347041" w:rsidP="00347041">
            <w:pPr>
              <w:pStyle w:val="Index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1025EA">
              <w:rPr>
                <w:rFonts w:ascii="Times New Roman" w:hAnsi="Times New Roman" w:cs="Times New Roman"/>
                <w:szCs w:val="24"/>
              </w:rPr>
              <w:tab/>
              <w:t xml:space="preserve">(4) При освобождаване от военна служба и обективна невъзможност за осигуряване на намалено служебно време в срока по ал. 2, на военнослужещия се изплаща обезщетение за </w:t>
            </w:r>
            <w:proofErr w:type="spellStart"/>
            <w:r w:rsidRPr="001025EA">
              <w:rPr>
                <w:rFonts w:ascii="Times New Roman" w:hAnsi="Times New Roman" w:cs="Times New Roman"/>
                <w:szCs w:val="24"/>
              </w:rPr>
              <w:t>некомпенсираните</w:t>
            </w:r>
            <w:proofErr w:type="spellEnd"/>
            <w:r w:rsidRPr="001025EA">
              <w:rPr>
                <w:rFonts w:ascii="Times New Roman" w:hAnsi="Times New Roman" w:cs="Times New Roman"/>
                <w:szCs w:val="24"/>
              </w:rPr>
              <w:t xml:space="preserve"> часове в рамките на съществуващото му правоотношение по изпълнение на военната служба. </w:t>
            </w:r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szCs w:val="24"/>
              </w:rPr>
              <w:t>(5) Обезщетението по ал. 4 се определя на база на основното месечно възнаграждение на военнослужещия, дължимо към датата на освобождаването от военна служба или отстраняване от длъжност.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  <w:p w:rsidR="00347041" w:rsidRPr="001025EA" w:rsidRDefault="00347041" w:rsidP="00347041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szCs w:val="24"/>
              </w:rPr>
              <w:lastRenderedPageBreak/>
              <w:t>(6) Обезщетението по ал. 4 не се облага с данъци.“</w:t>
            </w:r>
          </w:p>
          <w:p w:rsidR="00580A58" w:rsidRPr="00434C4B" w:rsidRDefault="00580A58" w:rsidP="00196412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1980" w:type="dxa"/>
          </w:tcPr>
          <w:p w:rsidR="00580A58" w:rsidRPr="00035F22" w:rsidRDefault="00910560" w:rsidP="00BE0E1A">
            <w:pPr>
              <w:pStyle w:val="NormalWeb"/>
              <w:spacing w:before="0" w:after="0"/>
              <w:jc w:val="center"/>
              <w:rPr>
                <w:strike/>
                <w:sz w:val="20"/>
                <w:szCs w:val="20"/>
                <w:lang w:val="bg-BG"/>
              </w:rPr>
            </w:pPr>
            <w:r w:rsidRPr="00347041">
              <w:rPr>
                <w:sz w:val="20"/>
                <w:szCs w:val="20"/>
                <w:lang w:val="bg-BG"/>
              </w:rPr>
              <w:lastRenderedPageBreak/>
              <w:t>Пълно съответствие</w:t>
            </w:r>
          </w:p>
        </w:tc>
      </w:tr>
      <w:tr w:rsidR="00910560" w:rsidRPr="00035F22" w:rsidTr="00BE0E1A">
        <w:trPr>
          <w:jc w:val="center"/>
        </w:trPr>
        <w:tc>
          <w:tcPr>
            <w:tcW w:w="7200" w:type="dxa"/>
          </w:tcPr>
          <w:p w:rsidR="00910560" w:rsidRPr="00910560" w:rsidRDefault="00910560" w:rsidP="00910560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910560">
              <w:rPr>
                <w:b/>
                <w:sz w:val="20"/>
                <w:szCs w:val="20"/>
                <w:lang w:val="bg-BG"/>
              </w:rPr>
              <w:lastRenderedPageBreak/>
              <w:t>Член 7</w:t>
            </w:r>
          </w:p>
          <w:p w:rsidR="00910560" w:rsidRPr="00910560" w:rsidRDefault="00910560" w:rsidP="00910560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910560">
              <w:rPr>
                <w:b/>
                <w:sz w:val="20"/>
                <w:szCs w:val="20"/>
                <w:lang w:val="bg-BG"/>
              </w:rPr>
              <w:t>Годишен отпуск</w:t>
            </w:r>
          </w:p>
          <w:p w:rsidR="00910560" w:rsidRPr="00631495" w:rsidRDefault="00910560" w:rsidP="00910560">
            <w:pPr>
              <w:jc w:val="both"/>
              <w:rPr>
                <w:sz w:val="20"/>
                <w:szCs w:val="20"/>
                <w:highlight w:val="green"/>
                <w:lang w:val="bg-BG"/>
              </w:rPr>
            </w:pPr>
            <w:r w:rsidRPr="00910560">
              <w:rPr>
                <w:sz w:val="20"/>
                <w:szCs w:val="20"/>
                <w:lang w:val="bg-BG"/>
              </w:rPr>
              <w:t xml:space="preserve">1. Държавите-членки предприемат необходимите мерки, за да гарантират, че всеки работник има право на платен годишен отпуск от най-малко четири седмици в съответствие с условията за придобиване на право и предоставяне на такъв отпуск, предвидени от националното  законодателство и/или практика. </w:t>
            </w:r>
          </w:p>
        </w:tc>
        <w:tc>
          <w:tcPr>
            <w:tcW w:w="5940" w:type="dxa"/>
          </w:tcPr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§ 4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2</w:t>
            </w: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 xml:space="preserve">. В чл. 198, ал. 2 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се изменя така:</w:t>
            </w:r>
          </w:p>
          <w:p w:rsidR="00910560" w:rsidRPr="001025EA" w:rsidRDefault="00910560" w:rsidP="00910560">
            <w:pPr>
              <w:pStyle w:val="Index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ab/>
              <w:t>„</w:t>
            </w:r>
            <w:r w:rsidRPr="001025EA">
              <w:rPr>
                <w:rFonts w:ascii="Times New Roman" w:hAnsi="Times New Roman" w:cs="Times New Roman"/>
                <w:szCs w:val="24"/>
              </w:rPr>
              <w:t xml:space="preserve">(2) Командирите и началниците са длъжни да осигуряват на военнослужещите ползването на платения годишен отпуск в съответната календарна година, освен ако ползването му е отложено по реда на </w:t>
            </w:r>
            <w:hyperlink r:id="rId8">
              <w:r w:rsidRPr="001025EA">
                <w:rPr>
                  <w:rStyle w:val="ListLabel5"/>
                  <w:szCs w:val="24"/>
                  <w:highlight w:val="none"/>
                </w:rPr>
                <w:t>чл.</w:t>
              </w:r>
            </w:hyperlink>
            <w:r w:rsidRPr="001025EA">
              <w:rPr>
                <w:rFonts w:ascii="Times New Roman" w:hAnsi="Times New Roman" w:cs="Times New Roman"/>
                <w:szCs w:val="24"/>
              </w:rPr>
              <w:t xml:space="preserve"> 198б“. 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</w:pP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§ 4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3</w:t>
            </w: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. Създава се чл. 198а: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bookmarkStart w:id="1" w:name="to_paragraph_id3324816"/>
            <w:bookmarkStart w:id="2" w:name="to_paragraph_id5527018"/>
            <w:bookmarkEnd w:id="1"/>
            <w:bookmarkEnd w:id="2"/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„Чл. 198а.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(1) При обоснована служебна необходимост, платеният годишен отпуск на военнослужещия се прекъсва еднократно от съответния командир/началник или оправомощени от тях длъжностни лица с писмена заповед, в която се посочват: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1. основанието за прекъсването;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2. времето и мястото за явяване на военнослужещия.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(2) Уведомяването на военнослужещия за прекъсване на платения му годишен отпуск се извършва по реда на уставите на въоръжените сили.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(3) При прекъсване на платения годишен отпуск по ал. 1 пътуването на военнослужещите до мястото на явяване и обратно до мястото на ползване на отпуска е за сметка на Министерството на отбраната.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(4) Остатъкът от отпуска се ползва веднага след отпадане на основанието за прекъсване въз основа на заповед на съответното длъжностно лице по ал.1.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(5) Когато на военнослужещия бъде разрешен друг вид платен или неплатен отпуск, ползването на платения годишен отпуск се прекъсва по писмен доклад 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lastRenderedPageBreak/>
              <w:t>на военнослужещия или на прекия му началник и остатъкът се ползва допълнително.“</w:t>
            </w:r>
          </w:p>
          <w:p w:rsidR="00910560" w:rsidRPr="001025EA" w:rsidRDefault="00910560" w:rsidP="00910560">
            <w:pPr>
              <w:pStyle w:val="Index"/>
              <w:jc w:val="both"/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</w:pP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§ 4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4</w:t>
            </w: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. Създава се чл. 198б: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bookmarkStart w:id="3" w:name="to_paragraph_id30573541"/>
            <w:bookmarkStart w:id="4" w:name="to_paragraph_id375643"/>
            <w:bookmarkEnd w:id="3"/>
            <w:bookmarkEnd w:id="4"/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„Чл. 198б.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(1) Когато нуждите на службата налагат, съответният командир/началник може да отложи за следващата календарна година ползването на част от планирания в графика по чл. 198, ал. 1 платен годишен отпуск. 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(2) По писмено искане на военнослужещия ползването на част от платения годишен отпуск може да се отложи за следващата календарна година.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(3) Ползването на платения годишен отпуск може да се отложи когато през календарната година, за която се отнася, военнослужещият не е имал възможност да го ползва изцяло или отчасти поради участие в операции и мисии, военни учения, обучение, ползване на отпуск за временна неработоспособност, за бременност, раждане и осиновяване на дете или за отглеждане на малко дете, както и поради ползване на друг законоустановен отпуск.</w:t>
            </w:r>
          </w:p>
          <w:p w:rsidR="00910560" w:rsidRPr="001025EA" w:rsidRDefault="00910560" w:rsidP="00910560">
            <w:pPr>
              <w:pStyle w:val="Index"/>
              <w:jc w:val="both"/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</w:pP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§ 4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5</w:t>
            </w:r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>. Създава се чл. 198в:</w:t>
            </w:r>
          </w:p>
          <w:p w:rsidR="00910560" w:rsidRPr="001025EA" w:rsidRDefault="00910560" w:rsidP="00910560">
            <w:pPr>
              <w:pStyle w:val="Index"/>
              <w:ind w:firstLine="708"/>
              <w:jc w:val="both"/>
              <w:rPr>
                <w:rFonts w:ascii="Times New Roman" w:hAnsi="Times New Roman" w:cs="Times New Roman"/>
                <w:szCs w:val="24"/>
              </w:rPr>
            </w:pPr>
            <w:bookmarkStart w:id="5" w:name="to_paragraph_id5527022"/>
            <w:bookmarkStart w:id="6" w:name="to_paragraph_id5527021"/>
            <w:bookmarkEnd w:id="5"/>
            <w:bookmarkEnd w:id="6"/>
            <w:r w:rsidRPr="001025EA">
              <w:rPr>
                <w:rFonts w:ascii="Times New Roman" w:hAnsi="Times New Roman" w:cs="Times New Roman"/>
                <w:b/>
                <w:color w:val="000000"/>
                <w:szCs w:val="24"/>
                <w:lang w:eastAsia="bg-BG"/>
              </w:rPr>
              <w:t xml:space="preserve">„Чл. 198в. </w:t>
            </w: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(1) Когато платеният годишен отпуск по чл. 197, ал. 1 и 2 или част от него не е ползван до изтичане на три години от края на годината, за която се полага, независимо от причините за това, правото на ползването му се погасява по давност.</w:t>
            </w:r>
          </w:p>
          <w:p w:rsidR="00910560" w:rsidRPr="00631495" w:rsidRDefault="00910560" w:rsidP="008A2A35">
            <w:pPr>
              <w:pStyle w:val="Index"/>
              <w:ind w:firstLine="708"/>
              <w:jc w:val="both"/>
              <w:rPr>
                <w:sz w:val="20"/>
                <w:highlight w:val="green"/>
              </w:rPr>
            </w:pPr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(2) Когато платеният годишен отпуск е отложен при условията и по реда на чл. 198б, ал. 3 правото на военнослужещия на ползването му се погасява по давност след изтичане на три години от края на годината, в която е отпаднала причината за </w:t>
            </w:r>
            <w:proofErr w:type="spellStart"/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>неползването</w:t>
            </w:r>
            <w:proofErr w:type="spellEnd"/>
            <w:r w:rsidRPr="001025EA">
              <w:rPr>
                <w:rFonts w:ascii="Times New Roman" w:hAnsi="Times New Roman" w:cs="Times New Roman"/>
                <w:color w:val="000000"/>
                <w:szCs w:val="24"/>
                <w:lang w:eastAsia="bg-BG"/>
              </w:rPr>
              <w:t xml:space="preserve"> му.“.</w:t>
            </w:r>
          </w:p>
        </w:tc>
        <w:tc>
          <w:tcPr>
            <w:tcW w:w="1980" w:type="dxa"/>
          </w:tcPr>
          <w:p w:rsidR="00910560" w:rsidRPr="00035F22" w:rsidRDefault="00910560" w:rsidP="00910560">
            <w:pPr>
              <w:pStyle w:val="NormalWeb"/>
              <w:spacing w:before="0" w:after="0"/>
              <w:jc w:val="center"/>
              <w:rPr>
                <w:strike/>
                <w:sz w:val="20"/>
                <w:szCs w:val="20"/>
                <w:lang w:val="bg-BG"/>
              </w:rPr>
            </w:pPr>
            <w:r w:rsidRPr="00347041">
              <w:rPr>
                <w:sz w:val="20"/>
                <w:szCs w:val="20"/>
                <w:lang w:val="bg-BG"/>
              </w:rPr>
              <w:lastRenderedPageBreak/>
              <w:t>Пълно съответствие</w:t>
            </w:r>
          </w:p>
        </w:tc>
      </w:tr>
    </w:tbl>
    <w:p w:rsidR="000566CF" w:rsidRDefault="000566CF"/>
    <w:sectPr w:rsidR="000566CF" w:rsidSect="008A2A35">
      <w:footerReference w:type="even" r:id="rId9"/>
      <w:footerReference w:type="default" r:id="rId10"/>
      <w:pgSz w:w="16838" w:h="11906" w:orient="landscape" w:code="9"/>
      <w:pgMar w:top="720" w:right="1440" w:bottom="568" w:left="1304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6DF" w:rsidRDefault="008E16DF">
      <w:r>
        <w:separator/>
      </w:r>
    </w:p>
  </w:endnote>
  <w:endnote w:type="continuationSeparator" w:id="0">
    <w:p w:rsidR="008E16DF" w:rsidRDefault="008E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Segoe U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CA8" w:rsidRDefault="00B657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0CA8" w:rsidRDefault="008E16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CA8" w:rsidRDefault="00B657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2A35">
      <w:rPr>
        <w:rStyle w:val="PageNumber"/>
        <w:noProof/>
      </w:rPr>
      <w:t>2</w:t>
    </w:r>
    <w:r>
      <w:rPr>
        <w:rStyle w:val="PageNumber"/>
      </w:rPr>
      <w:fldChar w:fldCharType="end"/>
    </w:r>
  </w:p>
  <w:p w:rsidR="00FB0CA8" w:rsidRPr="00C61F95" w:rsidRDefault="00B657CF">
    <w:pPr>
      <w:pStyle w:val="Footer"/>
      <w:ind w:right="360"/>
      <w:rPr>
        <w:sz w:val="20"/>
        <w:szCs w:val="20"/>
        <w:lang w:val="en-US"/>
      </w:rPr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6DF" w:rsidRDefault="008E16DF">
      <w:r>
        <w:separator/>
      </w:r>
    </w:p>
  </w:footnote>
  <w:footnote w:type="continuationSeparator" w:id="0">
    <w:p w:rsidR="008E16DF" w:rsidRDefault="008E1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452DC"/>
    <w:multiLevelType w:val="hybridMultilevel"/>
    <w:tmpl w:val="CC009B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E1F"/>
    <w:rsid w:val="000566CF"/>
    <w:rsid w:val="000610FB"/>
    <w:rsid w:val="001611FF"/>
    <w:rsid w:val="00196412"/>
    <w:rsid w:val="002150ED"/>
    <w:rsid w:val="00321E1F"/>
    <w:rsid w:val="00347041"/>
    <w:rsid w:val="003F7615"/>
    <w:rsid w:val="00434C4B"/>
    <w:rsid w:val="00466293"/>
    <w:rsid w:val="004711CC"/>
    <w:rsid w:val="004A212D"/>
    <w:rsid w:val="00580A58"/>
    <w:rsid w:val="006674A6"/>
    <w:rsid w:val="006D21EC"/>
    <w:rsid w:val="006F6A8D"/>
    <w:rsid w:val="008A2A35"/>
    <w:rsid w:val="008E16DF"/>
    <w:rsid w:val="00910560"/>
    <w:rsid w:val="00B657CF"/>
    <w:rsid w:val="00C13225"/>
    <w:rsid w:val="00DF0101"/>
    <w:rsid w:val="00EF4CC4"/>
    <w:rsid w:val="00F4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F9BE"/>
  <w15:chartTrackingRefBased/>
  <w15:docId w15:val="{2C67EF03-F11A-4441-A1B8-7EBE7860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580A58"/>
    <w:pPr>
      <w:keepNext/>
      <w:jc w:val="center"/>
      <w:outlineLvl w:val="0"/>
    </w:pPr>
    <w:rPr>
      <w:b/>
      <w:sz w:val="28"/>
      <w:szCs w:val="20"/>
      <w:lang w:val="bg-BG"/>
    </w:rPr>
  </w:style>
  <w:style w:type="paragraph" w:styleId="Heading4">
    <w:name w:val="heading 4"/>
    <w:basedOn w:val="Normal"/>
    <w:next w:val="Normal"/>
    <w:link w:val="Heading4Char"/>
    <w:qFormat/>
    <w:rsid w:val="00580A58"/>
    <w:pPr>
      <w:keepNext/>
      <w:autoSpaceDE w:val="0"/>
      <w:autoSpaceDN w:val="0"/>
      <w:adjustRightInd w:val="0"/>
      <w:outlineLvl w:val="3"/>
    </w:pPr>
    <w:rPr>
      <w:b/>
      <w:bCs/>
      <w:szCs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0A58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Heading4Char">
    <w:name w:val="Heading 4 Char"/>
    <w:basedOn w:val="DefaultParagraphFont"/>
    <w:link w:val="Heading4"/>
    <w:rsid w:val="00580A58"/>
    <w:rPr>
      <w:rFonts w:ascii="Times New Roman" w:eastAsia="Times New Roman" w:hAnsi="Times New Roman" w:cs="Times New Roman"/>
      <w:b/>
      <w:bCs/>
      <w:sz w:val="24"/>
      <w:szCs w:val="19"/>
    </w:rPr>
  </w:style>
  <w:style w:type="paragraph" w:styleId="NormalWeb">
    <w:name w:val="Normal (Web)"/>
    <w:basedOn w:val="Normal"/>
    <w:uiPriority w:val="99"/>
    <w:rsid w:val="00580A58"/>
    <w:pPr>
      <w:spacing w:before="100" w:beforeAutospacing="1" w:after="100" w:afterAutospacing="1"/>
    </w:pPr>
    <w:rPr>
      <w:lang w:val="en-GB"/>
    </w:rPr>
  </w:style>
  <w:style w:type="paragraph" w:styleId="Footer">
    <w:name w:val="footer"/>
    <w:basedOn w:val="Normal"/>
    <w:link w:val="FooterChar"/>
    <w:rsid w:val="00580A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80A58"/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PageNumber">
    <w:name w:val="page number"/>
    <w:basedOn w:val="DefaultParagraphFont"/>
    <w:rsid w:val="00580A58"/>
  </w:style>
  <w:style w:type="paragraph" w:styleId="Header">
    <w:name w:val="header"/>
    <w:basedOn w:val="Normal"/>
    <w:link w:val="HeaderChar"/>
    <w:rsid w:val="00580A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80A58"/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Strong">
    <w:name w:val="Strong"/>
    <w:qFormat/>
    <w:rsid w:val="00580A58"/>
    <w:rPr>
      <w:b/>
      <w:bCs/>
    </w:rPr>
  </w:style>
  <w:style w:type="paragraph" w:customStyle="1" w:styleId="NormalWeb8">
    <w:name w:val="Normal (Web)8"/>
    <w:basedOn w:val="Normal"/>
    <w:rsid w:val="00580A58"/>
    <w:pPr>
      <w:spacing w:before="100" w:after="100"/>
      <w:ind w:left="300" w:right="300"/>
    </w:pPr>
    <w:rPr>
      <w:sz w:val="22"/>
      <w:szCs w:val="22"/>
      <w:lang w:val="bg-BG" w:eastAsia="bg-BG"/>
    </w:rPr>
  </w:style>
  <w:style w:type="paragraph" w:styleId="Title">
    <w:name w:val="Title"/>
    <w:basedOn w:val="Normal"/>
    <w:link w:val="TitleChar"/>
    <w:qFormat/>
    <w:rsid w:val="00580A58"/>
    <w:pPr>
      <w:jc w:val="center"/>
    </w:pPr>
    <w:rPr>
      <w:b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580A58"/>
    <w:rPr>
      <w:rFonts w:ascii="Times New Roman" w:eastAsia="Times New Roman" w:hAnsi="Times New Roman" w:cs="Times New Roman"/>
      <w:b/>
      <w:sz w:val="24"/>
      <w:szCs w:val="20"/>
      <w:lang w:val="bg-BG"/>
    </w:rPr>
  </w:style>
  <w:style w:type="paragraph" w:customStyle="1" w:styleId="firstline">
    <w:name w:val="firstline"/>
    <w:basedOn w:val="Normal"/>
    <w:rsid w:val="00580A58"/>
    <w:pPr>
      <w:spacing w:line="240" w:lineRule="atLeast"/>
      <w:ind w:firstLine="640"/>
      <w:jc w:val="both"/>
    </w:pPr>
    <w:rPr>
      <w:color w:val="000000"/>
      <w:lang w:val="bg-BG" w:eastAsia="bg-BG"/>
    </w:rPr>
  </w:style>
  <w:style w:type="paragraph" w:customStyle="1" w:styleId="Index">
    <w:name w:val="Index"/>
    <w:basedOn w:val="Normal"/>
    <w:qFormat/>
    <w:rsid w:val="00196412"/>
    <w:pPr>
      <w:suppressLineNumbers/>
    </w:pPr>
    <w:rPr>
      <w:rFonts w:ascii="Hebar" w:hAnsi="Hebar" w:cs="Arial"/>
      <w:szCs w:val="20"/>
      <w:lang w:val="bg-BG"/>
    </w:rPr>
  </w:style>
  <w:style w:type="character" w:customStyle="1" w:styleId="ListLabel9">
    <w:name w:val="ListLabel 9"/>
    <w:qFormat/>
    <w:rsid w:val="00434C4B"/>
    <w:rPr>
      <w:rFonts w:ascii="Times New Roman" w:hAnsi="Times New Roman"/>
      <w:i/>
      <w:sz w:val="28"/>
      <w:szCs w:val="28"/>
    </w:rPr>
  </w:style>
  <w:style w:type="character" w:customStyle="1" w:styleId="ListLabel5">
    <w:name w:val="ListLabel 5"/>
    <w:qFormat/>
    <w:rsid w:val="00910560"/>
    <w:rPr>
      <w:rFonts w:ascii="Times New Roman" w:hAnsi="Times New Roman" w:cs="Times New Roman"/>
      <w:sz w:val="28"/>
      <w:szCs w:val="28"/>
      <w:highlight w:val="yellow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706|8|59|/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NORM|40850|8|214|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P.Kuncheva</dc:creator>
  <cp:keywords/>
  <dc:description/>
  <cp:lastModifiedBy>Ventsislav Z. Hadzhiev</cp:lastModifiedBy>
  <cp:revision>8</cp:revision>
  <dcterms:created xsi:type="dcterms:W3CDTF">2025-06-24T14:21:00Z</dcterms:created>
  <dcterms:modified xsi:type="dcterms:W3CDTF">2025-07-03T14:22:00Z</dcterms:modified>
</cp:coreProperties>
</file>