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  <Override PartName="/_xmlsignatures/sig7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6A2" w:rsidRPr="007550F2" w:rsidRDefault="00FD46A2" w:rsidP="007550F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</w:p>
    <w:p w:rsidR="00FD46A2" w:rsidRPr="007550F2" w:rsidRDefault="00FD46A2" w:rsidP="007550F2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bg-BG"/>
        </w:rPr>
      </w:pPr>
      <w:r w:rsidRPr="007550F2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bg-BG"/>
        </w:rPr>
        <w:t>МИНИСТ</w:t>
      </w:r>
      <w:r w:rsidR="00F05789" w:rsidRPr="007550F2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bg-BG"/>
        </w:rPr>
        <w:t>ЕРСТВО НА ЗЕМЕДЕЛИЕТО И ХРАНИТЕ</w:t>
      </w:r>
    </w:p>
    <w:p w:rsidR="00FD46A2" w:rsidRPr="007550F2" w:rsidRDefault="00FD46A2" w:rsidP="007550F2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7550F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Проект</w:t>
      </w:r>
    </w:p>
    <w:p w:rsidR="00FD46A2" w:rsidRPr="007550F2" w:rsidRDefault="00FD46A2" w:rsidP="007550F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</w:p>
    <w:p w:rsidR="00E7708D" w:rsidRPr="007550F2" w:rsidRDefault="00E7708D" w:rsidP="007550F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</w:rPr>
        <w:t>Наредба за изменение и допълнение на Наредба № 6 от 2023 г. за условията и реда за прилагане на интервенцията „Плащания за земеделски земи в зони от Натура 2000“, включена в Стратегическия план за развитие на земеделието и селските райони на Република България за периода 2023 - 2027 г.</w:t>
      </w:r>
      <w:r w:rsidRPr="007550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50F2">
        <w:rPr>
          <w:rFonts w:ascii="Times New Roman" w:hAnsi="Times New Roman" w:cs="Times New Roman"/>
          <w:sz w:val="24"/>
          <w:szCs w:val="24"/>
        </w:rPr>
        <w:t>(</w:t>
      </w:r>
      <w:r w:rsidR="007550F2"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  <w:lang w:val="en-US"/>
        </w:rPr>
        <w:t>o</w:t>
      </w:r>
      <w:proofErr w:type="spellStart"/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бн</w:t>
      </w:r>
      <w:proofErr w:type="spellEnd"/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., ДВ, бр. 48 от 2023 г.; доп.</w:t>
      </w:r>
      <w:r w:rsidR="00CD58E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,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бр. 41 от 2024 г.</w:t>
      </w:r>
      <w:r w:rsidR="00CD58E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;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изм. и доп.</w:t>
      </w:r>
      <w:r w:rsidR="00CD58E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,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бр. 16 от 2025 г.)</w:t>
      </w:r>
    </w:p>
    <w:p w:rsidR="00CF7ED0" w:rsidRPr="007550F2" w:rsidRDefault="00CF7ED0" w:rsidP="007550F2">
      <w:pPr>
        <w:spacing w:after="0" w:line="36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</w:p>
    <w:p w:rsidR="00BE103F" w:rsidRDefault="00E7708D" w:rsidP="00BE10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</w:rPr>
        <w:t>§ 1.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</w:t>
      </w:r>
      <w:r w:rsidR="00BE103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В чл. 1, ал. 3 думите „</w:t>
      </w:r>
      <w:r w:rsidR="00BE103F" w:rsidRPr="00BE103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Министерството на земеделието</w:t>
      </w:r>
      <w:r w:rsidR="00BE103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“ се заменят с „</w:t>
      </w:r>
      <w:r w:rsidR="00BE103F" w:rsidRPr="00BE103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Министерството на земеделието</w:t>
      </w:r>
      <w:r w:rsidR="00BE103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и храните“.</w:t>
      </w:r>
    </w:p>
    <w:p w:rsidR="00D417E5" w:rsidRPr="00BE103F" w:rsidRDefault="00D417E5" w:rsidP="00BE10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</w:p>
    <w:p w:rsidR="00E7708D" w:rsidRPr="00F94032" w:rsidRDefault="00BE103F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F9403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</w:rPr>
        <w:t>§ 2.</w:t>
      </w:r>
      <w:r w:rsidRPr="00F9403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</w:t>
      </w:r>
      <w:r w:rsidR="00E7708D" w:rsidRPr="00F9403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В чл. 5, ал. 1, т. 2 </w:t>
      </w:r>
      <w:r w:rsidR="000322ED" w:rsidRPr="00F9403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думата „изискванията“ се заменя с „изисквания“, а </w:t>
      </w:r>
      <w:r w:rsidR="00B03CA5" w:rsidRPr="00F9403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накрая</w:t>
      </w:r>
      <w:r w:rsidR="00E7708D" w:rsidRPr="00F9403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се добавя „и изискванията по чл. 56 от ЗПЗП“.</w:t>
      </w:r>
    </w:p>
    <w:p w:rsidR="007550F2" w:rsidRPr="00F94032" w:rsidRDefault="007550F2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</w:p>
    <w:p w:rsidR="00E7708D" w:rsidRPr="00F94032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F9403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</w:rPr>
        <w:t xml:space="preserve">§ </w:t>
      </w:r>
      <w:r w:rsidR="00BE103F" w:rsidRPr="00F9403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  <w:lang w:val="en-GB"/>
        </w:rPr>
        <w:t>3</w:t>
      </w:r>
      <w:r w:rsidRPr="00F9403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</w:rPr>
        <w:t>.</w:t>
      </w:r>
      <w:r w:rsidRPr="00F9403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В чл. 8 се правят следните изменения:</w:t>
      </w:r>
    </w:p>
    <w:p w:rsidR="00E7708D" w:rsidRPr="00F94032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  <w:lang w:val="en-GB"/>
        </w:rPr>
      </w:pPr>
      <w:r w:rsidRPr="00F9403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1. В ал. 3 </w:t>
      </w:r>
      <w:r w:rsidR="00B03CA5" w:rsidRPr="00F9403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и 4 </w:t>
      </w:r>
      <w:r w:rsidRPr="00F9403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думите „министъра на земеделието“ се заменят с „мини</w:t>
      </w:r>
      <w:r w:rsidR="00137F41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стъра на земеделието и храните“;</w:t>
      </w:r>
    </w:p>
    <w:p w:rsidR="00E7708D" w:rsidRPr="00F94032" w:rsidRDefault="00B03CA5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F9403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2</w:t>
      </w:r>
      <w:r w:rsidR="00E7708D" w:rsidRPr="00F9403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. В ал. 5 думите „Министърът на земеде</w:t>
      </w:r>
      <w:r w:rsidR="00995D12" w:rsidRPr="00F9403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лието“ се заменят с „Министърът</w:t>
      </w:r>
      <w:r w:rsidR="00E7708D" w:rsidRPr="00F9403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на земеделието и храните“.</w:t>
      </w:r>
    </w:p>
    <w:p w:rsidR="007550F2" w:rsidRPr="00F94032" w:rsidRDefault="007550F2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</w:p>
    <w:p w:rsidR="000322ED" w:rsidRPr="00F94032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F9403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</w:rPr>
        <w:t xml:space="preserve">§ </w:t>
      </w:r>
      <w:r w:rsidR="00BE103F" w:rsidRPr="00F9403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  <w:lang w:val="en-GB"/>
        </w:rPr>
        <w:t>4</w:t>
      </w:r>
      <w:r w:rsidRPr="00F9403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</w:rPr>
        <w:t>.</w:t>
      </w:r>
      <w:r w:rsidRPr="00F9403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В чл. 16 </w:t>
      </w:r>
      <w:r w:rsidR="00C30E2A" w:rsidRPr="00F9403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се </w:t>
      </w:r>
      <w:r w:rsidR="000322ED" w:rsidRPr="00F9403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правят следните изменения и допълнения:</w:t>
      </w:r>
    </w:p>
    <w:p w:rsidR="000322ED" w:rsidRDefault="000322E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F9403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1. В т. 2 думите „(ДВ, бр. 23 от 2023 г.)“ се </w:t>
      </w:r>
      <w:r w:rsidR="001022C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заличават;</w:t>
      </w:r>
    </w:p>
    <w:p w:rsidR="00E7708D" w:rsidRPr="007550F2" w:rsidRDefault="000322E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2. С</w:t>
      </w:r>
      <w:r w:rsidR="00E7708D"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ъздава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се</w:t>
      </w:r>
      <w:r w:rsidR="00E7708D"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т. 5:</w:t>
      </w:r>
    </w:p>
    <w:p w:rsidR="00E7708D" w:rsidRPr="007550F2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„5. намаление по чл. 56, ал. 3 от ЗПЗП.“. </w:t>
      </w:r>
    </w:p>
    <w:p w:rsidR="00E7708D" w:rsidRPr="007550F2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</w:p>
    <w:p w:rsidR="00E7708D" w:rsidRDefault="00E7708D" w:rsidP="007550F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</w:rPr>
        <w:t>Преходни и з</w:t>
      </w:r>
      <w:r w:rsidR="007550F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</w:rPr>
        <w:t>аключителни разпоредби</w:t>
      </w:r>
    </w:p>
    <w:p w:rsidR="007550F2" w:rsidRPr="007550F2" w:rsidRDefault="007550F2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</w:p>
    <w:p w:rsidR="00E7708D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</w:rPr>
        <w:t xml:space="preserve">§ </w:t>
      </w:r>
      <w:r w:rsidR="00BE103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  <w:lang w:val="en-GB"/>
        </w:rPr>
        <w:t>5</w:t>
      </w:r>
      <w:r w:rsidRPr="007550F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</w:rPr>
        <w:t xml:space="preserve">. 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Заявления за подпомагане/плащане, подадени през 2023 г. и 2024 г. по интервенция „Биологично растениевъдство“, се одобряват за участие и/или финансово подпомагане по досегашния ред.</w:t>
      </w:r>
    </w:p>
    <w:p w:rsidR="007550F2" w:rsidRPr="007550F2" w:rsidRDefault="007550F2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</w:p>
    <w:p w:rsidR="00E7708D" w:rsidRPr="007550F2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</w:rPr>
        <w:t xml:space="preserve">§ </w:t>
      </w:r>
      <w:r w:rsidR="00BE103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  <w:lang w:val="en-GB"/>
        </w:rPr>
        <w:t>6</w:t>
      </w:r>
      <w:r w:rsidRPr="007550F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</w:rPr>
        <w:t xml:space="preserve">. 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В Наредба № 7 от 2023 г. за условията и реда за прилагане на интервенцията „Плащания за райони, изправени пред природни или други специфични ограничения“, включена в Стратегическия план за развитие на земеделието и селските райони на 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lastRenderedPageBreak/>
        <w:t>Репуб</w:t>
      </w:r>
      <w:r w:rsidR="00066451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лика България за периода 2023 – 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2027 г.</w:t>
      </w:r>
      <w:r w:rsidRPr="007550F2">
        <w:t xml:space="preserve"> (</w:t>
      </w:r>
      <w:proofErr w:type="spellStart"/>
      <w:r w:rsid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о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бн</w:t>
      </w:r>
      <w:proofErr w:type="spellEnd"/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., ДВ, бр. </w:t>
      </w:r>
      <w:r w:rsidRPr="007550F2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EFEFE"/>
        </w:rPr>
        <w:t>48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2023 г.; изм.</w:t>
      </w:r>
      <w:r w:rsidR="00CD58E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,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бр. 16 от 2025 г.) се правят следните изменения и допълнения:</w:t>
      </w:r>
    </w:p>
    <w:p w:rsidR="00E7708D" w:rsidRPr="007550F2" w:rsidRDefault="007550F2" w:rsidP="007550F2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1. </w:t>
      </w:r>
      <w:r w:rsidR="00E7708D"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В чл. 5, ал. 1 се създава т. 3:</w:t>
      </w:r>
    </w:p>
    <w:p w:rsidR="00E7708D" w:rsidRPr="007550F2" w:rsidRDefault="00E7708D" w:rsidP="007550F2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„3. спазват изискванията по чл. 56 от ЗПЗП.“</w:t>
      </w:r>
      <w:r w:rsidR="001022C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.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</w:t>
      </w:r>
    </w:p>
    <w:p w:rsidR="00E7708D" w:rsidRPr="007550F2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2. В чл. 7:</w:t>
      </w:r>
    </w:p>
    <w:p w:rsidR="00E7708D" w:rsidRPr="007550F2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а) в ал. 3 </w:t>
      </w:r>
      <w:r w:rsidR="001E191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и 4 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думите „министъра на земеделието“ се заменят с „министъра на земеделието и храните“;</w:t>
      </w:r>
    </w:p>
    <w:p w:rsidR="00E7708D" w:rsidRPr="007550F2" w:rsidRDefault="001E191C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б</w:t>
      </w:r>
      <w:r w:rsidR="00E7708D"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) в ал. 5 думите „Министърът на земеделието“ се заменят с „Министърът  на земеделието и храните“.</w:t>
      </w:r>
    </w:p>
    <w:p w:rsidR="00C30E2A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3. В чл. 16</w:t>
      </w:r>
      <w:r w:rsidR="00C30E2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:</w:t>
      </w:r>
    </w:p>
    <w:p w:rsidR="00C30E2A" w:rsidRDefault="00137F41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а) 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в</w:t>
      </w:r>
      <w:r w:rsidR="00C30E2A" w:rsidRPr="00F9403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т. 2 думите „(ДВ, б</w:t>
      </w:r>
      <w:r w:rsidR="001022C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р. 23 от 2023 г.)“ се заличават;</w:t>
      </w:r>
      <w:bookmarkStart w:id="0" w:name="_GoBack"/>
      <w:bookmarkEnd w:id="0"/>
    </w:p>
    <w:p w:rsidR="00E7708D" w:rsidRPr="007550F2" w:rsidRDefault="00137F41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б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) 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с</w:t>
      </w:r>
      <w:r w:rsidR="00C30E2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ъздава се</w:t>
      </w:r>
      <w:r w:rsidR="00E7708D"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т. 5:</w:t>
      </w:r>
    </w:p>
    <w:p w:rsidR="00E7708D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„5. намаление по чл. 56, ал. 3 от ЗПЗП.“.</w:t>
      </w:r>
    </w:p>
    <w:p w:rsidR="007550F2" w:rsidRPr="007550F2" w:rsidRDefault="007550F2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</w:p>
    <w:p w:rsidR="00E7708D" w:rsidRPr="007550F2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</w:rPr>
        <w:t xml:space="preserve">§ </w:t>
      </w:r>
      <w:r w:rsidR="00BE103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  <w:lang w:val="en-GB"/>
        </w:rPr>
        <w:t>7</w:t>
      </w:r>
      <w:r w:rsidRPr="007550F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</w:rPr>
        <w:t xml:space="preserve">. 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В</w:t>
      </w:r>
      <w:r w:rsidRPr="007550F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</w:rPr>
        <w:t xml:space="preserve"> 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Наредба № 9 от 2023 г. за условията и реда за прилагане на интервенциите „Биологично растениевъдство“ и „Биологично пчеларство“, включени в Стратегическия план за развитието на земеделието и селските райони за периода 2023 </w:t>
      </w:r>
      <w:r w:rsidR="00CD58E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–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2027 г.</w:t>
      </w:r>
      <w:r w:rsidRPr="007550F2">
        <w:t xml:space="preserve"> (</w:t>
      </w:r>
      <w:proofErr w:type="spellStart"/>
      <w:r w:rsid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о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бн</w:t>
      </w:r>
      <w:proofErr w:type="spellEnd"/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., ДВ</w:t>
      </w:r>
      <w:r w:rsidR="00CD58E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,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бр. 56 от 2023 г.; изм. и доп., бр. 46 и 105 от 2024 г.</w:t>
      </w:r>
      <w:r w:rsidR="00281D6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и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бр. 18 от 2025 г.) се правят следните изменения и допълнения:</w:t>
      </w:r>
    </w:p>
    <w:p w:rsidR="00E7708D" w:rsidRPr="007550F2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1. В чл. 28, ал. </w:t>
      </w:r>
      <w:r w:rsidR="001E191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1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, т. 2 след думите „ЗИУ 4“ се добавя „ЗИУ 5</w:t>
      </w:r>
      <w:r w:rsidR="001E191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,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“.</w:t>
      </w:r>
    </w:p>
    <w:p w:rsidR="00E7708D" w:rsidRPr="007550F2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2. Създава се чл. 29а:</w:t>
      </w:r>
    </w:p>
    <w:p w:rsidR="00E7708D" w:rsidRPr="007550F2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„Чл. 29а. В съответствие с чл. 56 от ЗПЗП, земеделските стопани, заявили подпомагане по интервенциите по чл. 22, спазват изискванията, свързани с условията на труд и заетост или задълженията на работодателите, произтичащи от правните актове, посочени в приложение IV от Регламент (ЕС) 2021/2115.“.</w:t>
      </w:r>
    </w:p>
    <w:p w:rsidR="00E7708D" w:rsidRPr="007550F2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066451">
        <w:rPr>
          <w:rFonts w:ascii="Times New Roman" w:eastAsia="Times New Roman" w:hAnsi="Times New Roman" w:cs="Times New Roman"/>
          <w:bCs/>
          <w:spacing w:val="4"/>
          <w:sz w:val="24"/>
          <w:szCs w:val="24"/>
          <w:shd w:val="clear" w:color="auto" w:fill="FEFEFE"/>
        </w:rPr>
        <w:t>3. В чл. 38, ал. 3 думите „чрез проверка на място“ се заменят с „в регистъра по чл. 16а,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ал. 1, т. 1 от ЗПООПЗПЕС“.</w:t>
      </w:r>
    </w:p>
    <w:p w:rsidR="00E7708D" w:rsidRPr="007550F2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4. В чл. 50:</w:t>
      </w:r>
    </w:p>
    <w:p w:rsidR="00E7708D" w:rsidRPr="007550F2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а) в ал. 1, т. 2 думите „50 на сто“ се заменят със „70 на сто“;</w:t>
      </w:r>
    </w:p>
    <w:p w:rsidR="00E7708D" w:rsidRPr="007550F2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б) в ал. 2, т. 2 думите „50 на сто“ се заменят със „70 на сто“.</w:t>
      </w:r>
    </w:p>
    <w:p w:rsidR="00E7708D" w:rsidRPr="007550F2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5. В чл. 75, ал. 1, т. 7 </w:t>
      </w:r>
      <w:r w:rsidR="00C30E2A" w:rsidRPr="00F9403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след думите „чл. 55“</w:t>
      </w:r>
      <w:r w:rsidR="00C30E2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се добавя 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„и/или 56“.</w:t>
      </w:r>
    </w:p>
    <w:p w:rsidR="00E7708D" w:rsidRPr="007550F2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6. В чл. 79 се създава ал. </w:t>
      </w:r>
      <w:r w:rsidR="0005557C"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4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:</w:t>
      </w:r>
    </w:p>
    <w:p w:rsidR="00E7708D" w:rsidRPr="007550F2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„(</w:t>
      </w:r>
      <w:r w:rsidR="0005557C"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4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  <w:lang w:val="en-US"/>
        </w:rPr>
        <w:t>)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</w:t>
      </w:r>
      <w:r w:rsidR="00AF5517" w:rsidRPr="00AF551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Когато при осъществявания контрол за прилагането на предварителните условия в социалната сфера по чл. 14 от Регламент (ЕС) 2021/2</w:t>
      </w:r>
      <w:r w:rsidR="00935B8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1</w:t>
      </w:r>
      <w:r w:rsidR="00AF5517" w:rsidRPr="00AF551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15, свързани с трудовата заетост и здравословните и безопасните условия на труд, е установено неспазване </w:t>
      </w:r>
      <w:r w:rsidR="00AF5517" w:rsidRPr="00AF551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lastRenderedPageBreak/>
        <w:t xml:space="preserve">Държавен фонд „Земеделие“ намалява размера на плащането по интервенциите по чл. </w:t>
      </w:r>
      <w:r w:rsidR="00EB5DC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22</w:t>
      </w:r>
      <w:r w:rsidR="00AF5517" w:rsidRPr="00AF551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съгласно </w:t>
      </w:r>
      <w:r w:rsidR="00E4411E" w:rsidRPr="00E4411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Методика за определяне на размера на намаленията при неспазване на изискванията, свързани с условията на труд и заетост или задълженията на работодателите, произтичащи от правните актове, посочени в приложение IV на Регламент (ЕС) 2021/2115 на Европейския парламент и на Съвета от 2 декември 2021 година 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(ЕЗФРСР), и за отмяна на регламенти (ЕС) № 1305/2013 и (ЕС) № 1307/2013. </w:t>
      </w:r>
      <w:r w:rsidR="00E4411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(</w:t>
      </w:r>
      <w:proofErr w:type="spellStart"/>
      <w:r w:rsidR="00E4411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обн</w:t>
      </w:r>
      <w:proofErr w:type="spellEnd"/>
      <w:r w:rsidR="00E4411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., ДВ, бр. 24 от 2025 г.) (М</w:t>
      </w:r>
      <w:r w:rsidR="00AF5517" w:rsidRPr="00AF551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ето</w:t>
      </w:r>
      <w:r w:rsidR="00AF551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дика по чл. 56, ал. 3 от ЗПЗП</w:t>
      </w:r>
      <w:r w:rsidR="00E4411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)</w:t>
      </w:r>
      <w:r w:rsid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.“.</w:t>
      </w:r>
    </w:p>
    <w:p w:rsidR="00E7708D" w:rsidRPr="007550F2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7. Създава се чл. 86а:</w:t>
      </w:r>
    </w:p>
    <w:p w:rsidR="00E7708D" w:rsidRPr="007550F2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„Чл. 86а. Държавен фонд „Земеделие“ намалява размера на плащанията по инт</w:t>
      </w:r>
      <w:r w:rsidR="00B91FE0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ервенциите по чл. 22, </w:t>
      </w:r>
      <w:r w:rsidR="00B91FE0" w:rsidRPr="00F9403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съгласно М</w:t>
      </w:r>
      <w:r w:rsidRPr="00F9403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етодиката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по чл. 56, ал. 3 от ЗПЗП, когато е уведомен за установени неспазвания на предварителните условия в социалната сфера от компетентните органи или институции, отговорни за прилагането на социалното и трудово законодателство и приложимите трудови стандарти.“.</w:t>
      </w:r>
    </w:p>
    <w:p w:rsidR="00E7708D" w:rsidRPr="007550F2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8. В чл. 90, ал. 2 се създава т. 7:</w:t>
      </w:r>
    </w:p>
    <w:p w:rsidR="00E7708D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„7. сумата, получена в резултат на прилагането на т. 6, служи за основа при изчисляването на евентуални намаления, които трябва да бъдат прилож</w:t>
      </w:r>
      <w:r w:rsid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ени по чл. 56, ал. 3 от ЗПЗП.“.</w:t>
      </w:r>
    </w:p>
    <w:p w:rsidR="007550F2" w:rsidRPr="007550F2" w:rsidRDefault="007550F2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  <w:lang w:val="en-GB"/>
        </w:rPr>
      </w:pPr>
    </w:p>
    <w:p w:rsidR="00E7708D" w:rsidRPr="007550F2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</w:rPr>
        <w:t xml:space="preserve">§ </w:t>
      </w:r>
      <w:r w:rsidR="00BE103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  <w:lang w:val="en-GB"/>
        </w:rPr>
        <w:t>8</w:t>
      </w:r>
      <w:r w:rsidRPr="007550F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</w:rPr>
        <w:t xml:space="preserve">. 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В</w:t>
      </w:r>
      <w:r w:rsidRPr="007550F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</w:rPr>
        <w:t xml:space="preserve"> 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Наредба № 10 от 2023 г. за условията и реда за прилагане на интервенциите в областта на околната среда и климата и хуманно отношение към животните, включени в Стратегическия план за развитието на земеделието и селските райони за периода 2023</w:t>
      </w:r>
      <w:r w:rsid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– 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2027 г.</w:t>
      </w:r>
      <w:r w:rsidRPr="007550F2">
        <w:t xml:space="preserve"> (</w:t>
      </w:r>
      <w:proofErr w:type="spellStart"/>
      <w:r w:rsid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о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бн</w:t>
      </w:r>
      <w:proofErr w:type="spellEnd"/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., ДВ., бр. </w:t>
      </w:r>
      <w:r w:rsidRPr="007550F2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EFEFE"/>
        </w:rPr>
        <w:t>56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от 2023 г.; изм. и доп., ДВ., бр. </w:t>
      </w:r>
      <w:r w:rsidRPr="007550F2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EFEFE"/>
        </w:rPr>
        <w:t>41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, </w:t>
      </w:r>
      <w:r w:rsidRPr="007550F2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EFEFE"/>
        </w:rPr>
        <w:t>46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и </w:t>
      </w:r>
      <w:r w:rsidRPr="007550F2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EFEFE"/>
        </w:rPr>
        <w:t>63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от 2024</w:t>
      </w:r>
      <w:r w:rsidR="001E191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г. и бр.</w:t>
      </w:r>
      <w:r w:rsidR="001E191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19 от 2025</w:t>
      </w:r>
      <w:r w:rsidR="001E191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г.) се правят следните допълнения:</w:t>
      </w:r>
    </w:p>
    <w:p w:rsidR="00E7708D" w:rsidRPr="007550F2" w:rsidRDefault="007550F2" w:rsidP="007550F2">
      <w:pPr>
        <w:pStyle w:val="ListParagraph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1. </w:t>
      </w:r>
      <w:r w:rsidR="00E7708D"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В чл. 34 се създава ал. 5:</w:t>
      </w:r>
    </w:p>
    <w:p w:rsidR="00E7708D" w:rsidRPr="007550F2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„(5) В съответствие с чл. 56 от ЗПЗП, земеделските стопани, заявили интервенциите по чл. 3, ал. 1, спазват изискванията, свързани с условията на труд и заетост или задълженията на работодателите, произтичащи от правните актове, посочени в приложение IV на Регламент (ЕС) 2021/2115.“.</w:t>
      </w:r>
    </w:p>
    <w:p w:rsidR="00E7708D" w:rsidRPr="007550F2" w:rsidRDefault="007550F2" w:rsidP="007550F2">
      <w:pPr>
        <w:pStyle w:val="ListParagraph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2. </w:t>
      </w:r>
      <w:r w:rsidR="00E7708D"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Създава се чл. 76а:</w:t>
      </w:r>
    </w:p>
    <w:p w:rsidR="00E7708D" w:rsidRPr="007550F2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„Чл. 76а. Когато Държавен фонд „Земеделие“ извършва проверка за спазване гъстота на животинските единици до не повече от 2 ЖЕ/хектар с всички пасищни 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lastRenderedPageBreak/>
        <w:t xml:space="preserve">животни, отглеждани в стопанството, в площите се включват и площи, заети с фуражни култури и/или протеинови култури от Приложение № </w:t>
      </w:r>
      <w:r w:rsidR="00CF7ED0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11а от Наредба № 3 от 2023 г.“.</w:t>
      </w:r>
    </w:p>
    <w:p w:rsidR="00E7708D" w:rsidRPr="007550F2" w:rsidRDefault="00E7708D" w:rsidP="007550F2">
      <w:pPr>
        <w:spacing w:after="0" w:line="360" w:lineRule="auto"/>
        <w:ind w:firstLine="630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3. В чл. 100, ал. 1, т. 7 накрая се добавя „както и изискванията по чл. 56 от ЗПЗП“.</w:t>
      </w:r>
    </w:p>
    <w:p w:rsidR="00E7708D" w:rsidRPr="007550F2" w:rsidRDefault="007550F2" w:rsidP="007550F2">
      <w:pPr>
        <w:spacing w:after="0" w:line="360" w:lineRule="auto"/>
        <w:ind w:firstLine="630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4. </w:t>
      </w:r>
      <w:r w:rsidR="00CF7ED0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В чл. 104 се създава ал. 4:</w:t>
      </w:r>
    </w:p>
    <w:p w:rsidR="00E7708D" w:rsidRPr="007550F2" w:rsidRDefault="00E7708D" w:rsidP="007550F2">
      <w:pPr>
        <w:spacing w:after="0" w:line="360" w:lineRule="auto"/>
        <w:ind w:firstLine="630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„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  <w:lang w:val="en"/>
        </w:rPr>
        <w:t>(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4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  <w:lang w:val="en"/>
        </w:rPr>
        <w:t xml:space="preserve">) 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Когато при осъществявания контрол за прилагането на предварителните условия в социалната сфера по чл. 14 от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  <w:lang w:val="en"/>
        </w:rPr>
        <w:t xml:space="preserve"> 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Регламент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  <w:lang w:val="en"/>
        </w:rPr>
        <w:t xml:space="preserve"> (ЕС) 2021/2</w:t>
      </w:r>
      <w:r w:rsidR="00935B8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1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  <w:lang w:val="en"/>
        </w:rPr>
        <w:t>15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, свързани с трудовата заетост и здравословните и безопасните условия на труд, е установено неспазване Държавен фонд „Земеделие“ намалява размера на плащането по интервенциите по чл. 3, ал. 1 съгласно </w:t>
      </w:r>
      <w:r w:rsidR="00E4411E" w:rsidRPr="00E4411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Методика за определяне на размера на намаленията при неспазване на изискванията, свързани с условията на труд и заетост или задълженията на работодателите, произтичащи от правните актове, посочени в приложение IV на Регламент (ЕС) 2021/2115 на Европейския парламент и на Съвета от 2 декември 2021 година 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(ЕЗФРСР), и за отмяна на регламенти (ЕС) № 1305/2013 и (ЕС) № 1307/2013. (</w:t>
      </w:r>
      <w:proofErr w:type="spellStart"/>
      <w:r w:rsidR="00E4411E" w:rsidRPr="00E4411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обн</w:t>
      </w:r>
      <w:proofErr w:type="spellEnd"/>
      <w:r w:rsidR="00E4411E" w:rsidRPr="00E4411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., ДВ, бр. 24 от 2025 г.) (Методика по чл. 56, ал. 3 от ЗПЗП)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.“</w:t>
      </w:r>
      <w:r w:rsidR="0005557C"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.</w:t>
      </w:r>
    </w:p>
    <w:p w:rsidR="00E7708D" w:rsidRPr="007550F2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5. В чл. 111 се създава ал. 5:</w:t>
      </w:r>
    </w:p>
    <w:p w:rsidR="00E7708D" w:rsidRPr="007550F2" w:rsidRDefault="00E7708D" w:rsidP="007550F2">
      <w:pPr>
        <w:spacing w:after="0" w:line="360" w:lineRule="auto"/>
        <w:ind w:firstLine="630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„(5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  <w:lang w:val="en-US"/>
        </w:rPr>
        <w:t>)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Държавен фонд „Земеделие“ намалява размера на плащането по интервенц</w:t>
      </w:r>
      <w:r w:rsidR="00B91FE0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иите по чл. 3, ал. 1, </w:t>
      </w:r>
      <w:r w:rsidR="00B91FE0" w:rsidRPr="00F9403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съгласно М</w:t>
      </w:r>
      <w:r w:rsidRPr="00F9403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етодиката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по чл. 56, ал. 3 от ЗПЗП, когато е уведомен за установени неспазвания на предварителните условия в социалната сфера от компетентните органи или институции, отговорни за прилагането на социалното и трудово законодателство и п</w:t>
      </w:r>
      <w:r w:rsidR="00D417E5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риложимите трудови стандарти.“.</w:t>
      </w:r>
    </w:p>
    <w:p w:rsidR="00E7708D" w:rsidRPr="007550F2" w:rsidRDefault="007550F2" w:rsidP="007550F2">
      <w:pPr>
        <w:spacing w:after="0" w:line="360" w:lineRule="auto"/>
        <w:ind w:firstLine="630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6. </w:t>
      </w:r>
      <w:r w:rsidR="00E7708D"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В чл. 113, ал. 2 се създава т. 6:</w:t>
      </w:r>
    </w:p>
    <w:p w:rsidR="00E7708D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„6. сумата, получена в резултат на прилагането на т. 5, служи за основа при изчисляването на евентуални намаления, които трябва да бъдат приложени по чл. 56, ал. 3 от ЗПЗП.“.</w:t>
      </w:r>
    </w:p>
    <w:p w:rsidR="007550F2" w:rsidRPr="007550F2" w:rsidRDefault="007550F2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  <w:lang w:val="en-US"/>
        </w:rPr>
      </w:pPr>
    </w:p>
    <w:p w:rsidR="00E7708D" w:rsidRPr="00066451" w:rsidRDefault="00E7708D" w:rsidP="00755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</w:pPr>
      <w:r w:rsidRPr="007550F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</w:rPr>
        <w:t xml:space="preserve">§ </w:t>
      </w:r>
      <w:r w:rsidR="00BE103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  <w:lang w:val="en-GB"/>
        </w:rPr>
        <w:t>9</w:t>
      </w:r>
      <w:r w:rsidRPr="007550F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EFE"/>
        </w:rPr>
        <w:t xml:space="preserve">. 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Наредбата влиза в сила от деня на обнародването </w:t>
      </w:r>
      <w:r w:rsid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>ѝ</w:t>
      </w:r>
      <w:r w:rsidRPr="007550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</w:rPr>
        <w:t xml:space="preserve"> в „Държавен вестник“.</w:t>
      </w:r>
    </w:p>
    <w:p w:rsidR="00771064" w:rsidRDefault="00771064" w:rsidP="007550F2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24"/>
          <w:szCs w:val="24"/>
        </w:rPr>
      </w:pPr>
    </w:p>
    <w:p w:rsidR="00D30B06" w:rsidRPr="007550F2" w:rsidRDefault="00137F41" w:rsidP="007550F2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aps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55pt;height:96.45pt">
            <v:imagedata r:id="rId8" o:title=""/>
            <o:lock v:ext="edit" ungrouping="t" rotation="t" cropping="t" verticies="t" text="t" grouping="t"/>
            <o:signatureline v:ext="edit" id="{F89499D0-BD0F-4A9B-A203-67DE596C510B}" provid="{00000000-0000-0000-0000-000000000000}" o:suggestedsigner="Д-Р ГЕОРГИ ТАХОВ" o:suggestedsigner2="Министър" issignatureline="t"/>
          </v:shape>
        </w:pict>
      </w:r>
    </w:p>
    <w:sectPr w:rsidR="00D30B06" w:rsidRPr="007550F2" w:rsidSect="007550F2">
      <w:footerReference w:type="default" r:id="rId9"/>
      <w:headerReference w:type="first" r:id="rId10"/>
      <w:pgSz w:w="11906" w:h="16838" w:code="9"/>
      <w:pgMar w:top="1134" w:right="1134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53F" w:rsidRDefault="0076653F">
      <w:pPr>
        <w:spacing w:after="0" w:line="240" w:lineRule="auto"/>
      </w:pPr>
      <w:r>
        <w:separator/>
      </w:r>
    </w:p>
  </w:endnote>
  <w:endnote w:type="continuationSeparator" w:id="0">
    <w:p w:rsidR="0076653F" w:rsidRDefault="00766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5347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:rsidR="007B2C48" w:rsidRPr="00EC4DC1" w:rsidRDefault="007B2C48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EC4DC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C4DC1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EC4DC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022C2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EC4DC1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53F" w:rsidRDefault="0076653F">
      <w:pPr>
        <w:spacing w:after="0" w:line="240" w:lineRule="auto"/>
      </w:pPr>
      <w:r>
        <w:separator/>
      </w:r>
    </w:p>
  </w:footnote>
  <w:footnote w:type="continuationSeparator" w:id="0">
    <w:p w:rsidR="0076653F" w:rsidRDefault="00766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2C48" w:rsidRPr="00157DF5" w:rsidRDefault="007B2C48" w:rsidP="00E103E8">
    <w:pPr>
      <w:tabs>
        <w:tab w:val="center" w:pos="4153"/>
        <w:tab w:val="right" w:pos="8306"/>
      </w:tabs>
      <w:overflowPunct w:val="0"/>
      <w:autoSpaceDE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 w:rsidRPr="00157DF5">
      <w:rPr>
        <w:rFonts w:ascii="Times New Roman" w:eastAsia="Times New Roman" w:hAnsi="Times New Roman" w:cs="Times New Roman"/>
        <w:sz w:val="20"/>
        <w:szCs w:val="20"/>
      </w:rPr>
      <w:t>Класификация на информацията:</w:t>
    </w:r>
  </w:p>
  <w:p w:rsidR="007B2C48" w:rsidRPr="00157DF5" w:rsidRDefault="007B2C48" w:rsidP="00E103E8">
    <w:pPr>
      <w:tabs>
        <w:tab w:val="center" w:pos="4153"/>
        <w:tab w:val="right" w:pos="8306"/>
      </w:tabs>
      <w:overflowPunct w:val="0"/>
      <w:autoSpaceDE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 w:rsidRPr="00157DF5">
      <w:rPr>
        <w:rFonts w:ascii="Times New Roman" w:eastAsia="Times New Roman" w:hAnsi="Times New Roman" w:cs="Times New Roman"/>
        <w:bCs/>
        <w:sz w:val="20"/>
        <w:szCs w:val="20"/>
      </w:rPr>
      <w:t>Ниво 0,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E3493"/>
    <w:multiLevelType w:val="hybridMultilevel"/>
    <w:tmpl w:val="E2C07DDA"/>
    <w:lvl w:ilvl="0" w:tplc="02FE0DF6">
      <w:start w:val="2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10" w:hanging="360"/>
      </w:pPr>
    </w:lvl>
    <w:lvl w:ilvl="2" w:tplc="0402001B" w:tentative="1">
      <w:start w:val="1"/>
      <w:numFmt w:val="lowerRoman"/>
      <w:lvlText w:val="%3."/>
      <w:lvlJc w:val="right"/>
      <w:pPr>
        <w:ind w:left="2430" w:hanging="180"/>
      </w:pPr>
    </w:lvl>
    <w:lvl w:ilvl="3" w:tplc="0402000F" w:tentative="1">
      <w:start w:val="1"/>
      <w:numFmt w:val="decimal"/>
      <w:lvlText w:val="%4."/>
      <w:lvlJc w:val="left"/>
      <w:pPr>
        <w:ind w:left="3150" w:hanging="360"/>
      </w:pPr>
    </w:lvl>
    <w:lvl w:ilvl="4" w:tplc="04020019" w:tentative="1">
      <w:start w:val="1"/>
      <w:numFmt w:val="lowerLetter"/>
      <w:lvlText w:val="%5."/>
      <w:lvlJc w:val="left"/>
      <w:pPr>
        <w:ind w:left="3870" w:hanging="360"/>
      </w:pPr>
    </w:lvl>
    <w:lvl w:ilvl="5" w:tplc="0402001B" w:tentative="1">
      <w:start w:val="1"/>
      <w:numFmt w:val="lowerRoman"/>
      <w:lvlText w:val="%6."/>
      <w:lvlJc w:val="right"/>
      <w:pPr>
        <w:ind w:left="4590" w:hanging="180"/>
      </w:pPr>
    </w:lvl>
    <w:lvl w:ilvl="6" w:tplc="0402000F" w:tentative="1">
      <w:start w:val="1"/>
      <w:numFmt w:val="decimal"/>
      <w:lvlText w:val="%7."/>
      <w:lvlJc w:val="left"/>
      <w:pPr>
        <w:ind w:left="5310" w:hanging="360"/>
      </w:pPr>
    </w:lvl>
    <w:lvl w:ilvl="7" w:tplc="04020019" w:tentative="1">
      <w:start w:val="1"/>
      <w:numFmt w:val="lowerLetter"/>
      <w:lvlText w:val="%8."/>
      <w:lvlJc w:val="left"/>
      <w:pPr>
        <w:ind w:left="6030" w:hanging="360"/>
      </w:pPr>
    </w:lvl>
    <w:lvl w:ilvl="8" w:tplc="0402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45947700"/>
    <w:multiLevelType w:val="hybridMultilevel"/>
    <w:tmpl w:val="EDCC6872"/>
    <w:lvl w:ilvl="0" w:tplc="5A86334A">
      <w:start w:val="6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10" w:hanging="360"/>
      </w:pPr>
    </w:lvl>
    <w:lvl w:ilvl="2" w:tplc="0402001B" w:tentative="1">
      <w:start w:val="1"/>
      <w:numFmt w:val="lowerRoman"/>
      <w:lvlText w:val="%3."/>
      <w:lvlJc w:val="right"/>
      <w:pPr>
        <w:ind w:left="2430" w:hanging="180"/>
      </w:pPr>
    </w:lvl>
    <w:lvl w:ilvl="3" w:tplc="0402000F" w:tentative="1">
      <w:start w:val="1"/>
      <w:numFmt w:val="decimal"/>
      <w:lvlText w:val="%4."/>
      <w:lvlJc w:val="left"/>
      <w:pPr>
        <w:ind w:left="3150" w:hanging="360"/>
      </w:pPr>
    </w:lvl>
    <w:lvl w:ilvl="4" w:tplc="04020019" w:tentative="1">
      <w:start w:val="1"/>
      <w:numFmt w:val="lowerLetter"/>
      <w:lvlText w:val="%5."/>
      <w:lvlJc w:val="left"/>
      <w:pPr>
        <w:ind w:left="3870" w:hanging="360"/>
      </w:pPr>
    </w:lvl>
    <w:lvl w:ilvl="5" w:tplc="0402001B" w:tentative="1">
      <w:start w:val="1"/>
      <w:numFmt w:val="lowerRoman"/>
      <w:lvlText w:val="%6."/>
      <w:lvlJc w:val="right"/>
      <w:pPr>
        <w:ind w:left="4590" w:hanging="180"/>
      </w:pPr>
    </w:lvl>
    <w:lvl w:ilvl="6" w:tplc="0402000F" w:tentative="1">
      <w:start w:val="1"/>
      <w:numFmt w:val="decimal"/>
      <w:lvlText w:val="%7."/>
      <w:lvlJc w:val="left"/>
      <w:pPr>
        <w:ind w:left="5310" w:hanging="360"/>
      </w:pPr>
    </w:lvl>
    <w:lvl w:ilvl="7" w:tplc="04020019" w:tentative="1">
      <w:start w:val="1"/>
      <w:numFmt w:val="lowerLetter"/>
      <w:lvlText w:val="%8."/>
      <w:lvlJc w:val="left"/>
      <w:pPr>
        <w:ind w:left="6030" w:hanging="360"/>
      </w:pPr>
    </w:lvl>
    <w:lvl w:ilvl="8" w:tplc="0402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6ED35BA7"/>
    <w:multiLevelType w:val="hybridMultilevel"/>
    <w:tmpl w:val="B9A6A5E8"/>
    <w:lvl w:ilvl="0" w:tplc="133C6C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9237DF8"/>
    <w:multiLevelType w:val="hybridMultilevel"/>
    <w:tmpl w:val="B248F032"/>
    <w:lvl w:ilvl="0" w:tplc="FF18F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ED33B2B"/>
    <w:multiLevelType w:val="hybridMultilevel"/>
    <w:tmpl w:val="D890BDE4"/>
    <w:lvl w:ilvl="0" w:tplc="9AC6281A">
      <w:start w:val="4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10" w:hanging="360"/>
      </w:pPr>
    </w:lvl>
    <w:lvl w:ilvl="2" w:tplc="0402001B" w:tentative="1">
      <w:start w:val="1"/>
      <w:numFmt w:val="lowerRoman"/>
      <w:lvlText w:val="%3."/>
      <w:lvlJc w:val="right"/>
      <w:pPr>
        <w:ind w:left="2430" w:hanging="180"/>
      </w:pPr>
    </w:lvl>
    <w:lvl w:ilvl="3" w:tplc="0402000F" w:tentative="1">
      <w:start w:val="1"/>
      <w:numFmt w:val="decimal"/>
      <w:lvlText w:val="%4."/>
      <w:lvlJc w:val="left"/>
      <w:pPr>
        <w:ind w:left="3150" w:hanging="360"/>
      </w:pPr>
    </w:lvl>
    <w:lvl w:ilvl="4" w:tplc="04020019" w:tentative="1">
      <w:start w:val="1"/>
      <w:numFmt w:val="lowerLetter"/>
      <w:lvlText w:val="%5."/>
      <w:lvlJc w:val="left"/>
      <w:pPr>
        <w:ind w:left="3870" w:hanging="360"/>
      </w:pPr>
    </w:lvl>
    <w:lvl w:ilvl="5" w:tplc="0402001B" w:tentative="1">
      <w:start w:val="1"/>
      <w:numFmt w:val="lowerRoman"/>
      <w:lvlText w:val="%6."/>
      <w:lvlJc w:val="right"/>
      <w:pPr>
        <w:ind w:left="4590" w:hanging="180"/>
      </w:pPr>
    </w:lvl>
    <w:lvl w:ilvl="6" w:tplc="0402000F" w:tentative="1">
      <w:start w:val="1"/>
      <w:numFmt w:val="decimal"/>
      <w:lvlText w:val="%7."/>
      <w:lvlJc w:val="left"/>
      <w:pPr>
        <w:ind w:left="5310" w:hanging="360"/>
      </w:pPr>
    </w:lvl>
    <w:lvl w:ilvl="7" w:tplc="04020019" w:tentative="1">
      <w:start w:val="1"/>
      <w:numFmt w:val="lowerLetter"/>
      <w:lvlText w:val="%8."/>
      <w:lvlJc w:val="left"/>
      <w:pPr>
        <w:ind w:left="6030" w:hanging="360"/>
      </w:pPr>
    </w:lvl>
    <w:lvl w:ilvl="8" w:tplc="0402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6A2"/>
    <w:rsid w:val="0002364D"/>
    <w:rsid w:val="000322ED"/>
    <w:rsid w:val="0003511A"/>
    <w:rsid w:val="0005557C"/>
    <w:rsid w:val="00066451"/>
    <w:rsid w:val="001022C2"/>
    <w:rsid w:val="00130893"/>
    <w:rsid w:val="00137F41"/>
    <w:rsid w:val="00157DF5"/>
    <w:rsid w:val="001A41FA"/>
    <w:rsid w:val="001E191C"/>
    <w:rsid w:val="00245498"/>
    <w:rsid w:val="0025636C"/>
    <w:rsid w:val="00281D62"/>
    <w:rsid w:val="002B32D8"/>
    <w:rsid w:val="0031080F"/>
    <w:rsid w:val="00320E09"/>
    <w:rsid w:val="003C436B"/>
    <w:rsid w:val="003E1408"/>
    <w:rsid w:val="00452FED"/>
    <w:rsid w:val="00453FF8"/>
    <w:rsid w:val="004A1265"/>
    <w:rsid w:val="004B2307"/>
    <w:rsid w:val="004F6C0E"/>
    <w:rsid w:val="00563630"/>
    <w:rsid w:val="00594265"/>
    <w:rsid w:val="005F06D2"/>
    <w:rsid w:val="005F11DD"/>
    <w:rsid w:val="00627FC9"/>
    <w:rsid w:val="00680A25"/>
    <w:rsid w:val="00690559"/>
    <w:rsid w:val="00732FB8"/>
    <w:rsid w:val="00735CC2"/>
    <w:rsid w:val="007550F2"/>
    <w:rsid w:val="0076653F"/>
    <w:rsid w:val="00771064"/>
    <w:rsid w:val="007B2C48"/>
    <w:rsid w:val="007E0582"/>
    <w:rsid w:val="0084269B"/>
    <w:rsid w:val="00847C3A"/>
    <w:rsid w:val="008602A9"/>
    <w:rsid w:val="008E1482"/>
    <w:rsid w:val="008F0FCF"/>
    <w:rsid w:val="009359AB"/>
    <w:rsid w:val="00935B8A"/>
    <w:rsid w:val="00951AAE"/>
    <w:rsid w:val="00995D12"/>
    <w:rsid w:val="009B4508"/>
    <w:rsid w:val="00A56ACB"/>
    <w:rsid w:val="00AF5517"/>
    <w:rsid w:val="00B01938"/>
    <w:rsid w:val="00B03CA5"/>
    <w:rsid w:val="00B052E6"/>
    <w:rsid w:val="00B6271B"/>
    <w:rsid w:val="00B9171E"/>
    <w:rsid w:val="00B91FE0"/>
    <w:rsid w:val="00BE103F"/>
    <w:rsid w:val="00C30E2A"/>
    <w:rsid w:val="00C9289A"/>
    <w:rsid w:val="00CB237C"/>
    <w:rsid w:val="00CC28AF"/>
    <w:rsid w:val="00CD58E2"/>
    <w:rsid w:val="00CE7670"/>
    <w:rsid w:val="00CF0266"/>
    <w:rsid w:val="00CF2588"/>
    <w:rsid w:val="00CF7ED0"/>
    <w:rsid w:val="00D05226"/>
    <w:rsid w:val="00D30B06"/>
    <w:rsid w:val="00D417E5"/>
    <w:rsid w:val="00D802A7"/>
    <w:rsid w:val="00DB5149"/>
    <w:rsid w:val="00E103E8"/>
    <w:rsid w:val="00E11C3D"/>
    <w:rsid w:val="00E4411E"/>
    <w:rsid w:val="00E4546B"/>
    <w:rsid w:val="00E7708D"/>
    <w:rsid w:val="00EB5DC2"/>
    <w:rsid w:val="00EC4D7A"/>
    <w:rsid w:val="00EC4DC1"/>
    <w:rsid w:val="00EE67F8"/>
    <w:rsid w:val="00EF7C4E"/>
    <w:rsid w:val="00F05789"/>
    <w:rsid w:val="00F1580D"/>
    <w:rsid w:val="00F15F13"/>
    <w:rsid w:val="00F31A2C"/>
    <w:rsid w:val="00F94032"/>
    <w:rsid w:val="00FB741D"/>
    <w:rsid w:val="00FC2499"/>
    <w:rsid w:val="00FD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C024F"/>
  <w15:chartTrackingRefBased/>
  <w15:docId w15:val="{D1A812F8-1B71-41B2-9D7A-AD218E527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6A2"/>
    <w:rPr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46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FD46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FD46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FD46A2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46A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46A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bg-BG"/>
    </w:rPr>
  </w:style>
  <w:style w:type="character" w:customStyle="1" w:styleId="Heading2Char">
    <w:name w:val="Heading 2 Char"/>
    <w:basedOn w:val="DefaultParagraphFont"/>
    <w:link w:val="Heading2"/>
    <w:uiPriority w:val="99"/>
    <w:rsid w:val="00FD46A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bg-BG"/>
    </w:rPr>
  </w:style>
  <w:style w:type="character" w:customStyle="1" w:styleId="Heading3Char">
    <w:name w:val="Heading 3 Char"/>
    <w:basedOn w:val="DefaultParagraphFont"/>
    <w:link w:val="Heading3"/>
    <w:rsid w:val="00FD46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bg-BG"/>
    </w:rPr>
  </w:style>
  <w:style w:type="character" w:customStyle="1" w:styleId="Heading4Char">
    <w:name w:val="Heading 4 Char"/>
    <w:basedOn w:val="DefaultParagraphFont"/>
    <w:link w:val="Heading4"/>
    <w:rsid w:val="00FD46A2"/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46A2"/>
    <w:rPr>
      <w:rFonts w:asciiTheme="majorHAnsi" w:eastAsiaTheme="majorEastAsia" w:hAnsiTheme="majorHAnsi" w:cstheme="majorBidi"/>
      <w:color w:val="1F4D78" w:themeColor="accent1" w:themeShade="7F"/>
      <w:lang w:val="bg-BG"/>
    </w:rPr>
  </w:style>
  <w:style w:type="paragraph" w:styleId="ListParagraph">
    <w:name w:val="List Paragraph"/>
    <w:basedOn w:val="Normal"/>
    <w:uiPriority w:val="99"/>
    <w:qFormat/>
    <w:rsid w:val="00FD46A2"/>
    <w:pPr>
      <w:spacing w:line="256" w:lineRule="auto"/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FD46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D46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46A2"/>
    <w:rPr>
      <w:rFonts w:ascii="Times New Roman" w:eastAsia="Times New Roman" w:hAnsi="Times New Roman" w:cs="Times New Roman"/>
      <w:sz w:val="20"/>
      <w:szCs w:val="20"/>
      <w:lang w:val="bg-BG"/>
    </w:rPr>
  </w:style>
  <w:style w:type="paragraph" w:customStyle="1" w:styleId="Default">
    <w:name w:val="Default"/>
    <w:rsid w:val="00FD46A2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6A2"/>
    <w:rPr>
      <w:rFonts w:ascii="Segoe UI" w:hAnsi="Segoe UI" w:cs="Segoe UI"/>
      <w:sz w:val="18"/>
      <w:szCs w:val="18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46A2"/>
    <w:pPr>
      <w:widowControl/>
      <w:autoSpaceDE/>
      <w:autoSpaceDN/>
      <w:adjustRightInd/>
      <w:spacing w:after="160"/>
    </w:pPr>
    <w:rPr>
      <w:rFonts w:asciiTheme="minorHAnsi" w:eastAsiaTheme="minorHAnsi" w:hAnsiTheme="minorHAnsi" w:cstheme="minorBid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46A2"/>
    <w:rPr>
      <w:rFonts w:ascii="Times New Roman" w:eastAsia="Times New Roman" w:hAnsi="Times New Roman" w:cs="Times New Roman"/>
      <w:b/>
      <w:bCs/>
      <w:sz w:val="20"/>
      <w:szCs w:val="20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FD46A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6A2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FD46A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46A2"/>
    <w:rPr>
      <w:lang w:val="bg-BG"/>
    </w:rPr>
  </w:style>
  <w:style w:type="table" w:customStyle="1" w:styleId="GridTable1Light1">
    <w:name w:val="Grid Table 1 Light1"/>
    <w:basedOn w:val="TableNormal"/>
    <w:uiPriority w:val="46"/>
    <w:rsid w:val="00FD46A2"/>
    <w:pPr>
      <w:spacing w:after="0" w:line="240" w:lineRule="auto"/>
    </w:pPr>
    <w:rPr>
      <w:lang w:val="bg-BG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FD4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D4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D46A2"/>
    <w:rPr>
      <w:strike w:val="0"/>
      <w:dstrike w:val="0"/>
      <w:color w:val="000000"/>
      <w:u w:val="none"/>
      <w:effect w:val="none"/>
    </w:rPr>
  </w:style>
  <w:style w:type="paragraph" w:customStyle="1" w:styleId="m">
    <w:name w:val="m"/>
    <w:basedOn w:val="Normal"/>
    <w:rsid w:val="00FD46A2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spelle">
    <w:name w:val="spelle"/>
    <w:basedOn w:val="DefaultParagraphFont"/>
    <w:rsid w:val="00FD46A2"/>
  </w:style>
  <w:style w:type="paragraph" w:customStyle="1" w:styleId="title18">
    <w:name w:val="title18"/>
    <w:basedOn w:val="Normal"/>
    <w:rsid w:val="00FD46A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val="en-US"/>
    </w:rPr>
  </w:style>
  <w:style w:type="character" w:customStyle="1" w:styleId="search01">
    <w:name w:val="search01"/>
    <w:basedOn w:val="DefaultParagraphFont"/>
    <w:rsid w:val="00FD46A2"/>
    <w:rPr>
      <w:shd w:val="clear" w:color="auto" w:fill="FFFF66"/>
    </w:rPr>
  </w:style>
  <w:style w:type="character" w:customStyle="1" w:styleId="search63">
    <w:name w:val="search63"/>
    <w:basedOn w:val="DefaultParagraphFont"/>
    <w:rsid w:val="00FD46A2"/>
    <w:rPr>
      <w:shd w:val="clear" w:color="auto" w:fill="FFCCCC"/>
    </w:rPr>
  </w:style>
  <w:style w:type="character" w:customStyle="1" w:styleId="search73">
    <w:name w:val="search73"/>
    <w:basedOn w:val="DefaultParagraphFont"/>
    <w:rsid w:val="00FD46A2"/>
    <w:rPr>
      <w:shd w:val="clear" w:color="auto" w:fill="99CCFF"/>
    </w:rPr>
  </w:style>
  <w:style w:type="character" w:customStyle="1" w:styleId="search83">
    <w:name w:val="search83"/>
    <w:basedOn w:val="DefaultParagraphFont"/>
    <w:rsid w:val="00FD46A2"/>
    <w:rPr>
      <w:shd w:val="clear" w:color="auto" w:fill="AA99AA"/>
    </w:rPr>
  </w:style>
  <w:style w:type="character" w:customStyle="1" w:styleId="legaldocreference1">
    <w:name w:val="legaldocreference1"/>
    <w:basedOn w:val="DefaultParagraphFont"/>
    <w:rsid w:val="00FD46A2"/>
    <w:rPr>
      <w:i w:val="0"/>
      <w:iCs w:val="0"/>
      <w:color w:val="840084"/>
      <w:u w:val="single"/>
    </w:rPr>
  </w:style>
  <w:style w:type="character" w:customStyle="1" w:styleId="samedocreference1">
    <w:name w:val="samedocreference1"/>
    <w:basedOn w:val="DefaultParagraphFont"/>
    <w:rsid w:val="00FD46A2"/>
    <w:rPr>
      <w:i w:val="0"/>
      <w:iCs w:val="0"/>
      <w:color w:val="8B0000"/>
      <w:u w:val="single"/>
    </w:rPr>
  </w:style>
  <w:style w:type="character" w:customStyle="1" w:styleId="newdocreference1">
    <w:name w:val="newdocreference1"/>
    <w:basedOn w:val="DefaultParagraphFont"/>
    <w:rsid w:val="00FD46A2"/>
    <w:rPr>
      <w:i w:val="0"/>
      <w:iCs w:val="0"/>
      <w:color w:val="0000FF"/>
      <w:u w:val="single"/>
    </w:rPr>
  </w:style>
  <w:style w:type="character" w:customStyle="1" w:styleId="search33">
    <w:name w:val="search33"/>
    <w:basedOn w:val="DefaultParagraphFont"/>
    <w:rsid w:val="00FD46A2"/>
    <w:rPr>
      <w:shd w:val="clear" w:color="auto" w:fill="EBBE51"/>
    </w:rPr>
  </w:style>
  <w:style w:type="character" w:customStyle="1" w:styleId="search13">
    <w:name w:val="search13"/>
    <w:basedOn w:val="DefaultParagraphFont"/>
    <w:rsid w:val="00FD46A2"/>
    <w:rPr>
      <w:shd w:val="clear" w:color="auto" w:fill="99FF99"/>
    </w:rPr>
  </w:style>
  <w:style w:type="character" w:customStyle="1" w:styleId="search23">
    <w:name w:val="search23"/>
    <w:basedOn w:val="DefaultParagraphFont"/>
    <w:rsid w:val="00FD46A2"/>
    <w:rPr>
      <w:shd w:val="clear" w:color="auto" w:fill="FF9999"/>
    </w:rPr>
  </w:style>
  <w:style w:type="paragraph" w:customStyle="1" w:styleId="title23">
    <w:name w:val="title23"/>
    <w:basedOn w:val="Normal"/>
    <w:rsid w:val="00FD46A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customStyle="1" w:styleId="notranslate">
    <w:name w:val="notranslate"/>
    <w:basedOn w:val="DefaultParagraphFont"/>
    <w:rsid w:val="00FD46A2"/>
  </w:style>
  <w:style w:type="paragraph" w:styleId="Revision">
    <w:name w:val="Revision"/>
    <w:hidden/>
    <w:uiPriority w:val="99"/>
    <w:semiHidden/>
    <w:rsid w:val="00FD46A2"/>
    <w:pPr>
      <w:spacing w:after="0" w:line="240" w:lineRule="auto"/>
    </w:pPr>
    <w:rPr>
      <w:lang w:val="bg-BG"/>
    </w:rPr>
  </w:style>
  <w:style w:type="table" w:customStyle="1" w:styleId="TableGrid1">
    <w:name w:val="Table Grid1"/>
    <w:basedOn w:val="TableNormal"/>
    <w:next w:val="TableGrid"/>
    <w:uiPriority w:val="39"/>
    <w:rsid w:val="00FD46A2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FD46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594A62-DB76-4AF4-AE8D-51E1247A2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1180</Words>
  <Characters>6730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</dc:creator>
  <cp:keywords/>
  <dc:description/>
  <cp:lastModifiedBy>Lyubomira Tsvetanova</cp:lastModifiedBy>
  <cp:revision>3</cp:revision>
  <dcterms:created xsi:type="dcterms:W3CDTF">2025-10-07T06:54:00Z</dcterms:created>
  <dcterms:modified xsi:type="dcterms:W3CDTF">2025-10-07T06:55:00Z</dcterms:modified>
</cp:coreProperties>
</file>