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9.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0.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1.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2.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3.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2DC613" w14:textId="11A7981C" w:rsidR="005417D3" w:rsidRPr="0017185D" w:rsidRDefault="006F4903" w:rsidP="009B2973">
      <w:pPr>
        <w:tabs>
          <w:tab w:val="center" w:pos="4536"/>
          <w:tab w:val="right" w:pos="9072"/>
        </w:tabs>
        <w:spacing w:after="0" w:line="360" w:lineRule="auto"/>
        <w:jc w:val="center"/>
        <w:rPr>
          <w:rFonts w:ascii="Arial" w:eastAsia="Times New Roman" w:hAnsi="Arial" w:cs="Times New Roman"/>
          <w:sz w:val="20"/>
          <w:szCs w:val="20"/>
          <w:lang w:val="en-US" w:eastAsia="bg-BG"/>
        </w:rPr>
      </w:pPr>
      <w:r w:rsidRPr="00BB3DB7">
        <w:rPr>
          <w:rFonts w:ascii="Arial" w:eastAsia="Times New Roman" w:hAnsi="Arial" w:cs="Times New Roman"/>
          <w:noProof/>
          <w:sz w:val="20"/>
          <w:szCs w:val="20"/>
          <w:lang w:val="en-US"/>
        </w:rPr>
        <w:drawing>
          <wp:anchor distT="0" distB="0" distL="114300" distR="114300" simplePos="0" relativeHeight="251659264" behindDoc="0" locked="0" layoutInCell="1" allowOverlap="1" wp14:anchorId="024CB5B5" wp14:editId="4800448F">
            <wp:simplePos x="0" y="0"/>
            <wp:positionH relativeFrom="column">
              <wp:posOffset>2376672</wp:posOffset>
            </wp:positionH>
            <wp:positionV relativeFrom="paragraph">
              <wp:posOffset>-16577</wp:posOffset>
            </wp:positionV>
            <wp:extent cx="1200150" cy="104394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14B798" w14:textId="794F5B25" w:rsidR="005417D3" w:rsidRDefault="005417D3" w:rsidP="009B2973">
      <w:pPr>
        <w:tabs>
          <w:tab w:val="center" w:pos="4536"/>
          <w:tab w:val="right" w:pos="9072"/>
        </w:tabs>
        <w:spacing w:after="0" w:line="360" w:lineRule="auto"/>
        <w:jc w:val="center"/>
        <w:rPr>
          <w:rFonts w:ascii="Arial" w:eastAsia="Times New Roman" w:hAnsi="Arial" w:cs="Times New Roman"/>
          <w:sz w:val="20"/>
          <w:szCs w:val="20"/>
          <w:lang w:eastAsia="bg-BG"/>
        </w:rPr>
      </w:pPr>
    </w:p>
    <w:p w14:paraId="74689A7E" w14:textId="6255B466" w:rsidR="006F4903" w:rsidRDefault="006F4903" w:rsidP="009B2973">
      <w:pPr>
        <w:tabs>
          <w:tab w:val="center" w:pos="4536"/>
          <w:tab w:val="right" w:pos="9072"/>
        </w:tabs>
        <w:spacing w:after="0" w:line="360" w:lineRule="auto"/>
        <w:jc w:val="center"/>
        <w:rPr>
          <w:rFonts w:ascii="Arial" w:eastAsia="Times New Roman" w:hAnsi="Arial" w:cs="Times New Roman"/>
          <w:sz w:val="20"/>
          <w:szCs w:val="20"/>
          <w:lang w:eastAsia="bg-BG"/>
        </w:rPr>
      </w:pPr>
    </w:p>
    <w:p w14:paraId="0CF68FD0" w14:textId="77777777" w:rsidR="006F4903" w:rsidRPr="00BB3DB7" w:rsidRDefault="006F4903" w:rsidP="009B2973">
      <w:pPr>
        <w:tabs>
          <w:tab w:val="center" w:pos="4536"/>
          <w:tab w:val="right" w:pos="9072"/>
        </w:tabs>
        <w:spacing w:after="0" w:line="360" w:lineRule="auto"/>
        <w:jc w:val="center"/>
        <w:rPr>
          <w:rFonts w:ascii="Arial" w:eastAsia="Times New Roman" w:hAnsi="Arial" w:cs="Times New Roman"/>
          <w:sz w:val="20"/>
          <w:szCs w:val="20"/>
          <w:lang w:eastAsia="bg-BG"/>
        </w:rPr>
      </w:pPr>
    </w:p>
    <w:p w14:paraId="545930B4" w14:textId="77777777" w:rsidR="005417D3" w:rsidRPr="00BB3DB7" w:rsidRDefault="005417D3" w:rsidP="006F4903">
      <w:pPr>
        <w:tabs>
          <w:tab w:val="center" w:pos="4536"/>
          <w:tab w:val="right" w:pos="9072"/>
        </w:tabs>
        <w:spacing w:after="0" w:line="360" w:lineRule="auto"/>
        <w:ind w:left="1080"/>
        <w:rPr>
          <w:rFonts w:ascii="Times New Roman" w:eastAsia="Times New Roman" w:hAnsi="Times New Roman" w:cs="Times New Roman"/>
          <w:b/>
          <w:sz w:val="24"/>
          <w:szCs w:val="20"/>
          <w:lang w:eastAsia="bg-BG"/>
        </w:rPr>
      </w:pPr>
    </w:p>
    <w:p w14:paraId="7CAE5D27" w14:textId="77777777" w:rsidR="005417D3" w:rsidRPr="00BB3DB7" w:rsidRDefault="005417D3" w:rsidP="009B2973">
      <w:pPr>
        <w:tabs>
          <w:tab w:val="center" w:pos="4535"/>
          <w:tab w:val="right" w:pos="9071"/>
        </w:tabs>
        <w:spacing w:after="0" w:line="360" w:lineRule="auto"/>
        <w:rPr>
          <w:rFonts w:ascii="Times New Roman" w:eastAsia="Times New Roman" w:hAnsi="Times New Roman" w:cs="Times New Roman"/>
          <w:b/>
          <w:sz w:val="24"/>
          <w:szCs w:val="20"/>
          <w:lang w:eastAsia="bg-BG"/>
        </w:rPr>
      </w:pPr>
      <w:r w:rsidRPr="00BB3DB7">
        <w:rPr>
          <w:rFonts w:ascii="Times New Roman" w:eastAsia="Times New Roman" w:hAnsi="Times New Roman" w:cs="Times New Roman"/>
          <w:b/>
          <w:sz w:val="24"/>
          <w:szCs w:val="20"/>
          <w:lang w:eastAsia="bg-BG"/>
        </w:rPr>
        <w:tab/>
      </w:r>
      <w:r w:rsidRPr="00CE49BA">
        <w:rPr>
          <w:rFonts w:ascii="Times New Roman" w:eastAsia="Times New Roman" w:hAnsi="Times New Roman" w:cs="Times New Roman"/>
          <w:b/>
          <w:sz w:val="24"/>
          <w:szCs w:val="20"/>
          <w:lang w:eastAsia="bg-BG"/>
        </w:rPr>
        <w:t>Р Е П У Б Л И К А   Б Ъ Л Г А Р И Я</w:t>
      </w:r>
      <w:r w:rsidRPr="00BB3DB7">
        <w:rPr>
          <w:rFonts w:ascii="Times New Roman" w:eastAsia="Times New Roman" w:hAnsi="Times New Roman" w:cs="Times New Roman"/>
          <w:b/>
          <w:sz w:val="24"/>
          <w:szCs w:val="20"/>
          <w:lang w:eastAsia="bg-BG"/>
        </w:rPr>
        <w:tab/>
      </w:r>
    </w:p>
    <w:p w14:paraId="4838935C" w14:textId="77777777" w:rsidR="005417D3" w:rsidRPr="00BB3DB7" w:rsidRDefault="005417D3" w:rsidP="009B2973">
      <w:pPr>
        <w:pBdr>
          <w:bottom w:val="single" w:sz="4" w:space="1" w:color="auto"/>
        </w:pBdr>
        <w:tabs>
          <w:tab w:val="center" w:pos="4536"/>
          <w:tab w:val="right" w:pos="9072"/>
        </w:tabs>
        <w:spacing w:after="0" w:line="240" w:lineRule="auto"/>
        <w:jc w:val="center"/>
        <w:rPr>
          <w:rFonts w:ascii="Times New Roman" w:eastAsia="Times New Roman" w:hAnsi="Times New Roman" w:cs="Times New Roman"/>
          <w:b/>
          <w:sz w:val="24"/>
          <w:szCs w:val="20"/>
          <w:lang w:eastAsia="bg-BG"/>
        </w:rPr>
      </w:pPr>
      <w:r w:rsidRPr="00BB3DB7">
        <w:rPr>
          <w:rFonts w:ascii="Times New Roman" w:eastAsia="Times New Roman" w:hAnsi="Times New Roman" w:cs="Times New Roman"/>
          <w:b/>
          <w:sz w:val="24"/>
          <w:szCs w:val="20"/>
          <w:lang w:eastAsia="bg-BG"/>
        </w:rPr>
        <w:t xml:space="preserve">М И Н И С Т Е Р С Т В О  Н А  Е Л Е К Т Р О Н </w:t>
      </w:r>
      <w:proofErr w:type="spellStart"/>
      <w:r w:rsidRPr="00BB3DB7">
        <w:rPr>
          <w:rFonts w:ascii="Times New Roman" w:eastAsia="Times New Roman" w:hAnsi="Times New Roman" w:cs="Times New Roman"/>
          <w:b/>
          <w:sz w:val="24"/>
          <w:szCs w:val="20"/>
          <w:lang w:eastAsia="bg-BG"/>
        </w:rPr>
        <w:t>Н</w:t>
      </w:r>
      <w:proofErr w:type="spellEnd"/>
      <w:r w:rsidRPr="00BB3DB7">
        <w:rPr>
          <w:rFonts w:ascii="Times New Roman" w:eastAsia="Times New Roman" w:hAnsi="Times New Roman" w:cs="Times New Roman"/>
          <w:b/>
          <w:sz w:val="24"/>
          <w:szCs w:val="20"/>
          <w:lang w:eastAsia="bg-BG"/>
        </w:rPr>
        <w:t xml:space="preserve"> О Т О  У П Р А В Л Е Н И Е</w:t>
      </w:r>
    </w:p>
    <w:p w14:paraId="3D7A035E" w14:textId="77777777" w:rsidR="005417D3" w:rsidRPr="00BB3DB7" w:rsidRDefault="005417D3" w:rsidP="009B2973">
      <w:pPr>
        <w:spacing w:after="0" w:line="240" w:lineRule="auto"/>
        <w:ind w:firstLine="708"/>
        <w:jc w:val="both"/>
        <w:rPr>
          <w:rFonts w:ascii="Times New Roman" w:hAnsi="Times New Roman" w:cs="Times New Roman"/>
          <w:sz w:val="24"/>
          <w:szCs w:val="24"/>
        </w:rPr>
      </w:pPr>
    </w:p>
    <w:p w14:paraId="0CE009EA" w14:textId="77777777" w:rsidR="005417D3" w:rsidRPr="00BB3DB7" w:rsidRDefault="005417D3" w:rsidP="009B2973">
      <w:pPr>
        <w:tabs>
          <w:tab w:val="left" w:pos="4320"/>
        </w:tabs>
        <w:spacing w:after="0" w:line="240" w:lineRule="auto"/>
        <w:jc w:val="both"/>
        <w:rPr>
          <w:rFonts w:ascii="Times New Roman" w:hAnsi="Times New Roman"/>
          <w:b/>
          <w:sz w:val="24"/>
          <w:szCs w:val="24"/>
        </w:rPr>
      </w:pPr>
    </w:p>
    <w:p w14:paraId="09E9048B" w14:textId="77777777" w:rsidR="00AC792F" w:rsidRPr="00BB3DB7" w:rsidRDefault="00AC792F" w:rsidP="009B2973">
      <w:pPr>
        <w:tabs>
          <w:tab w:val="left" w:pos="4320"/>
        </w:tabs>
        <w:spacing w:after="0" w:line="240" w:lineRule="auto"/>
        <w:jc w:val="both"/>
        <w:rPr>
          <w:rFonts w:ascii="Times New Roman" w:hAnsi="Times New Roman"/>
          <w:b/>
          <w:sz w:val="24"/>
          <w:szCs w:val="24"/>
        </w:rPr>
      </w:pPr>
    </w:p>
    <w:p w14:paraId="4B5FF441" w14:textId="77777777" w:rsidR="00AC792F" w:rsidRPr="00BB3DB7" w:rsidRDefault="00AC792F" w:rsidP="009B2973">
      <w:pPr>
        <w:tabs>
          <w:tab w:val="left" w:pos="4320"/>
        </w:tabs>
        <w:spacing w:after="0" w:line="240" w:lineRule="auto"/>
        <w:jc w:val="both"/>
        <w:rPr>
          <w:rFonts w:ascii="Times New Roman" w:hAnsi="Times New Roman"/>
          <w:b/>
          <w:sz w:val="24"/>
          <w:szCs w:val="24"/>
        </w:rPr>
      </w:pPr>
    </w:p>
    <w:p w14:paraId="3B2A3E73" w14:textId="77777777" w:rsidR="00AC792F" w:rsidRPr="00BB3DB7" w:rsidRDefault="00AC792F" w:rsidP="009B2973">
      <w:pPr>
        <w:tabs>
          <w:tab w:val="left" w:pos="4320"/>
        </w:tabs>
        <w:spacing w:after="0" w:line="240" w:lineRule="auto"/>
        <w:jc w:val="both"/>
        <w:rPr>
          <w:rFonts w:ascii="Times New Roman" w:hAnsi="Times New Roman"/>
          <w:b/>
          <w:sz w:val="24"/>
          <w:szCs w:val="24"/>
        </w:rPr>
      </w:pPr>
    </w:p>
    <w:p w14:paraId="5EAA9DA3" w14:textId="77777777" w:rsidR="00AC792F" w:rsidRPr="00BB3DB7" w:rsidRDefault="00AC792F" w:rsidP="009B2973">
      <w:pPr>
        <w:tabs>
          <w:tab w:val="left" w:pos="4320"/>
        </w:tabs>
        <w:spacing w:after="0" w:line="240" w:lineRule="auto"/>
        <w:jc w:val="both"/>
        <w:rPr>
          <w:rFonts w:ascii="Times New Roman" w:hAnsi="Times New Roman"/>
          <w:b/>
          <w:sz w:val="24"/>
          <w:szCs w:val="24"/>
        </w:rPr>
      </w:pPr>
    </w:p>
    <w:p w14:paraId="526E6A94" w14:textId="77777777" w:rsidR="005417D3" w:rsidRPr="00BB3DB7" w:rsidRDefault="005417D3" w:rsidP="009B2973">
      <w:pPr>
        <w:pStyle w:val="BodyText3"/>
        <w:spacing w:after="0" w:line="240" w:lineRule="auto"/>
        <w:jc w:val="both"/>
        <w:rPr>
          <w:rFonts w:ascii="Times New Roman" w:hAnsi="Times New Roman"/>
          <w:sz w:val="24"/>
          <w:szCs w:val="24"/>
        </w:rPr>
      </w:pPr>
    </w:p>
    <w:p w14:paraId="70FB8CF9" w14:textId="77777777" w:rsidR="005417D3" w:rsidRPr="00BB3DB7" w:rsidRDefault="00D85105" w:rsidP="009B2973">
      <w:pPr>
        <w:pStyle w:val="BodyText3"/>
        <w:tabs>
          <w:tab w:val="left" w:pos="4350"/>
        </w:tabs>
        <w:spacing w:after="0" w:line="360" w:lineRule="auto"/>
        <w:jc w:val="center"/>
        <w:rPr>
          <w:rFonts w:ascii="Times New Roman" w:hAnsi="Times New Roman"/>
          <w:b/>
          <w:sz w:val="28"/>
          <w:szCs w:val="28"/>
        </w:rPr>
      </w:pPr>
      <w:r w:rsidRPr="00BB3DB7">
        <w:rPr>
          <w:rFonts w:ascii="Times New Roman" w:hAnsi="Times New Roman"/>
          <w:b/>
          <w:sz w:val="28"/>
          <w:szCs w:val="28"/>
        </w:rPr>
        <w:t>НАЦИОНАЛНИ ПРОГНОЗНИ ТРАЕКТОРИИ</w:t>
      </w:r>
    </w:p>
    <w:p w14:paraId="7D5C2B28" w14:textId="77777777" w:rsidR="00D85105" w:rsidRPr="00BB3DB7" w:rsidRDefault="00D85105" w:rsidP="009B2973">
      <w:pPr>
        <w:pStyle w:val="BodyText3"/>
        <w:tabs>
          <w:tab w:val="left" w:pos="4350"/>
        </w:tabs>
        <w:spacing w:after="0" w:line="360" w:lineRule="auto"/>
        <w:jc w:val="center"/>
        <w:rPr>
          <w:rFonts w:ascii="Times New Roman" w:hAnsi="Times New Roman"/>
          <w:b/>
          <w:sz w:val="28"/>
          <w:szCs w:val="28"/>
        </w:rPr>
      </w:pPr>
      <w:r w:rsidRPr="00BB3DB7">
        <w:rPr>
          <w:rFonts w:ascii="Times New Roman" w:hAnsi="Times New Roman"/>
          <w:b/>
          <w:sz w:val="28"/>
          <w:szCs w:val="28"/>
        </w:rPr>
        <w:t xml:space="preserve">ЗА РАВНИЩЕТО НА ЦИФРОВИТЕ ЦЕЛИ </w:t>
      </w:r>
    </w:p>
    <w:p w14:paraId="1B8C4D73" w14:textId="77777777" w:rsidR="006F4903" w:rsidRPr="00BB3DB7" w:rsidRDefault="006F4903" w:rsidP="006F4903">
      <w:pPr>
        <w:pStyle w:val="BodyText3"/>
        <w:tabs>
          <w:tab w:val="left" w:pos="4350"/>
        </w:tabs>
        <w:spacing w:after="0" w:line="360" w:lineRule="auto"/>
        <w:jc w:val="center"/>
        <w:rPr>
          <w:rFonts w:ascii="Times New Roman" w:hAnsi="Times New Roman"/>
          <w:b/>
          <w:sz w:val="28"/>
          <w:szCs w:val="28"/>
        </w:rPr>
      </w:pPr>
      <w:r w:rsidRPr="00BB3DB7">
        <w:rPr>
          <w:rFonts w:ascii="Times New Roman" w:hAnsi="Times New Roman"/>
          <w:b/>
          <w:sz w:val="28"/>
          <w:szCs w:val="28"/>
        </w:rPr>
        <w:t>НА РЕПУБЛИКА БЪЛГАРИЯ</w:t>
      </w:r>
    </w:p>
    <w:p w14:paraId="53F0A3BA" w14:textId="171992A4" w:rsidR="00120E56" w:rsidRPr="00BB3DB7" w:rsidRDefault="006F4903" w:rsidP="009B2973">
      <w:pPr>
        <w:pStyle w:val="BodyText3"/>
        <w:tabs>
          <w:tab w:val="left" w:pos="4350"/>
        </w:tabs>
        <w:spacing w:after="0" w:line="360" w:lineRule="auto"/>
        <w:jc w:val="center"/>
        <w:rPr>
          <w:rFonts w:ascii="Times New Roman" w:hAnsi="Times New Roman"/>
          <w:b/>
          <w:sz w:val="28"/>
          <w:szCs w:val="28"/>
        </w:rPr>
      </w:pPr>
      <w:r>
        <w:rPr>
          <w:rFonts w:ascii="Times New Roman" w:hAnsi="Times New Roman"/>
          <w:b/>
          <w:sz w:val="28"/>
          <w:szCs w:val="28"/>
        </w:rPr>
        <w:t>ПО</w:t>
      </w:r>
      <w:r w:rsidR="00D85105" w:rsidRPr="00BB3DB7">
        <w:rPr>
          <w:rFonts w:ascii="Times New Roman" w:hAnsi="Times New Roman"/>
          <w:b/>
          <w:sz w:val="28"/>
          <w:szCs w:val="28"/>
        </w:rPr>
        <w:t xml:space="preserve"> ЕВРОПЕЙСКА ПОЛИТИЧЕСКА ПРОГРАМА </w:t>
      </w:r>
    </w:p>
    <w:p w14:paraId="51C5FCB2" w14:textId="77777777" w:rsidR="00D85105" w:rsidRPr="00BB3DB7" w:rsidRDefault="00D85105" w:rsidP="009B2973">
      <w:pPr>
        <w:pStyle w:val="BodyText3"/>
        <w:tabs>
          <w:tab w:val="left" w:pos="4350"/>
        </w:tabs>
        <w:spacing w:after="0" w:line="360" w:lineRule="auto"/>
        <w:jc w:val="center"/>
        <w:rPr>
          <w:rFonts w:ascii="Times New Roman" w:hAnsi="Times New Roman"/>
          <w:b/>
          <w:sz w:val="28"/>
          <w:szCs w:val="28"/>
        </w:rPr>
      </w:pPr>
      <w:r w:rsidRPr="00BB3DB7">
        <w:rPr>
          <w:rFonts w:ascii="Times New Roman" w:hAnsi="Times New Roman"/>
          <w:b/>
          <w:sz w:val="28"/>
          <w:szCs w:val="28"/>
        </w:rPr>
        <w:t xml:space="preserve">„ЦИФРОВО ДЕСЕТИЛЕТИЕ“ ДО 2030 г. </w:t>
      </w:r>
    </w:p>
    <w:p w14:paraId="3D2EAA62" w14:textId="77777777" w:rsidR="00D85105" w:rsidRPr="00BB3DB7" w:rsidRDefault="00D85105" w:rsidP="009B2973">
      <w:pPr>
        <w:pStyle w:val="BodyText3"/>
        <w:tabs>
          <w:tab w:val="left" w:pos="4350"/>
        </w:tabs>
        <w:spacing w:after="0" w:line="240" w:lineRule="auto"/>
        <w:jc w:val="center"/>
        <w:rPr>
          <w:rFonts w:ascii="Times New Roman" w:hAnsi="Times New Roman"/>
          <w:b/>
          <w:sz w:val="24"/>
          <w:szCs w:val="24"/>
        </w:rPr>
      </w:pPr>
    </w:p>
    <w:p w14:paraId="424B56E8" w14:textId="77777777" w:rsidR="005417D3" w:rsidRPr="00BB3DB7" w:rsidRDefault="005417D3" w:rsidP="009B2973">
      <w:pPr>
        <w:pStyle w:val="BodyText3"/>
        <w:spacing w:after="0" w:line="240" w:lineRule="auto"/>
        <w:jc w:val="both"/>
        <w:rPr>
          <w:rFonts w:ascii="Times New Roman" w:hAnsi="Times New Roman"/>
          <w:sz w:val="24"/>
          <w:szCs w:val="24"/>
        </w:rPr>
      </w:pPr>
    </w:p>
    <w:p w14:paraId="5F51CBEF" w14:textId="77777777" w:rsidR="00376192" w:rsidRPr="00BB3DB7" w:rsidRDefault="00376192" w:rsidP="009B2973">
      <w:pPr>
        <w:rPr>
          <w:rFonts w:ascii="Times New Roman" w:hAnsi="Times New Roman" w:cs="Times New Roman"/>
          <w:sz w:val="24"/>
          <w:szCs w:val="24"/>
        </w:rPr>
      </w:pPr>
      <w:r w:rsidRPr="00BB3DB7">
        <w:rPr>
          <w:rFonts w:ascii="Times New Roman" w:hAnsi="Times New Roman" w:cs="Times New Roman"/>
          <w:sz w:val="24"/>
          <w:szCs w:val="24"/>
        </w:rPr>
        <w:br w:type="page"/>
      </w:r>
    </w:p>
    <w:sdt>
      <w:sdtPr>
        <w:id w:val="1517730447"/>
        <w:docPartObj>
          <w:docPartGallery w:val="Table of Contents"/>
          <w:docPartUnique/>
        </w:docPartObj>
      </w:sdtPr>
      <w:sdtEndPr>
        <w:rPr>
          <w:b/>
          <w:bCs/>
          <w:noProof/>
        </w:rPr>
      </w:sdtEndPr>
      <w:sdtContent>
        <w:p w14:paraId="60097EDE" w14:textId="77777777" w:rsidR="00F25157" w:rsidRPr="00BB3DB7" w:rsidRDefault="00F25157" w:rsidP="00F25157">
          <w:pPr>
            <w:jc w:val="center"/>
            <w:rPr>
              <w:rFonts w:ascii="Times New Roman" w:hAnsi="Times New Roman" w:cs="Times New Roman"/>
              <w:b/>
              <w:sz w:val="24"/>
              <w:szCs w:val="24"/>
            </w:rPr>
          </w:pPr>
          <w:r w:rsidRPr="00BB3DB7">
            <w:rPr>
              <w:rFonts w:ascii="Times New Roman" w:hAnsi="Times New Roman" w:cs="Times New Roman"/>
              <w:b/>
              <w:sz w:val="24"/>
              <w:szCs w:val="24"/>
            </w:rPr>
            <w:t>СЪДЪРЖАНИЕ</w:t>
          </w:r>
        </w:p>
        <w:p w14:paraId="6754EBD4" w14:textId="77777777" w:rsidR="00F25157" w:rsidRPr="00BB3DB7" w:rsidRDefault="00F25157" w:rsidP="00F25157">
          <w:pPr>
            <w:rPr>
              <w:rFonts w:ascii="Times New Roman" w:hAnsi="Times New Roman" w:cs="Times New Roman"/>
              <w:b/>
              <w:sz w:val="24"/>
              <w:szCs w:val="24"/>
            </w:rPr>
          </w:pPr>
        </w:p>
        <w:p w14:paraId="705841B2" w14:textId="2DF2E4F9" w:rsidR="007E1730" w:rsidRDefault="00F25157">
          <w:pPr>
            <w:pStyle w:val="TOC1"/>
            <w:tabs>
              <w:tab w:val="left" w:pos="440"/>
              <w:tab w:val="right" w:leader="dot" w:pos="9630"/>
            </w:tabs>
            <w:rPr>
              <w:rFonts w:eastAsiaTheme="minorEastAsia"/>
              <w:noProof/>
              <w:lang w:val="en-US"/>
            </w:rPr>
          </w:pPr>
          <w:r w:rsidRPr="00BB3DB7">
            <w:fldChar w:fldCharType="begin"/>
          </w:r>
          <w:r w:rsidRPr="00BB3DB7">
            <w:instrText xml:space="preserve"> TOC \o "1-3" \h \z \u </w:instrText>
          </w:r>
          <w:r w:rsidRPr="00BB3DB7">
            <w:fldChar w:fldCharType="separate"/>
          </w:r>
          <w:hyperlink w:anchor="_Toc150853227" w:history="1">
            <w:r w:rsidR="007E1730" w:rsidRPr="00522F8F">
              <w:rPr>
                <w:rStyle w:val="Hyperlink"/>
                <w:rFonts w:ascii="Times New Roman" w:hAnsi="Times New Roman" w:cs="Times New Roman"/>
                <w:b/>
                <w:noProof/>
              </w:rPr>
              <w:t>I.</w:t>
            </w:r>
            <w:r w:rsidR="007E1730">
              <w:rPr>
                <w:rFonts w:eastAsiaTheme="minorEastAsia"/>
                <w:noProof/>
                <w:lang w:val="en-US"/>
              </w:rPr>
              <w:tab/>
            </w:r>
            <w:r w:rsidR="007E1730" w:rsidRPr="00522F8F">
              <w:rPr>
                <w:rStyle w:val="Hyperlink"/>
                <w:rFonts w:ascii="Times New Roman" w:hAnsi="Times New Roman" w:cs="Times New Roman"/>
                <w:b/>
                <w:noProof/>
              </w:rPr>
              <w:t>ПОЛИТИЧЕСКАТА ПРОГРАМА „ЦИФРОВО ДЕСЕТИЛЕТИЕ“ ДО 2030 г. ОСНОВНИ ЦИФРОВИ ЦЕЛИ НА ПОЛИТИЧЕСКАТА ПРОГРАМА</w:t>
            </w:r>
            <w:r w:rsidR="007E1730">
              <w:rPr>
                <w:noProof/>
                <w:webHidden/>
              </w:rPr>
              <w:tab/>
            </w:r>
            <w:r w:rsidR="007E1730">
              <w:rPr>
                <w:noProof/>
                <w:webHidden/>
              </w:rPr>
              <w:fldChar w:fldCharType="begin"/>
            </w:r>
            <w:r w:rsidR="007E1730">
              <w:rPr>
                <w:noProof/>
                <w:webHidden/>
              </w:rPr>
              <w:instrText xml:space="preserve"> PAGEREF _Toc150853227 \h </w:instrText>
            </w:r>
            <w:r w:rsidR="007E1730">
              <w:rPr>
                <w:noProof/>
                <w:webHidden/>
              </w:rPr>
            </w:r>
            <w:r w:rsidR="007E1730">
              <w:rPr>
                <w:noProof/>
                <w:webHidden/>
              </w:rPr>
              <w:fldChar w:fldCharType="separate"/>
            </w:r>
            <w:r w:rsidR="007E1730">
              <w:rPr>
                <w:noProof/>
                <w:webHidden/>
              </w:rPr>
              <w:t>2</w:t>
            </w:r>
            <w:r w:rsidR="007E1730">
              <w:rPr>
                <w:noProof/>
                <w:webHidden/>
              </w:rPr>
              <w:fldChar w:fldCharType="end"/>
            </w:r>
          </w:hyperlink>
        </w:p>
        <w:p w14:paraId="04DD46A6" w14:textId="028A9AAC" w:rsidR="007E1730" w:rsidRDefault="00142709">
          <w:pPr>
            <w:pStyle w:val="TOC1"/>
            <w:tabs>
              <w:tab w:val="left" w:pos="660"/>
              <w:tab w:val="right" w:leader="dot" w:pos="9630"/>
            </w:tabs>
            <w:rPr>
              <w:rFonts w:eastAsiaTheme="minorEastAsia"/>
              <w:noProof/>
              <w:lang w:val="en-US"/>
            </w:rPr>
          </w:pPr>
          <w:hyperlink w:anchor="_Toc150853228" w:history="1">
            <w:r w:rsidR="007E1730" w:rsidRPr="00522F8F">
              <w:rPr>
                <w:rStyle w:val="Hyperlink"/>
                <w:rFonts w:ascii="Times New Roman" w:hAnsi="Times New Roman" w:cs="Times New Roman"/>
                <w:b/>
                <w:noProof/>
              </w:rPr>
              <w:t>II.</w:t>
            </w:r>
            <w:r w:rsidR="007E1730">
              <w:rPr>
                <w:rFonts w:eastAsiaTheme="minorEastAsia"/>
                <w:noProof/>
                <w:lang w:val="en-US"/>
              </w:rPr>
              <w:tab/>
            </w:r>
            <w:r w:rsidR="007E1730" w:rsidRPr="00522F8F">
              <w:rPr>
                <w:rStyle w:val="Hyperlink"/>
                <w:rFonts w:ascii="Times New Roman" w:hAnsi="Times New Roman" w:cs="Times New Roman"/>
                <w:b/>
                <w:noProof/>
              </w:rPr>
              <w:t>НАЦИОНАЛНИ ПРОГНОЗНИ ТРАЕКТОРИИ ЗА ЦИФРОВИТЕ ЦЕЛИ</w:t>
            </w:r>
            <w:r w:rsidR="007E1730">
              <w:rPr>
                <w:noProof/>
                <w:webHidden/>
              </w:rPr>
              <w:tab/>
            </w:r>
            <w:r w:rsidR="007E1730">
              <w:rPr>
                <w:noProof/>
                <w:webHidden/>
              </w:rPr>
              <w:fldChar w:fldCharType="begin"/>
            </w:r>
            <w:r w:rsidR="007E1730">
              <w:rPr>
                <w:noProof/>
                <w:webHidden/>
              </w:rPr>
              <w:instrText xml:space="preserve"> PAGEREF _Toc150853228 \h </w:instrText>
            </w:r>
            <w:r w:rsidR="007E1730">
              <w:rPr>
                <w:noProof/>
                <w:webHidden/>
              </w:rPr>
            </w:r>
            <w:r w:rsidR="007E1730">
              <w:rPr>
                <w:noProof/>
                <w:webHidden/>
              </w:rPr>
              <w:fldChar w:fldCharType="separate"/>
            </w:r>
            <w:r w:rsidR="007E1730">
              <w:rPr>
                <w:noProof/>
                <w:webHidden/>
              </w:rPr>
              <w:t>4</w:t>
            </w:r>
            <w:r w:rsidR="007E1730">
              <w:rPr>
                <w:noProof/>
                <w:webHidden/>
              </w:rPr>
              <w:fldChar w:fldCharType="end"/>
            </w:r>
          </w:hyperlink>
        </w:p>
        <w:p w14:paraId="37EC00E2" w14:textId="6E0B7C71" w:rsidR="007E1730" w:rsidRDefault="00142709">
          <w:pPr>
            <w:pStyle w:val="TOC2"/>
            <w:tabs>
              <w:tab w:val="left" w:pos="660"/>
              <w:tab w:val="right" w:leader="dot" w:pos="9630"/>
            </w:tabs>
            <w:rPr>
              <w:rFonts w:eastAsiaTheme="minorEastAsia"/>
              <w:noProof/>
              <w:lang w:val="en-US"/>
            </w:rPr>
          </w:pPr>
          <w:hyperlink w:anchor="_Toc150853229" w:history="1">
            <w:r w:rsidR="007E1730" w:rsidRPr="00522F8F">
              <w:rPr>
                <w:rStyle w:val="Hyperlink"/>
                <w:rFonts w:ascii="Times New Roman" w:eastAsia="Times New Roman" w:hAnsi="Times New Roman" w:cs="Times New Roman"/>
                <w:b/>
                <w:noProof/>
                <w:lang w:eastAsia="en-GB"/>
              </w:rPr>
              <w:t>1.</w:t>
            </w:r>
            <w:r w:rsidR="007E1730">
              <w:rPr>
                <w:rFonts w:eastAsiaTheme="minorEastAsia"/>
                <w:noProof/>
                <w:lang w:val="en-US"/>
              </w:rPr>
              <w:tab/>
            </w:r>
            <w:r w:rsidR="007E1730" w:rsidRPr="00522F8F">
              <w:rPr>
                <w:rStyle w:val="Hyperlink"/>
                <w:rFonts w:ascii="Times New Roman" w:eastAsia="Times New Roman" w:hAnsi="Times New Roman" w:cs="Times New Roman"/>
                <w:b/>
                <w:noProof/>
                <w:lang w:eastAsia="en-GB"/>
              </w:rPr>
              <w:t>ЦИФРОВИ УМЕНИЯ</w:t>
            </w:r>
            <w:r w:rsidR="007E1730">
              <w:rPr>
                <w:noProof/>
                <w:webHidden/>
              </w:rPr>
              <w:tab/>
            </w:r>
            <w:r w:rsidR="007E1730">
              <w:rPr>
                <w:noProof/>
                <w:webHidden/>
              </w:rPr>
              <w:fldChar w:fldCharType="begin"/>
            </w:r>
            <w:r w:rsidR="007E1730">
              <w:rPr>
                <w:noProof/>
                <w:webHidden/>
              </w:rPr>
              <w:instrText xml:space="preserve"> PAGEREF _Toc150853229 \h </w:instrText>
            </w:r>
            <w:r w:rsidR="007E1730">
              <w:rPr>
                <w:noProof/>
                <w:webHidden/>
              </w:rPr>
            </w:r>
            <w:r w:rsidR="007E1730">
              <w:rPr>
                <w:noProof/>
                <w:webHidden/>
              </w:rPr>
              <w:fldChar w:fldCharType="separate"/>
            </w:r>
            <w:r w:rsidR="007E1730">
              <w:rPr>
                <w:noProof/>
                <w:webHidden/>
              </w:rPr>
              <w:t>6</w:t>
            </w:r>
            <w:r w:rsidR="007E1730">
              <w:rPr>
                <w:noProof/>
                <w:webHidden/>
              </w:rPr>
              <w:fldChar w:fldCharType="end"/>
            </w:r>
          </w:hyperlink>
        </w:p>
        <w:p w14:paraId="73EAA8E1" w14:textId="1F460DEF" w:rsidR="007E1730" w:rsidRDefault="00142709">
          <w:pPr>
            <w:pStyle w:val="TOC3"/>
            <w:tabs>
              <w:tab w:val="left" w:pos="1100"/>
              <w:tab w:val="right" w:leader="dot" w:pos="9630"/>
            </w:tabs>
            <w:rPr>
              <w:rFonts w:eastAsiaTheme="minorEastAsia"/>
              <w:noProof/>
              <w:lang w:val="en-US"/>
            </w:rPr>
          </w:pPr>
          <w:hyperlink w:anchor="_Toc150853230" w:history="1">
            <w:r w:rsidR="007E1730" w:rsidRPr="00522F8F">
              <w:rPr>
                <w:rStyle w:val="Hyperlink"/>
                <w:rFonts w:ascii="Times New Roman" w:eastAsia="Times New Roman" w:hAnsi="Times New Roman" w:cs="Times New Roman"/>
                <w:b/>
                <w:noProof/>
                <w:lang w:eastAsia="en-GB"/>
              </w:rPr>
              <w:t>1.1.</w:t>
            </w:r>
            <w:r w:rsidR="007E1730">
              <w:rPr>
                <w:rFonts w:eastAsiaTheme="minorEastAsia"/>
                <w:noProof/>
                <w:lang w:val="en-US"/>
              </w:rPr>
              <w:tab/>
            </w:r>
            <w:r w:rsidR="007E1730" w:rsidRPr="00522F8F">
              <w:rPr>
                <w:rStyle w:val="Hyperlink"/>
                <w:rFonts w:ascii="Times New Roman" w:eastAsia="Times New Roman" w:hAnsi="Times New Roman" w:cs="Times New Roman"/>
                <w:b/>
                <w:noProof/>
                <w:lang w:eastAsia="en-GB"/>
              </w:rPr>
              <w:t>Основни цифрови умения</w:t>
            </w:r>
            <w:r w:rsidR="007E1730">
              <w:rPr>
                <w:noProof/>
                <w:webHidden/>
              </w:rPr>
              <w:tab/>
            </w:r>
            <w:r w:rsidR="007E1730">
              <w:rPr>
                <w:noProof/>
                <w:webHidden/>
              </w:rPr>
              <w:fldChar w:fldCharType="begin"/>
            </w:r>
            <w:r w:rsidR="007E1730">
              <w:rPr>
                <w:noProof/>
                <w:webHidden/>
              </w:rPr>
              <w:instrText xml:space="preserve"> PAGEREF _Toc150853230 \h </w:instrText>
            </w:r>
            <w:r w:rsidR="007E1730">
              <w:rPr>
                <w:noProof/>
                <w:webHidden/>
              </w:rPr>
            </w:r>
            <w:r w:rsidR="007E1730">
              <w:rPr>
                <w:noProof/>
                <w:webHidden/>
              </w:rPr>
              <w:fldChar w:fldCharType="separate"/>
            </w:r>
            <w:r w:rsidR="007E1730">
              <w:rPr>
                <w:noProof/>
                <w:webHidden/>
              </w:rPr>
              <w:t>6</w:t>
            </w:r>
            <w:r w:rsidR="007E1730">
              <w:rPr>
                <w:noProof/>
                <w:webHidden/>
              </w:rPr>
              <w:fldChar w:fldCharType="end"/>
            </w:r>
          </w:hyperlink>
        </w:p>
        <w:p w14:paraId="0C5DA438" w14:textId="5701D929" w:rsidR="007E1730" w:rsidRDefault="00142709">
          <w:pPr>
            <w:pStyle w:val="TOC3"/>
            <w:tabs>
              <w:tab w:val="left" w:pos="1100"/>
              <w:tab w:val="right" w:leader="dot" w:pos="9630"/>
            </w:tabs>
            <w:rPr>
              <w:rFonts w:eastAsiaTheme="minorEastAsia"/>
              <w:noProof/>
              <w:lang w:val="en-US"/>
            </w:rPr>
          </w:pPr>
          <w:hyperlink w:anchor="_Toc150853231" w:history="1">
            <w:r w:rsidR="007E1730" w:rsidRPr="00522F8F">
              <w:rPr>
                <w:rStyle w:val="Hyperlink"/>
                <w:rFonts w:ascii="Times New Roman" w:eastAsia="Times New Roman" w:hAnsi="Times New Roman" w:cs="Times New Roman"/>
                <w:b/>
                <w:noProof/>
                <w:lang w:eastAsia="en-GB"/>
              </w:rPr>
              <w:t>1.2.</w:t>
            </w:r>
            <w:r w:rsidR="007E1730">
              <w:rPr>
                <w:rFonts w:eastAsiaTheme="minorEastAsia"/>
                <w:noProof/>
                <w:lang w:val="en-US"/>
              </w:rPr>
              <w:tab/>
            </w:r>
            <w:r w:rsidR="007E1730" w:rsidRPr="00522F8F">
              <w:rPr>
                <w:rStyle w:val="Hyperlink"/>
                <w:rFonts w:ascii="Times New Roman" w:eastAsia="Times New Roman" w:hAnsi="Times New Roman" w:cs="Times New Roman"/>
                <w:b/>
                <w:noProof/>
                <w:lang w:eastAsia="en-GB"/>
              </w:rPr>
              <w:t>ИКТ специалисти</w:t>
            </w:r>
            <w:r w:rsidR="007E1730">
              <w:rPr>
                <w:noProof/>
                <w:webHidden/>
              </w:rPr>
              <w:tab/>
            </w:r>
            <w:r w:rsidR="007E1730">
              <w:rPr>
                <w:noProof/>
                <w:webHidden/>
              </w:rPr>
              <w:fldChar w:fldCharType="begin"/>
            </w:r>
            <w:r w:rsidR="007E1730">
              <w:rPr>
                <w:noProof/>
                <w:webHidden/>
              </w:rPr>
              <w:instrText xml:space="preserve"> PAGEREF _Toc150853231 \h </w:instrText>
            </w:r>
            <w:r w:rsidR="007E1730">
              <w:rPr>
                <w:noProof/>
                <w:webHidden/>
              </w:rPr>
            </w:r>
            <w:r w:rsidR="007E1730">
              <w:rPr>
                <w:noProof/>
                <w:webHidden/>
              </w:rPr>
              <w:fldChar w:fldCharType="separate"/>
            </w:r>
            <w:r w:rsidR="007E1730">
              <w:rPr>
                <w:noProof/>
                <w:webHidden/>
              </w:rPr>
              <w:t>8</w:t>
            </w:r>
            <w:r w:rsidR="007E1730">
              <w:rPr>
                <w:noProof/>
                <w:webHidden/>
              </w:rPr>
              <w:fldChar w:fldCharType="end"/>
            </w:r>
          </w:hyperlink>
        </w:p>
        <w:p w14:paraId="7F71C225" w14:textId="461B2497" w:rsidR="007E1730" w:rsidRDefault="00142709">
          <w:pPr>
            <w:pStyle w:val="TOC2"/>
            <w:tabs>
              <w:tab w:val="left" w:pos="660"/>
              <w:tab w:val="right" w:leader="dot" w:pos="9630"/>
            </w:tabs>
            <w:rPr>
              <w:rFonts w:eastAsiaTheme="minorEastAsia"/>
              <w:noProof/>
              <w:lang w:val="en-US"/>
            </w:rPr>
          </w:pPr>
          <w:hyperlink w:anchor="_Toc150853232" w:history="1">
            <w:r w:rsidR="007E1730" w:rsidRPr="00522F8F">
              <w:rPr>
                <w:rStyle w:val="Hyperlink"/>
                <w:rFonts w:ascii="Times New Roman" w:hAnsi="Times New Roman" w:cs="Times New Roman"/>
                <w:b/>
                <w:noProof/>
              </w:rPr>
              <w:t>2.</w:t>
            </w:r>
            <w:r w:rsidR="007E1730">
              <w:rPr>
                <w:rFonts w:eastAsiaTheme="minorEastAsia"/>
                <w:noProof/>
                <w:lang w:val="en-US"/>
              </w:rPr>
              <w:tab/>
            </w:r>
            <w:r w:rsidR="007E1730" w:rsidRPr="00522F8F">
              <w:rPr>
                <w:rStyle w:val="Hyperlink"/>
                <w:rFonts w:ascii="Times New Roman" w:eastAsia="Times New Roman" w:hAnsi="Times New Roman" w:cs="Times New Roman"/>
                <w:b/>
                <w:noProof/>
                <w:lang w:eastAsia="en-GB"/>
              </w:rPr>
              <w:t>СВЪРЗАНОСТ</w:t>
            </w:r>
            <w:r w:rsidR="007E1730">
              <w:rPr>
                <w:noProof/>
                <w:webHidden/>
              </w:rPr>
              <w:tab/>
            </w:r>
            <w:r w:rsidR="007E1730">
              <w:rPr>
                <w:noProof/>
                <w:webHidden/>
              </w:rPr>
              <w:fldChar w:fldCharType="begin"/>
            </w:r>
            <w:r w:rsidR="007E1730">
              <w:rPr>
                <w:noProof/>
                <w:webHidden/>
              </w:rPr>
              <w:instrText xml:space="preserve"> PAGEREF _Toc150853232 \h </w:instrText>
            </w:r>
            <w:r w:rsidR="007E1730">
              <w:rPr>
                <w:noProof/>
                <w:webHidden/>
              </w:rPr>
            </w:r>
            <w:r w:rsidR="007E1730">
              <w:rPr>
                <w:noProof/>
                <w:webHidden/>
              </w:rPr>
              <w:fldChar w:fldCharType="separate"/>
            </w:r>
            <w:r w:rsidR="007E1730">
              <w:rPr>
                <w:noProof/>
                <w:webHidden/>
              </w:rPr>
              <w:t>11</w:t>
            </w:r>
            <w:r w:rsidR="007E1730">
              <w:rPr>
                <w:noProof/>
                <w:webHidden/>
              </w:rPr>
              <w:fldChar w:fldCharType="end"/>
            </w:r>
          </w:hyperlink>
        </w:p>
        <w:p w14:paraId="4A32026C" w14:textId="56499FE0" w:rsidR="007E1730" w:rsidRDefault="00142709">
          <w:pPr>
            <w:pStyle w:val="TOC3"/>
            <w:tabs>
              <w:tab w:val="left" w:pos="1100"/>
              <w:tab w:val="right" w:leader="dot" w:pos="9630"/>
            </w:tabs>
            <w:rPr>
              <w:rFonts w:eastAsiaTheme="minorEastAsia"/>
              <w:noProof/>
              <w:lang w:val="en-US"/>
            </w:rPr>
          </w:pPr>
          <w:hyperlink w:anchor="_Toc150853233" w:history="1">
            <w:r w:rsidR="007E1730" w:rsidRPr="00522F8F">
              <w:rPr>
                <w:rStyle w:val="Hyperlink"/>
                <w:rFonts w:ascii="Times New Roman" w:hAnsi="Times New Roman" w:cs="Times New Roman"/>
                <w:b/>
                <w:noProof/>
              </w:rPr>
              <w:t>2.1.</w:t>
            </w:r>
            <w:r w:rsidR="007E1730">
              <w:rPr>
                <w:rFonts w:eastAsiaTheme="minorEastAsia"/>
                <w:noProof/>
                <w:lang w:val="en-US"/>
              </w:rPr>
              <w:tab/>
            </w:r>
            <w:r w:rsidR="007E1730" w:rsidRPr="00522F8F">
              <w:rPr>
                <w:rStyle w:val="Hyperlink"/>
                <w:rFonts w:ascii="Times New Roman" w:eastAsia="Times New Roman" w:hAnsi="Times New Roman" w:cs="Times New Roman"/>
                <w:b/>
                <w:noProof/>
                <w:lang w:eastAsia="en-GB"/>
              </w:rPr>
              <w:t>Гигабитова свързаност</w:t>
            </w:r>
            <w:r w:rsidR="007E1730">
              <w:rPr>
                <w:noProof/>
                <w:webHidden/>
              </w:rPr>
              <w:tab/>
            </w:r>
            <w:r w:rsidR="007E1730">
              <w:rPr>
                <w:noProof/>
                <w:webHidden/>
              </w:rPr>
              <w:fldChar w:fldCharType="begin"/>
            </w:r>
            <w:r w:rsidR="007E1730">
              <w:rPr>
                <w:noProof/>
                <w:webHidden/>
              </w:rPr>
              <w:instrText xml:space="preserve"> PAGEREF _Toc150853233 \h </w:instrText>
            </w:r>
            <w:r w:rsidR="007E1730">
              <w:rPr>
                <w:noProof/>
                <w:webHidden/>
              </w:rPr>
            </w:r>
            <w:r w:rsidR="007E1730">
              <w:rPr>
                <w:noProof/>
                <w:webHidden/>
              </w:rPr>
              <w:fldChar w:fldCharType="separate"/>
            </w:r>
            <w:r w:rsidR="007E1730">
              <w:rPr>
                <w:noProof/>
                <w:webHidden/>
              </w:rPr>
              <w:t>11</w:t>
            </w:r>
            <w:r w:rsidR="007E1730">
              <w:rPr>
                <w:noProof/>
                <w:webHidden/>
              </w:rPr>
              <w:fldChar w:fldCharType="end"/>
            </w:r>
          </w:hyperlink>
        </w:p>
        <w:p w14:paraId="7B93C22C" w14:textId="37AC682A" w:rsidR="007E1730" w:rsidRDefault="00142709">
          <w:pPr>
            <w:pStyle w:val="TOC3"/>
            <w:tabs>
              <w:tab w:val="left" w:pos="1100"/>
              <w:tab w:val="right" w:leader="dot" w:pos="9630"/>
            </w:tabs>
            <w:rPr>
              <w:rFonts w:eastAsiaTheme="minorEastAsia"/>
              <w:noProof/>
              <w:lang w:val="en-US"/>
            </w:rPr>
          </w:pPr>
          <w:hyperlink w:anchor="_Toc150853234" w:history="1">
            <w:r w:rsidR="007E1730" w:rsidRPr="00522F8F">
              <w:rPr>
                <w:rStyle w:val="Hyperlink"/>
                <w:rFonts w:ascii="Times New Roman" w:hAnsi="Times New Roman" w:cs="Times New Roman"/>
                <w:b/>
                <w:noProof/>
              </w:rPr>
              <w:t>2.2.</w:t>
            </w:r>
            <w:r w:rsidR="007E1730">
              <w:rPr>
                <w:rFonts w:eastAsiaTheme="minorEastAsia"/>
                <w:noProof/>
                <w:lang w:val="en-US"/>
              </w:rPr>
              <w:tab/>
            </w:r>
            <w:r w:rsidR="007E1730" w:rsidRPr="00522F8F">
              <w:rPr>
                <w:rStyle w:val="Hyperlink"/>
                <w:rFonts w:ascii="Times New Roman" w:eastAsia="Times New Roman" w:hAnsi="Times New Roman" w:cs="Times New Roman"/>
                <w:b/>
                <w:noProof/>
                <w:lang w:eastAsia="en-GB"/>
              </w:rPr>
              <w:t>Покритие</w:t>
            </w:r>
            <w:r w:rsidR="007E1730" w:rsidRPr="00522F8F">
              <w:rPr>
                <w:rStyle w:val="Hyperlink"/>
                <w:rFonts w:ascii="Times New Roman" w:hAnsi="Times New Roman" w:cs="Times New Roman"/>
                <w:b/>
                <w:noProof/>
              </w:rPr>
              <w:t xml:space="preserve"> на 5G мрежите</w:t>
            </w:r>
            <w:r w:rsidR="007E1730">
              <w:rPr>
                <w:noProof/>
                <w:webHidden/>
              </w:rPr>
              <w:tab/>
            </w:r>
            <w:r w:rsidR="007E1730">
              <w:rPr>
                <w:noProof/>
                <w:webHidden/>
              </w:rPr>
              <w:fldChar w:fldCharType="begin"/>
            </w:r>
            <w:r w:rsidR="007E1730">
              <w:rPr>
                <w:noProof/>
                <w:webHidden/>
              </w:rPr>
              <w:instrText xml:space="preserve"> PAGEREF _Toc150853234 \h </w:instrText>
            </w:r>
            <w:r w:rsidR="007E1730">
              <w:rPr>
                <w:noProof/>
                <w:webHidden/>
              </w:rPr>
            </w:r>
            <w:r w:rsidR="007E1730">
              <w:rPr>
                <w:noProof/>
                <w:webHidden/>
              </w:rPr>
              <w:fldChar w:fldCharType="separate"/>
            </w:r>
            <w:r w:rsidR="007E1730">
              <w:rPr>
                <w:noProof/>
                <w:webHidden/>
              </w:rPr>
              <w:t>12</w:t>
            </w:r>
            <w:r w:rsidR="007E1730">
              <w:rPr>
                <w:noProof/>
                <w:webHidden/>
              </w:rPr>
              <w:fldChar w:fldCharType="end"/>
            </w:r>
          </w:hyperlink>
        </w:p>
        <w:p w14:paraId="6E8D0320" w14:textId="3D649196" w:rsidR="007E1730" w:rsidRDefault="00142709">
          <w:pPr>
            <w:pStyle w:val="TOC3"/>
            <w:tabs>
              <w:tab w:val="left" w:pos="1100"/>
              <w:tab w:val="right" w:leader="dot" w:pos="9630"/>
            </w:tabs>
            <w:rPr>
              <w:rFonts w:eastAsiaTheme="minorEastAsia"/>
              <w:noProof/>
              <w:lang w:val="en-US"/>
            </w:rPr>
          </w:pPr>
          <w:hyperlink w:anchor="_Toc150853235" w:history="1">
            <w:r w:rsidR="007E1730" w:rsidRPr="00522F8F">
              <w:rPr>
                <w:rStyle w:val="Hyperlink"/>
                <w:rFonts w:ascii="Times New Roman" w:hAnsi="Times New Roman" w:cs="Times New Roman"/>
                <w:b/>
                <w:noProof/>
              </w:rPr>
              <w:t>2.3.</w:t>
            </w:r>
            <w:r w:rsidR="007E1730">
              <w:rPr>
                <w:rFonts w:eastAsiaTheme="minorEastAsia"/>
                <w:noProof/>
                <w:lang w:val="en-US"/>
              </w:rPr>
              <w:tab/>
            </w:r>
            <w:r w:rsidR="007E1730" w:rsidRPr="00522F8F">
              <w:rPr>
                <w:rStyle w:val="Hyperlink"/>
                <w:rFonts w:ascii="Times New Roman" w:hAnsi="Times New Roman" w:cs="Times New Roman"/>
                <w:b/>
                <w:noProof/>
              </w:rPr>
              <w:t>Полупроводници</w:t>
            </w:r>
            <w:r w:rsidR="007E1730">
              <w:rPr>
                <w:noProof/>
                <w:webHidden/>
              </w:rPr>
              <w:tab/>
            </w:r>
            <w:r w:rsidR="007E1730">
              <w:rPr>
                <w:noProof/>
                <w:webHidden/>
              </w:rPr>
              <w:fldChar w:fldCharType="begin"/>
            </w:r>
            <w:r w:rsidR="007E1730">
              <w:rPr>
                <w:noProof/>
                <w:webHidden/>
              </w:rPr>
              <w:instrText xml:space="preserve"> PAGEREF _Toc150853235 \h </w:instrText>
            </w:r>
            <w:r w:rsidR="007E1730">
              <w:rPr>
                <w:noProof/>
                <w:webHidden/>
              </w:rPr>
            </w:r>
            <w:r w:rsidR="007E1730">
              <w:rPr>
                <w:noProof/>
                <w:webHidden/>
              </w:rPr>
              <w:fldChar w:fldCharType="separate"/>
            </w:r>
            <w:r w:rsidR="007E1730">
              <w:rPr>
                <w:noProof/>
                <w:webHidden/>
              </w:rPr>
              <w:t>13</w:t>
            </w:r>
            <w:r w:rsidR="007E1730">
              <w:rPr>
                <w:noProof/>
                <w:webHidden/>
              </w:rPr>
              <w:fldChar w:fldCharType="end"/>
            </w:r>
          </w:hyperlink>
        </w:p>
        <w:p w14:paraId="32BDC741" w14:textId="7EB31E32" w:rsidR="007E1730" w:rsidRDefault="00142709">
          <w:pPr>
            <w:pStyle w:val="TOC3"/>
            <w:tabs>
              <w:tab w:val="left" w:pos="1100"/>
              <w:tab w:val="right" w:leader="dot" w:pos="9630"/>
            </w:tabs>
            <w:rPr>
              <w:rFonts w:eastAsiaTheme="minorEastAsia"/>
              <w:noProof/>
              <w:lang w:val="en-US"/>
            </w:rPr>
          </w:pPr>
          <w:hyperlink w:anchor="_Toc150853236" w:history="1">
            <w:r w:rsidR="007E1730" w:rsidRPr="00522F8F">
              <w:rPr>
                <w:rStyle w:val="Hyperlink"/>
                <w:rFonts w:ascii="Times New Roman" w:hAnsi="Times New Roman" w:cs="Times New Roman"/>
                <w:b/>
                <w:noProof/>
              </w:rPr>
              <w:t>2.4.</w:t>
            </w:r>
            <w:r w:rsidR="007E1730">
              <w:rPr>
                <w:rFonts w:eastAsiaTheme="minorEastAsia"/>
                <w:noProof/>
                <w:lang w:val="en-US"/>
              </w:rPr>
              <w:tab/>
            </w:r>
            <w:r w:rsidR="007E1730" w:rsidRPr="00522F8F">
              <w:rPr>
                <w:rStyle w:val="Hyperlink"/>
                <w:rFonts w:ascii="Times New Roman" w:hAnsi="Times New Roman" w:cs="Times New Roman"/>
                <w:b/>
                <w:noProof/>
              </w:rPr>
              <w:t>Периферни възли</w:t>
            </w:r>
            <w:r w:rsidR="007E1730">
              <w:rPr>
                <w:noProof/>
                <w:webHidden/>
              </w:rPr>
              <w:tab/>
            </w:r>
            <w:r w:rsidR="007E1730">
              <w:rPr>
                <w:noProof/>
                <w:webHidden/>
              </w:rPr>
              <w:fldChar w:fldCharType="begin"/>
            </w:r>
            <w:r w:rsidR="007E1730">
              <w:rPr>
                <w:noProof/>
                <w:webHidden/>
              </w:rPr>
              <w:instrText xml:space="preserve"> PAGEREF _Toc150853236 \h </w:instrText>
            </w:r>
            <w:r w:rsidR="007E1730">
              <w:rPr>
                <w:noProof/>
                <w:webHidden/>
              </w:rPr>
            </w:r>
            <w:r w:rsidR="007E1730">
              <w:rPr>
                <w:noProof/>
                <w:webHidden/>
              </w:rPr>
              <w:fldChar w:fldCharType="separate"/>
            </w:r>
            <w:r w:rsidR="007E1730">
              <w:rPr>
                <w:noProof/>
                <w:webHidden/>
              </w:rPr>
              <w:t>14</w:t>
            </w:r>
            <w:r w:rsidR="007E1730">
              <w:rPr>
                <w:noProof/>
                <w:webHidden/>
              </w:rPr>
              <w:fldChar w:fldCharType="end"/>
            </w:r>
          </w:hyperlink>
        </w:p>
        <w:p w14:paraId="3591E05B" w14:textId="5F9A28CF" w:rsidR="007E1730" w:rsidRDefault="00142709">
          <w:pPr>
            <w:pStyle w:val="TOC3"/>
            <w:tabs>
              <w:tab w:val="left" w:pos="1100"/>
              <w:tab w:val="right" w:leader="dot" w:pos="9630"/>
            </w:tabs>
            <w:rPr>
              <w:rFonts w:eastAsiaTheme="minorEastAsia"/>
              <w:noProof/>
              <w:lang w:val="en-US"/>
            </w:rPr>
          </w:pPr>
          <w:hyperlink w:anchor="_Toc150853237" w:history="1">
            <w:r w:rsidR="007E1730" w:rsidRPr="00522F8F">
              <w:rPr>
                <w:rStyle w:val="Hyperlink"/>
                <w:rFonts w:ascii="Times New Roman" w:hAnsi="Times New Roman" w:cs="Times New Roman"/>
                <w:b/>
                <w:noProof/>
              </w:rPr>
              <w:t>2.5.</w:t>
            </w:r>
            <w:r w:rsidR="007E1730">
              <w:rPr>
                <w:rFonts w:eastAsiaTheme="minorEastAsia"/>
                <w:noProof/>
                <w:lang w:val="en-US"/>
              </w:rPr>
              <w:tab/>
            </w:r>
            <w:r w:rsidR="007E1730" w:rsidRPr="00522F8F">
              <w:rPr>
                <w:rStyle w:val="Hyperlink"/>
                <w:rFonts w:ascii="Times New Roman" w:hAnsi="Times New Roman" w:cs="Times New Roman"/>
                <w:b/>
                <w:noProof/>
              </w:rPr>
              <w:t>Квантови изчисления</w:t>
            </w:r>
            <w:r w:rsidR="007E1730">
              <w:rPr>
                <w:noProof/>
                <w:webHidden/>
              </w:rPr>
              <w:tab/>
            </w:r>
            <w:r w:rsidR="007E1730">
              <w:rPr>
                <w:noProof/>
                <w:webHidden/>
              </w:rPr>
              <w:fldChar w:fldCharType="begin"/>
            </w:r>
            <w:r w:rsidR="007E1730">
              <w:rPr>
                <w:noProof/>
                <w:webHidden/>
              </w:rPr>
              <w:instrText xml:space="preserve"> PAGEREF _Toc150853237 \h </w:instrText>
            </w:r>
            <w:r w:rsidR="007E1730">
              <w:rPr>
                <w:noProof/>
                <w:webHidden/>
              </w:rPr>
            </w:r>
            <w:r w:rsidR="007E1730">
              <w:rPr>
                <w:noProof/>
                <w:webHidden/>
              </w:rPr>
              <w:fldChar w:fldCharType="separate"/>
            </w:r>
            <w:r w:rsidR="007E1730">
              <w:rPr>
                <w:noProof/>
                <w:webHidden/>
              </w:rPr>
              <w:t>14</w:t>
            </w:r>
            <w:r w:rsidR="007E1730">
              <w:rPr>
                <w:noProof/>
                <w:webHidden/>
              </w:rPr>
              <w:fldChar w:fldCharType="end"/>
            </w:r>
          </w:hyperlink>
        </w:p>
        <w:p w14:paraId="3858D16F" w14:textId="02E78150" w:rsidR="007E1730" w:rsidRDefault="00142709">
          <w:pPr>
            <w:pStyle w:val="TOC2"/>
            <w:tabs>
              <w:tab w:val="left" w:pos="660"/>
              <w:tab w:val="right" w:leader="dot" w:pos="9630"/>
            </w:tabs>
            <w:rPr>
              <w:rFonts w:eastAsiaTheme="minorEastAsia"/>
              <w:noProof/>
              <w:lang w:val="en-US"/>
            </w:rPr>
          </w:pPr>
          <w:hyperlink w:anchor="_Toc150853238" w:history="1">
            <w:r w:rsidR="007E1730" w:rsidRPr="00522F8F">
              <w:rPr>
                <w:rStyle w:val="Hyperlink"/>
                <w:rFonts w:ascii="Times New Roman" w:eastAsia="Times New Roman" w:hAnsi="Times New Roman" w:cs="Times New Roman"/>
                <w:b/>
                <w:noProof/>
                <w:lang w:eastAsia="en-GB"/>
              </w:rPr>
              <w:t>3.</w:t>
            </w:r>
            <w:r w:rsidR="007E1730">
              <w:rPr>
                <w:rFonts w:eastAsiaTheme="minorEastAsia"/>
                <w:noProof/>
                <w:lang w:val="en-US"/>
              </w:rPr>
              <w:tab/>
            </w:r>
            <w:r w:rsidR="007E1730" w:rsidRPr="00522F8F">
              <w:rPr>
                <w:rStyle w:val="Hyperlink"/>
                <w:rFonts w:ascii="Times New Roman" w:eastAsia="Times New Roman" w:hAnsi="Times New Roman" w:cs="Times New Roman"/>
                <w:b/>
                <w:noProof/>
                <w:lang w:eastAsia="en-GB"/>
              </w:rPr>
              <w:t>ЦИФРОВИЗАЦИЯ НА ПРЕДПРИЯТИЯТА</w:t>
            </w:r>
            <w:r w:rsidR="007E1730">
              <w:rPr>
                <w:noProof/>
                <w:webHidden/>
              </w:rPr>
              <w:tab/>
            </w:r>
            <w:r w:rsidR="007E1730">
              <w:rPr>
                <w:noProof/>
                <w:webHidden/>
              </w:rPr>
              <w:fldChar w:fldCharType="begin"/>
            </w:r>
            <w:r w:rsidR="007E1730">
              <w:rPr>
                <w:noProof/>
                <w:webHidden/>
              </w:rPr>
              <w:instrText xml:space="preserve"> PAGEREF _Toc150853238 \h </w:instrText>
            </w:r>
            <w:r w:rsidR="007E1730">
              <w:rPr>
                <w:noProof/>
                <w:webHidden/>
              </w:rPr>
            </w:r>
            <w:r w:rsidR="007E1730">
              <w:rPr>
                <w:noProof/>
                <w:webHidden/>
              </w:rPr>
              <w:fldChar w:fldCharType="separate"/>
            </w:r>
            <w:r w:rsidR="007E1730">
              <w:rPr>
                <w:noProof/>
                <w:webHidden/>
              </w:rPr>
              <w:t>15</w:t>
            </w:r>
            <w:r w:rsidR="007E1730">
              <w:rPr>
                <w:noProof/>
                <w:webHidden/>
              </w:rPr>
              <w:fldChar w:fldCharType="end"/>
            </w:r>
          </w:hyperlink>
        </w:p>
        <w:p w14:paraId="42676903" w14:textId="075C8463" w:rsidR="007E1730" w:rsidRDefault="00142709">
          <w:pPr>
            <w:pStyle w:val="TOC3"/>
            <w:tabs>
              <w:tab w:val="left" w:pos="1100"/>
              <w:tab w:val="right" w:leader="dot" w:pos="9630"/>
            </w:tabs>
            <w:rPr>
              <w:rFonts w:eastAsiaTheme="minorEastAsia"/>
              <w:noProof/>
              <w:lang w:val="en-US"/>
            </w:rPr>
          </w:pPr>
          <w:hyperlink w:anchor="_Toc150853239" w:history="1">
            <w:r w:rsidR="007E1730" w:rsidRPr="00522F8F">
              <w:rPr>
                <w:rStyle w:val="Hyperlink"/>
                <w:rFonts w:ascii="Times New Roman" w:eastAsia="Times New Roman" w:hAnsi="Times New Roman" w:cs="Times New Roman"/>
                <w:b/>
                <w:noProof/>
                <w:lang w:eastAsia="en-GB"/>
              </w:rPr>
              <w:t>3.1.</w:t>
            </w:r>
            <w:r w:rsidR="007E1730">
              <w:rPr>
                <w:rFonts w:eastAsiaTheme="minorEastAsia"/>
                <w:noProof/>
                <w:lang w:val="en-US"/>
              </w:rPr>
              <w:tab/>
            </w:r>
            <w:r w:rsidR="007E1730" w:rsidRPr="00522F8F">
              <w:rPr>
                <w:rStyle w:val="Hyperlink"/>
                <w:rFonts w:ascii="Times New Roman" w:hAnsi="Times New Roman" w:cs="Times New Roman"/>
                <w:b/>
                <w:noProof/>
              </w:rPr>
              <w:t xml:space="preserve">Цифрова </w:t>
            </w:r>
            <w:r w:rsidR="007E1730" w:rsidRPr="00522F8F">
              <w:rPr>
                <w:rStyle w:val="Hyperlink"/>
                <w:rFonts w:ascii="Times New Roman" w:eastAsia="Times New Roman" w:hAnsi="Times New Roman" w:cs="Times New Roman"/>
                <w:b/>
                <w:noProof/>
                <w:lang w:eastAsia="en-GB"/>
              </w:rPr>
              <w:t>трансформация</w:t>
            </w:r>
            <w:r w:rsidR="007E1730" w:rsidRPr="00522F8F">
              <w:rPr>
                <w:rStyle w:val="Hyperlink"/>
                <w:rFonts w:ascii="Times New Roman" w:hAnsi="Times New Roman" w:cs="Times New Roman"/>
                <w:b/>
                <w:noProof/>
              </w:rPr>
              <w:t xml:space="preserve"> на </w:t>
            </w:r>
            <w:r w:rsidR="007E1730" w:rsidRPr="00522F8F">
              <w:rPr>
                <w:rStyle w:val="Hyperlink"/>
                <w:rFonts w:ascii="Times New Roman" w:eastAsia="Times New Roman" w:hAnsi="Times New Roman" w:cs="Times New Roman"/>
                <w:b/>
                <w:noProof/>
                <w:lang w:eastAsia="en-GB"/>
              </w:rPr>
              <w:t>предприятията</w:t>
            </w:r>
            <w:r w:rsidR="007E1730">
              <w:rPr>
                <w:noProof/>
                <w:webHidden/>
              </w:rPr>
              <w:tab/>
            </w:r>
            <w:r w:rsidR="007E1730">
              <w:rPr>
                <w:noProof/>
                <w:webHidden/>
              </w:rPr>
              <w:fldChar w:fldCharType="begin"/>
            </w:r>
            <w:r w:rsidR="007E1730">
              <w:rPr>
                <w:noProof/>
                <w:webHidden/>
              </w:rPr>
              <w:instrText xml:space="preserve"> PAGEREF _Toc150853239 \h </w:instrText>
            </w:r>
            <w:r w:rsidR="007E1730">
              <w:rPr>
                <w:noProof/>
                <w:webHidden/>
              </w:rPr>
            </w:r>
            <w:r w:rsidR="007E1730">
              <w:rPr>
                <w:noProof/>
                <w:webHidden/>
              </w:rPr>
              <w:fldChar w:fldCharType="separate"/>
            </w:r>
            <w:r w:rsidR="007E1730">
              <w:rPr>
                <w:noProof/>
                <w:webHidden/>
              </w:rPr>
              <w:t>15</w:t>
            </w:r>
            <w:r w:rsidR="007E1730">
              <w:rPr>
                <w:noProof/>
                <w:webHidden/>
              </w:rPr>
              <w:fldChar w:fldCharType="end"/>
            </w:r>
          </w:hyperlink>
        </w:p>
        <w:p w14:paraId="14348231" w14:textId="12DEA3C2" w:rsidR="007E1730" w:rsidRDefault="00142709">
          <w:pPr>
            <w:pStyle w:val="TOC3"/>
            <w:tabs>
              <w:tab w:val="left" w:pos="1100"/>
              <w:tab w:val="right" w:leader="dot" w:pos="9630"/>
            </w:tabs>
            <w:rPr>
              <w:rFonts w:eastAsiaTheme="minorEastAsia"/>
              <w:noProof/>
              <w:lang w:val="en-US"/>
            </w:rPr>
          </w:pPr>
          <w:hyperlink w:anchor="_Toc150853240" w:history="1">
            <w:r w:rsidR="007E1730" w:rsidRPr="00522F8F">
              <w:rPr>
                <w:rStyle w:val="Hyperlink"/>
                <w:rFonts w:ascii="Times New Roman" w:eastAsia="Times New Roman" w:hAnsi="Times New Roman" w:cs="Times New Roman"/>
                <w:b/>
                <w:noProof/>
                <w:lang w:eastAsia="en-GB"/>
              </w:rPr>
              <w:t>3.2.</w:t>
            </w:r>
            <w:r w:rsidR="007E1730">
              <w:rPr>
                <w:rFonts w:eastAsiaTheme="minorEastAsia"/>
                <w:noProof/>
                <w:lang w:val="en-US"/>
              </w:rPr>
              <w:tab/>
            </w:r>
            <w:r w:rsidR="007E1730" w:rsidRPr="00522F8F">
              <w:rPr>
                <w:rStyle w:val="Hyperlink"/>
                <w:rFonts w:ascii="Times New Roman" w:eastAsia="Times New Roman" w:hAnsi="Times New Roman" w:cs="Times New Roman"/>
                <w:b/>
                <w:noProof/>
                <w:lang w:eastAsia="en-GB"/>
              </w:rPr>
              <w:t xml:space="preserve">Основно равнище на цифров </w:t>
            </w:r>
            <w:r w:rsidR="007E1730" w:rsidRPr="00522F8F">
              <w:rPr>
                <w:rStyle w:val="Hyperlink"/>
                <w:rFonts w:ascii="Times New Roman" w:hAnsi="Times New Roman" w:cs="Times New Roman"/>
                <w:b/>
                <w:noProof/>
              </w:rPr>
              <w:t>интензитет</w:t>
            </w:r>
            <w:r w:rsidR="007E1730">
              <w:rPr>
                <w:noProof/>
                <w:webHidden/>
              </w:rPr>
              <w:tab/>
            </w:r>
            <w:r w:rsidR="007E1730">
              <w:rPr>
                <w:noProof/>
                <w:webHidden/>
              </w:rPr>
              <w:fldChar w:fldCharType="begin"/>
            </w:r>
            <w:r w:rsidR="007E1730">
              <w:rPr>
                <w:noProof/>
                <w:webHidden/>
              </w:rPr>
              <w:instrText xml:space="preserve"> PAGEREF _Toc150853240 \h </w:instrText>
            </w:r>
            <w:r w:rsidR="007E1730">
              <w:rPr>
                <w:noProof/>
                <w:webHidden/>
              </w:rPr>
            </w:r>
            <w:r w:rsidR="007E1730">
              <w:rPr>
                <w:noProof/>
                <w:webHidden/>
              </w:rPr>
              <w:fldChar w:fldCharType="separate"/>
            </w:r>
            <w:r w:rsidR="007E1730">
              <w:rPr>
                <w:noProof/>
                <w:webHidden/>
              </w:rPr>
              <w:t>19</w:t>
            </w:r>
            <w:r w:rsidR="007E1730">
              <w:rPr>
                <w:noProof/>
                <w:webHidden/>
              </w:rPr>
              <w:fldChar w:fldCharType="end"/>
            </w:r>
          </w:hyperlink>
        </w:p>
        <w:p w14:paraId="3D734D12" w14:textId="0CDB4573" w:rsidR="007E1730" w:rsidRDefault="00142709">
          <w:pPr>
            <w:pStyle w:val="TOC3"/>
            <w:tabs>
              <w:tab w:val="left" w:pos="1100"/>
              <w:tab w:val="right" w:leader="dot" w:pos="9630"/>
            </w:tabs>
            <w:rPr>
              <w:rFonts w:eastAsiaTheme="minorEastAsia"/>
              <w:noProof/>
              <w:lang w:val="en-US"/>
            </w:rPr>
          </w:pPr>
          <w:hyperlink w:anchor="_Toc150853241" w:history="1">
            <w:r w:rsidR="007E1730" w:rsidRPr="00522F8F">
              <w:rPr>
                <w:rStyle w:val="Hyperlink"/>
                <w:rFonts w:ascii="Times New Roman" w:eastAsia="Times New Roman" w:hAnsi="Times New Roman" w:cs="Times New Roman"/>
                <w:b/>
                <w:noProof/>
                <w:lang w:eastAsia="en-GB"/>
              </w:rPr>
              <w:t>3.3.</w:t>
            </w:r>
            <w:r w:rsidR="007E1730">
              <w:rPr>
                <w:rFonts w:eastAsiaTheme="minorEastAsia"/>
                <w:noProof/>
                <w:lang w:val="en-US"/>
              </w:rPr>
              <w:tab/>
            </w:r>
            <w:r w:rsidR="007E1730" w:rsidRPr="00522F8F">
              <w:rPr>
                <w:rStyle w:val="Hyperlink"/>
                <w:rFonts w:ascii="Times New Roman" w:eastAsia="Times New Roman" w:hAnsi="Times New Roman" w:cs="Times New Roman"/>
                <w:b/>
                <w:noProof/>
                <w:lang w:eastAsia="en-GB"/>
              </w:rPr>
              <w:t>Иновативни предприятия/разрастващи се предприятия (еднорози)</w:t>
            </w:r>
            <w:r w:rsidR="007E1730">
              <w:rPr>
                <w:noProof/>
                <w:webHidden/>
              </w:rPr>
              <w:tab/>
            </w:r>
            <w:r w:rsidR="007E1730">
              <w:rPr>
                <w:noProof/>
                <w:webHidden/>
              </w:rPr>
              <w:fldChar w:fldCharType="begin"/>
            </w:r>
            <w:r w:rsidR="007E1730">
              <w:rPr>
                <w:noProof/>
                <w:webHidden/>
              </w:rPr>
              <w:instrText xml:space="preserve"> PAGEREF _Toc150853241 \h </w:instrText>
            </w:r>
            <w:r w:rsidR="007E1730">
              <w:rPr>
                <w:noProof/>
                <w:webHidden/>
              </w:rPr>
            </w:r>
            <w:r w:rsidR="007E1730">
              <w:rPr>
                <w:noProof/>
                <w:webHidden/>
              </w:rPr>
              <w:fldChar w:fldCharType="separate"/>
            </w:r>
            <w:r w:rsidR="007E1730">
              <w:rPr>
                <w:noProof/>
                <w:webHidden/>
              </w:rPr>
              <w:t>21</w:t>
            </w:r>
            <w:r w:rsidR="007E1730">
              <w:rPr>
                <w:noProof/>
                <w:webHidden/>
              </w:rPr>
              <w:fldChar w:fldCharType="end"/>
            </w:r>
          </w:hyperlink>
        </w:p>
        <w:p w14:paraId="0B607905" w14:textId="758BBFF1" w:rsidR="007E1730" w:rsidRDefault="00142709">
          <w:pPr>
            <w:pStyle w:val="TOC2"/>
            <w:tabs>
              <w:tab w:val="left" w:pos="660"/>
              <w:tab w:val="right" w:leader="dot" w:pos="9630"/>
            </w:tabs>
            <w:rPr>
              <w:rFonts w:eastAsiaTheme="minorEastAsia"/>
              <w:noProof/>
              <w:lang w:val="en-US"/>
            </w:rPr>
          </w:pPr>
          <w:hyperlink w:anchor="_Toc150853242" w:history="1">
            <w:r w:rsidR="007E1730" w:rsidRPr="00522F8F">
              <w:rPr>
                <w:rStyle w:val="Hyperlink"/>
                <w:rFonts w:ascii="Times New Roman" w:hAnsi="Times New Roman" w:cs="Times New Roman"/>
                <w:b/>
                <w:noProof/>
              </w:rPr>
              <w:t>4.</w:t>
            </w:r>
            <w:r w:rsidR="007E1730">
              <w:rPr>
                <w:rFonts w:eastAsiaTheme="minorEastAsia"/>
                <w:noProof/>
                <w:lang w:val="en-US"/>
              </w:rPr>
              <w:tab/>
            </w:r>
            <w:r w:rsidR="007E1730" w:rsidRPr="00522F8F">
              <w:rPr>
                <w:rStyle w:val="Hyperlink"/>
                <w:rFonts w:ascii="Times New Roman" w:eastAsia="Times New Roman" w:hAnsi="Times New Roman" w:cs="Times New Roman"/>
                <w:b/>
                <w:noProof/>
                <w:lang w:eastAsia="en-GB"/>
              </w:rPr>
              <w:t>ЦИ</w:t>
            </w:r>
            <w:r w:rsidR="007E1730" w:rsidRPr="00522F8F">
              <w:rPr>
                <w:rStyle w:val="Hyperlink"/>
                <w:rFonts w:ascii="Times New Roman" w:hAnsi="Times New Roman" w:cs="Times New Roman"/>
                <w:b/>
                <w:noProof/>
              </w:rPr>
              <w:t>ФРОВИЗАЦИЯ НА ОБЩЕСТВЕНИТЕ УСЛУГИ</w:t>
            </w:r>
            <w:r w:rsidR="007E1730">
              <w:rPr>
                <w:noProof/>
                <w:webHidden/>
              </w:rPr>
              <w:tab/>
            </w:r>
            <w:r w:rsidR="007E1730">
              <w:rPr>
                <w:noProof/>
                <w:webHidden/>
              </w:rPr>
              <w:fldChar w:fldCharType="begin"/>
            </w:r>
            <w:r w:rsidR="007E1730">
              <w:rPr>
                <w:noProof/>
                <w:webHidden/>
              </w:rPr>
              <w:instrText xml:space="preserve"> PAGEREF _Toc150853242 \h </w:instrText>
            </w:r>
            <w:r w:rsidR="007E1730">
              <w:rPr>
                <w:noProof/>
                <w:webHidden/>
              </w:rPr>
            </w:r>
            <w:r w:rsidR="007E1730">
              <w:rPr>
                <w:noProof/>
                <w:webHidden/>
              </w:rPr>
              <w:fldChar w:fldCharType="separate"/>
            </w:r>
            <w:r w:rsidR="007E1730">
              <w:rPr>
                <w:noProof/>
                <w:webHidden/>
              </w:rPr>
              <w:t>22</w:t>
            </w:r>
            <w:r w:rsidR="007E1730">
              <w:rPr>
                <w:noProof/>
                <w:webHidden/>
              </w:rPr>
              <w:fldChar w:fldCharType="end"/>
            </w:r>
          </w:hyperlink>
        </w:p>
        <w:p w14:paraId="0F0F6141" w14:textId="1B40657D" w:rsidR="007E1730" w:rsidRDefault="00142709">
          <w:pPr>
            <w:pStyle w:val="TOC3"/>
            <w:tabs>
              <w:tab w:val="left" w:pos="1100"/>
              <w:tab w:val="right" w:leader="dot" w:pos="9630"/>
            </w:tabs>
            <w:rPr>
              <w:rFonts w:eastAsiaTheme="minorEastAsia"/>
              <w:noProof/>
              <w:lang w:val="en-US"/>
            </w:rPr>
          </w:pPr>
          <w:hyperlink w:anchor="_Toc150853243" w:history="1">
            <w:r w:rsidR="007E1730" w:rsidRPr="00522F8F">
              <w:rPr>
                <w:rStyle w:val="Hyperlink"/>
                <w:rFonts w:ascii="Times New Roman" w:eastAsia="Times New Roman" w:hAnsi="Times New Roman" w:cs="Times New Roman"/>
                <w:b/>
                <w:noProof/>
                <w:lang w:eastAsia="en-GB"/>
              </w:rPr>
              <w:t>4.1.</w:t>
            </w:r>
            <w:r w:rsidR="007E1730">
              <w:rPr>
                <w:rFonts w:eastAsiaTheme="minorEastAsia"/>
                <w:noProof/>
                <w:lang w:val="en-US"/>
              </w:rPr>
              <w:tab/>
            </w:r>
            <w:r w:rsidR="007E1730" w:rsidRPr="00522F8F">
              <w:rPr>
                <w:rStyle w:val="Hyperlink"/>
                <w:rFonts w:ascii="Times New Roman" w:eastAsia="Times New Roman" w:hAnsi="Times New Roman" w:cs="Times New Roman"/>
                <w:b/>
                <w:noProof/>
                <w:lang w:eastAsia="en-GB"/>
              </w:rPr>
              <w:t>Цифрови обществени услуги за гражданите</w:t>
            </w:r>
            <w:r w:rsidR="007E1730">
              <w:rPr>
                <w:noProof/>
                <w:webHidden/>
              </w:rPr>
              <w:tab/>
            </w:r>
            <w:r w:rsidR="007E1730">
              <w:rPr>
                <w:noProof/>
                <w:webHidden/>
              </w:rPr>
              <w:fldChar w:fldCharType="begin"/>
            </w:r>
            <w:r w:rsidR="007E1730">
              <w:rPr>
                <w:noProof/>
                <w:webHidden/>
              </w:rPr>
              <w:instrText xml:space="preserve"> PAGEREF _Toc150853243 \h </w:instrText>
            </w:r>
            <w:r w:rsidR="007E1730">
              <w:rPr>
                <w:noProof/>
                <w:webHidden/>
              </w:rPr>
            </w:r>
            <w:r w:rsidR="007E1730">
              <w:rPr>
                <w:noProof/>
                <w:webHidden/>
              </w:rPr>
              <w:fldChar w:fldCharType="separate"/>
            </w:r>
            <w:r w:rsidR="007E1730">
              <w:rPr>
                <w:noProof/>
                <w:webHidden/>
              </w:rPr>
              <w:t>23</w:t>
            </w:r>
            <w:r w:rsidR="007E1730">
              <w:rPr>
                <w:noProof/>
                <w:webHidden/>
              </w:rPr>
              <w:fldChar w:fldCharType="end"/>
            </w:r>
          </w:hyperlink>
        </w:p>
        <w:p w14:paraId="5C12A313" w14:textId="3F9DBD46" w:rsidR="007E1730" w:rsidRDefault="00142709">
          <w:pPr>
            <w:pStyle w:val="TOC3"/>
            <w:tabs>
              <w:tab w:val="left" w:pos="1100"/>
              <w:tab w:val="right" w:leader="dot" w:pos="9630"/>
            </w:tabs>
            <w:rPr>
              <w:rFonts w:eastAsiaTheme="minorEastAsia"/>
              <w:noProof/>
              <w:lang w:val="en-US"/>
            </w:rPr>
          </w:pPr>
          <w:hyperlink w:anchor="_Toc150853244" w:history="1">
            <w:r w:rsidR="007E1730" w:rsidRPr="00522F8F">
              <w:rPr>
                <w:rStyle w:val="Hyperlink"/>
                <w:rFonts w:ascii="Times New Roman" w:eastAsia="Times New Roman" w:hAnsi="Times New Roman" w:cs="Times New Roman"/>
                <w:b/>
                <w:noProof/>
                <w:lang w:eastAsia="en-GB"/>
              </w:rPr>
              <w:t>4.2.</w:t>
            </w:r>
            <w:r w:rsidR="007E1730">
              <w:rPr>
                <w:rFonts w:eastAsiaTheme="minorEastAsia"/>
                <w:noProof/>
                <w:lang w:val="en-US"/>
              </w:rPr>
              <w:tab/>
            </w:r>
            <w:r w:rsidR="007E1730" w:rsidRPr="00522F8F">
              <w:rPr>
                <w:rStyle w:val="Hyperlink"/>
                <w:rFonts w:ascii="Times New Roman" w:eastAsia="Times New Roman" w:hAnsi="Times New Roman" w:cs="Times New Roman"/>
                <w:b/>
                <w:noProof/>
                <w:lang w:eastAsia="en-GB"/>
              </w:rPr>
              <w:t>Цифрови обществени услуги за предприятията</w:t>
            </w:r>
            <w:r w:rsidR="007E1730">
              <w:rPr>
                <w:noProof/>
                <w:webHidden/>
              </w:rPr>
              <w:tab/>
            </w:r>
            <w:r w:rsidR="007E1730">
              <w:rPr>
                <w:noProof/>
                <w:webHidden/>
              </w:rPr>
              <w:fldChar w:fldCharType="begin"/>
            </w:r>
            <w:r w:rsidR="007E1730">
              <w:rPr>
                <w:noProof/>
                <w:webHidden/>
              </w:rPr>
              <w:instrText xml:space="preserve"> PAGEREF _Toc150853244 \h </w:instrText>
            </w:r>
            <w:r w:rsidR="007E1730">
              <w:rPr>
                <w:noProof/>
                <w:webHidden/>
              </w:rPr>
            </w:r>
            <w:r w:rsidR="007E1730">
              <w:rPr>
                <w:noProof/>
                <w:webHidden/>
              </w:rPr>
              <w:fldChar w:fldCharType="separate"/>
            </w:r>
            <w:r w:rsidR="007E1730">
              <w:rPr>
                <w:noProof/>
                <w:webHidden/>
              </w:rPr>
              <w:t>25</w:t>
            </w:r>
            <w:r w:rsidR="007E1730">
              <w:rPr>
                <w:noProof/>
                <w:webHidden/>
              </w:rPr>
              <w:fldChar w:fldCharType="end"/>
            </w:r>
          </w:hyperlink>
        </w:p>
        <w:p w14:paraId="5206ED0A" w14:textId="5620E7D3" w:rsidR="007E1730" w:rsidRDefault="00142709">
          <w:pPr>
            <w:pStyle w:val="TOC3"/>
            <w:tabs>
              <w:tab w:val="left" w:pos="1100"/>
              <w:tab w:val="right" w:leader="dot" w:pos="9630"/>
            </w:tabs>
            <w:rPr>
              <w:rFonts w:eastAsiaTheme="minorEastAsia"/>
              <w:noProof/>
              <w:lang w:val="en-US"/>
            </w:rPr>
          </w:pPr>
          <w:hyperlink w:anchor="_Toc150853245" w:history="1">
            <w:r w:rsidR="007E1730" w:rsidRPr="00522F8F">
              <w:rPr>
                <w:rStyle w:val="Hyperlink"/>
                <w:rFonts w:ascii="Times New Roman" w:eastAsia="Times New Roman" w:hAnsi="Times New Roman" w:cs="Times New Roman"/>
                <w:b/>
                <w:noProof/>
                <w:lang w:eastAsia="en-GB"/>
              </w:rPr>
              <w:t>4.3.</w:t>
            </w:r>
            <w:r w:rsidR="007E1730">
              <w:rPr>
                <w:rFonts w:eastAsiaTheme="minorEastAsia"/>
                <w:noProof/>
                <w:lang w:val="en-US"/>
              </w:rPr>
              <w:tab/>
            </w:r>
            <w:r w:rsidR="007E1730" w:rsidRPr="00522F8F">
              <w:rPr>
                <w:rStyle w:val="Hyperlink"/>
                <w:rFonts w:ascii="Times New Roman" w:eastAsia="Times New Roman" w:hAnsi="Times New Roman" w:cs="Times New Roman"/>
                <w:b/>
                <w:noProof/>
                <w:lang w:eastAsia="en-GB"/>
              </w:rPr>
              <w:t>Достъп до електронни здравни досиета</w:t>
            </w:r>
            <w:r w:rsidR="007E1730">
              <w:rPr>
                <w:noProof/>
                <w:webHidden/>
              </w:rPr>
              <w:tab/>
            </w:r>
            <w:r w:rsidR="007E1730">
              <w:rPr>
                <w:noProof/>
                <w:webHidden/>
              </w:rPr>
              <w:fldChar w:fldCharType="begin"/>
            </w:r>
            <w:r w:rsidR="007E1730">
              <w:rPr>
                <w:noProof/>
                <w:webHidden/>
              </w:rPr>
              <w:instrText xml:space="preserve"> PAGEREF _Toc150853245 \h </w:instrText>
            </w:r>
            <w:r w:rsidR="007E1730">
              <w:rPr>
                <w:noProof/>
                <w:webHidden/>
              </w:rPr>
            </w:r>
            <w:r w:rsidR="007E1730">
              <w:rPr>
                <w:noProof/>
                <w:webHidden/>
              </w:rPr>
              <w:fldChar w:fldCharType="separate"/>
            </w:r>
            <w:r w:rsidR="007E1730">
              <w:rPr>
                <w:noProof/>
                <w:webHidden/>
              </w:rPr>
              <w:t>26</w:t>
            </w:r>
            <w:r w:rsidR="007E1730">
              <w:rPr>
                <w:noProof/>
                <w:webHidden/>
              </w:rPr>
              <w:fldChar w:fldCharType="end"/>
            </w:r>
          </w:hyperlink>
        </w:p>
        <w:p w14:paraId="6EC06A01" w14:textId="7FC073A4" w:rsidR="007E1730" w:rsidRDefault="00142709">
          <w:pPr>
            <w:pStyle w:val="TOC3"/>
            <w:tabs>
              <w:tab w:val="left" w:pos="1100"/>
              <w:tab w:val="right" w:leader="dot" w:pos="9630"/>
            </w:tabs>
            <w:rPr>
              <w:rFonts w:eastAsiaTheme="minorEastAsia"/>
              <w:noProof/>
              <w:lang w:val="en-US"/>
            </w:rPr>
          </w:pPr>
          <w:hyperlink w:anchor="_Toc150853246" w:history="1">
            <w:r w:rsidR="007E1730" w:rsidRPr="00522F8F">
              <w:rPr>
                <w:rStyle w:val="Hyperlink"/>
                <w:rFonts w:ascii="Times New Roman" w:eastAsia="Times New Roman" w:hAnsi="Times New Roman" w:cs="Times New Roman"/>
                <w:b/>
                <w:noProof/>
                <w:lang w:eastAsia="en-GB"/>
              </w:rPr>
              <w:t>4.4.</w:t>
            </w:r>
            <w:r w:rsidR="007E1730">
              <w:rPr>
                <w:rFonts w:eastAsiaTheme="minorEastAsia"/>
                <w:noProof/>
                <w:lang w:val="en-US"/>
              </w:rPr>
              <w:tab/>
            </w:r>
            <w:r w:rsidR="007E1730" w:rsidRPr="00522F8F">
              <w:rPr>
                <w:rStyle w:val="Hyperlink"/>
                <w:rFonts w:ascii="Times New Roman" w:eastAsia="Times New Roman" w:hAnsi="Times New Roman" w:cs="Times New Roman"/>
                <w:b/>
                <w:noProof/>
                <w:lang w:eastAsia="en-GB"/>
              </w:rPr>
              <w:t>Достъп до средства за електронна идентификация (eID)</w:t>
            </w:r>
            <w:r w:rsidR="007E1730">
              <w:rPr>
                <w:noProof/>
                <w:webHidden/>
              </w:rPr>
              <w:tab/>
            </w:r>
            <w:r w:rsidR="007E1730">
              <w:rPr>
                <w:noProof/>
                <w:webHidden/>
              </w:rPr>
              <w:fldChar w:fldCharType="begin"/>
            </w:r>
            <w:r w:rsidR="007E1730">
              <w:rPr>
                <w:noProof/>
                <w:webHidden/>
              </w:rPr>
              <w:instrText xml:space="preserve"> PAGEREF _Toc150853246 \h </w:instrText>
            </w:r>
            <w:r w:rsidR="007E1730">
              <w:rPr>
                <w:noProof/>
                <w:webHidden/>
              </w:rPr>
            </w:r>
            <w:r w:rsidR="007E1730">
              <w:rPr>
                <w:noProof/>
                <w:webHidden/>
              </w:rPr>
              <w:fldChar w:fldCharType="separate"/>
            </w:r>
            <w:r w:rsidR="007E1730">
              <w:rPr>
                <w:noProof/>
                <w:webHidden/>
              </w:rPr>
              <w:t>27</w:t>
            </w:r>
            <w:r w:rsidR="007E1730">
              <w:rPr>
                <w:noProof/>
                <w:webHidden/>
              </w:rPr>
              <w:fldChar w:fldCharType="end"/>
            </w:r>
          </w:hyperlink>
        </w:p>
        <w:p w14:paraId="53B67F21" w14:textId="66FF6F28" w:rsidR="00F25157" w:rsidRPr="00BB3DB7" w:rsidRDefault="00F25157">
          <w:r w:rsidRPr="00BB3DB7">
            <w:rPr>
              <w:b/>
              <w:bCs/>
              <w:noProof/>
            </w:rPr>
            <w:fldChar w:fldCharType="end"/>
          </w:r>
        </w:p>
      </w:sdtContent>
    </w:sdt>
    <w:p w14:paraId="1B37F520" w14:textId="77777777" w:rsidR="00F25157" w:rsidRPr="00BB3DB7" w:rsidRDefault="00F25157">
      <w:pPr>
        <w:rPr>
          <w:rFonts w:ascii="Times New Roman" w:hAnsi="Times New Roman" w:cs="Times New Roman"/>
          <w:sz w:val="24"/>
          <w:szCs w:val="24"/>
        </w:rPr>
      </w:pPr>
      <w:r w:rsidRPr="00BB3DB7">
        <w:rPr>
          <w:rFonts w:ascii="Times New Roman" w:hAnsi="Times New Roman" w:cs="Times New Roman"/>
          <w:sz w:val="24"/>
          <w:szCs w:val="24"/>
        </w:rPr>
        <w:br w:type="page"/>
      </w:r>
    </w:p>
    <w:p w14:paraId="4CC381D3" w14:textId="77777777" w:rsidR="001271A9" w:rsidRPr="00BB3DB7" w:rsidRDefault="001271A9" w:rsidP="00F12190">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lastRenderedPageBreak/>
        <w:t>В изпълнение на</w:t>
      </w:r>
      <w:r w:rsidR="004A143A" w:rsidRPr="00BB3DB7">
        <w:rPr>
          <w:rFonts w:ascii="Times New Roman" w:hAnsi="Times New Roman" w:cs="Times New Roman"/>
          <w:sz w:val="24"/>
          <w:szCs w:val="24"/>
        </w:rPr>
        <w:t xml:space="preserve"> европейската политическа</w:t>
      </w:r>
      <w:r w:rsidR="001853B8" w:rsidRPr="00BB3DB7">
        <w:rPr>
          <w:rFonts w:ascii="Times New Roman" w:hAnsi="Times New Roman" w:cs="Times New Roman"/>
          <w:sz w:val="24"/>
          <w:szCs w:val="24"/>
        </w:rPr>
        <w:t xml:space="preserve"> програма </w:t>
      </w:r>
      <w:r w:rsidR="00542DB2" w:rsidRPr="00BB3DB7">
        <w:rPr>
          <w:rFonts w:ascii="Times New Roman" w:hAnsi="Times New Roman" w:cs="Times New Roman"/>
          <w:sz w:val="24"/>
          <w:szCs w:val="24"/>
        </w:rPr>
        <w:t>„</w:t>
      </w:r>
      <w:r w:rsidR="001853B8" w:rsidRPr="00BB3DB7">
        <w:rPr>
          <w:rFonts w:ascii="Times New Roman" w:hAnsi="Times New Roman" w:cs="Times New Roman"/>
          <w:sz w:val="24"/>
          <w:szCs w:val="24"/>
        </w:rPr>
        <w:t>Цифрово десетилетие</w:t>
      </w:r>
      <w:r w:rsidR="00542DB2" w:rsidRPr="00BB3DB7">
        <w:rPr>
          <w:rFonts w:ascii="Times New Roman" w:hAnsi="Times New Roman" w:cs="Times New Roman"/>
          <w:sz w:val="24"/>
          <w:szCs w:val="24"/>
        </w:rPr>
        <w:t>“</w:t>
      </w:r>
      <w:r w:rsidR="006D059A" w:rsidRPr="00BB3DB7">
        <w:rPr>
          <w:rFonts w:ascii="Times New Roman" w:hAnsi="Times New Roman" w:cs="Times New Roman"/>
          <w:sz w:val="24"/>
          <w:szCs w:val="24"/>
        </w:rPr>
        <w:t xml:space="preserve"> до 2030</w:t>
      </w:r>
      <w:r w:rsidR="00120E56" w:rsidRPr="00BB3DB7">
        <w:rPr>
          <w:rFonts w:ascii="Times New Roman" w:hAnsi="Times New Roman" w:cs="Times New Roman"/>
          <w:sz w:val="24"/>
          <w:szCs w:val="24"/>
        </w:rPr>
        <w:t> </w:t>
      </w:r>
      <w:r w:rsidR="006D059A" w:rsidRPr="00BB3DB7">
        <w:rPr>
          <w:rFonts w:ascii="Times New Roman" w:hAnsi="Times New Roman" w:cs="Times New Roman"/>
          <w:sz w:val="24"/>
          <w:szCs w:val="24"/>
        </w:rPr>
        <w:t xml:space="preserve"> г.</w:t>
      </w:r>
      <w:r w:rsidRPr="00BB3DB7">
        <w:rPr>
          <w:rFonts w:ascii="Times New Roman" w:hAnsi="Times New Roman" w:cs="Times New Roman"/>
          <w:sz w:val="24"/>
          <w:szCs w:val="24"/>
        </w:rPr>
        <w:t>, Министерство на електронното управление изготви настоящите национални прогнозни траектории по цифровите цели</w:t>
      </w:r>
      <w:r w:rsidR="00F12190" w:rsidRPr="00BB3DB7">
        <w:rPr>
          <w:rFonts w:ascii="Times New Roman" w:hAnsi="Times New Roman" w:cs="Times New Roman"/>
          <w:sz w:val="24"/>
          <w:szCs w:val="24"/>
        </w:rPr>
        <w:t>,</w:t>
      </w:r>
      <w:r w:rsidRPr="00BB3DB7">
        <w:rPr>
          <w:rFonts w:ascii="Times New Roman" w:hAnsi="Times New Roman" w:cs="Times New Roman"/>
          <w:sz w:val="24"/>
          <w:szCs w:val="24"/>
        </w:rPr>
        <w:t xml:space="preserve"> определени с Решение (ЕС) 2022/2481 на Европейския парламент и на Съвета от 14 декември 2022 </w:t>
      </w:r>
      <w:r w:rsidR="00F12190" w:rsidRPr="00BB3DB7">
        <w:rPr>
          <w:rFonts w:ascii="Times New Roman" w:hAnsi="Times New Roman" w:cs="Times New Roman"/>
          <w:sz w:val="24"/>
          <w:szCs w:val="24"/>
        </w:rPr>
        <w:t>година за създаване на политическа програма „Цифрово десетилетие“</w:t>
      </w:r>
      <w:bookmarkStart w:id="0" w:name="_Ref150528650"/>
      <w:r w:rsidR="00AC72D8" w:rsidRPr="00BB3DB7">
        <w:rPr>
          <w:rStyle w:val="FootnoteReference"/>
          <w:rFonts w:ascii="Times New Roman" w:hAnsi="Times New Roman" w:cs="Times New Roman"/>
          <w:sz w:val="24"/>
          <w:szCs w:val="24"/>
        </w:rPr>
        <w:footnoteReference w:id="1"/>
      </w:r>
      <w:bookmarkEnd w:id="0"/>
      <w:r w:rsidR="00F12190" w:rsidRPr="00BB3DB7">
        <w:rPr>
          <w:rFonts w:ascii="Times New Roman" w:hAnsi="Times New Roman" w:cs="Times New Roman"/>
          <w:sz w:val="24"/>
          <w:szCs w:val="24"/>
        </w:rPr>
        <w:t xml:space="preserve"> до 2030 г.</w:t>
      </w:r>
      <w:r w:rsidR="00A3591B" w:rsidRPr="00BB3DB7">
        <w:rPr>
          <w:rFonts w:ascii="Times New Roman" w:hAnsi="Times New Roman" w:cs="Times New Roman"/>
          <w:sz w:val="24"/>
          <w:szCs w:val="24"/>
        </w:rPr>
        <w:t xml:space="preserve"> </w:t>
      </w:r>
    </w:p>
    <w:p w14:paraId="03585426" w14:textId="77777777" w:rsidR="00806A23" w:rsidRPr="00BB3DB7" w:rsidRDefault="00806A23" w:rsidP="00F12190">
      <w:pPr>
        <w:spacing w:after="0" w:line="276" w:lineRule="auto"/>
        <w:jc w:val="both"/>
        <w:rPr>
          <w:rFonts w:ascii="Times New Roman" w:hAnsi="Times New Roman" w:cs="Times New Roman"/>
          <w:i/>
          <w:sz w:val="24"/>
          <w:szCs w:val="24"/>
          <w:u w:val="single"/>
        </w:rPr>
      </w:pPr>
    </w:p>
    <w:p w14:paraId="6EA0D6C5" w14:textId="77777777" w:rsidR="00B10193" w:rsidRPr="00BB3DB7" w:rsidRDefault="006B7C1F" w:rsidP="00665939">
      <w:pPr>
        <w:pStyle w:val="Heading1"/>
        <w:numPr>
          <w:ilvl w:val="0"/>
          <w:numId w:val="31"/>
        </w:numPr>
        <w:ind w:left="0" w:firstLine="0"/>
        <w:jc w:val="center"/>
        <w:rPr>
          <w:rFonts w:ascii="Times New Roman" w:hAnsi="Times New Roman" w:cs="Times New Roman"/>
          <w:b/>
          <w:color w:val="auto"/>
          <w:sz w:val="24"/>
          <w:szCs w:val="24"/>
        </w:rPr>
      </w:pPr>
      <w:r w:rsidRPr="00BB3DB7">
        <w:rPr>
          <w:rFonts w:ascii="Times New Roman" w:hAnsi="Times New Roman" w:cs="Times New Roman"/>
          <w:b/>
          <w:color w:val="auto"/>
          <w:sz w:val="24"/>
          <w:szCs w:val="24"/>
        </w:rPr>
        <w:t xml:space="preserve"> </w:t>
      </w:r>
      <w:bookmarkStart w:id="1" w:name="_Toc150853227"/>
      <w:r w:rsidR="009B2973" w:rsidRPr="00BB3DB7">
        <w:rPr>
          <w:rFonts w:ascii="Times New Roman" w:hAnsi="Times New Roman" w:cs="Times New Roman"/>
          <w:b/>
          <w:color w:val="auto"/>
          <w:sz w:val="24"/>
          <w:szCs w:val="24"/>
        </w:rPr>
        <w:t>ПОЛИТИЧЕСКАТА ПРОГРАМА „ЦИФРОВО ДЕСЕТИЛЕТИЕ“ ДО 2030 г. ОСНОВНИ ЦИФРОВИ ЦЕЛИ НА ПОЛИТИЧЕСКАТА ПРОГРАМА</w:t>
      </w:r>
      <w:bookmarkEnd w:id="1"/>
    </w:p>
    <w:p w14:paraId="2B5C40C6" w14:textId="77777777" w:rsidR="00110D9E" w:rsidRPr="00BB3DB7" w:rsidRDefault="00110D9E" w:rsidP="00F12190">
      <w:pPr>
        <w:spacing w:after="0" w:line="276" w:lineRule="auto"/>
        <w:ind w:firstLine="708"/>
        <w:jc w:val="both"/>
        <w:rPr>
          <w:rFonts w:ascii="Times New Roman" w:hAnsi="Times New Roman" w:cs="Times New Roman"/>
          <w:i/>
          <w:sz w:val="24"/>
          <w:szCs w:val="24"/>
          <w:u w:val="single"/>
        </w:rPr>
      </w:pPr>
    </w:p>
    <w:p w14:paraId="0D2DB37D" w14:textId="77777777" w:rsidR="00B97747" w:rsidRPr="00BB3DB7" w:rsidRDefault="00B97747" w:rsidP="00F12190">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Европейската политическа програма „Цифрово десетилетие“ до 2030 г. определя пътя за цифрова трансформация на европейските икономики и общества и поставя конкретни цифрови цели за изпълнение до 2030 г.</w:t>
      </w:r>
    </w:p>
    <w:p w14:paraId="2D4B87CC" w14:textId="77777777" w:rsidR="00E47B10" w:rsidRPr="00BB3DB7" w:rsidRDefault="005C5B3A" w:rsidP="00F12190">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Посочените ц</w:t>
      </w:r>
      <w:r w:rsidR="00E845C6">
        <w:rPr>
          <w:rFonts w:ascii="Times New Roman" w:hAnsi="Times New Roman" w:cs="Times New Roman"/>
          <w:sz w:val="24"/>
          <w:szCs w:val="24"/>
        </w:rPr>
        <w:t>ифрови</w:t>
      </w:r>
      <w:r w:rsidR="00E47B10" w:rsidRPr="00BB3DB7">
        <w:rPr>
          <w:rFonts w:ascii="Times New Roman" w:hAnsi="Times New Roman" w:cs="Times New Roman"/>
          <w:sz w:val="24"/>
          <w:szCs w:val="24"/>
        </w:rPr>
        <w:t xml:space="preserve"> цели са </w:t>
      </w:r>
      <w:r w:rsidRPr="00BB3DB7">
        <w:rPr>
          <w:rFonts w:ascii="Times New Roman" w:hAnsi="Times New Roman" w:cs="Times New Roman"/>
          <w:sz w:val="24"/>
          <w:szCs w:val="24"/>
        </w:rPr>
        <w:t xml:space="preserve">в </w:t>
      </w:r>
      <w:r w:rsidR="00E47B10" w:rsidRPr="00BB3DB7">
        <w:rPr>
          <w:rFonts w:ascii="Times New Roman" w:hAnsi="Times New Roman" w:cs="Times New Roman"/>
          <w:sz w:val="24"/>
          <w:szCs w:val="24"/>
        </w:rPr>
        <w:t xml:space="preserve">четирите основни </w:t>
      </w:r>
      <w:r w:rsidR="0057643C" w:rsidRPr="00BB3DB7">
        <w:rPr>
          <w:rFonts w:ascii="Times New Roman" w:hAnsi="Times New Roman" w:cs="Times New Roman"/>
          <w:sz w:val="24"/>
          <w:szCs w:val="24"/>
        </w:rPr>
        <w:t>области</w:t>
      </w:r>
      <w:r w:rsidR="00E47B10" w:rsidRPr="00BB3DB7">
        <w:rPr>
          <w:rFonts w:ascii="Times New Roman" w:hAnsi="Times New Roman" w:cs="Times New Roman"/>
          <w:sz w:val="24"/>
          <w:szCs w:val="24"/>
        </w:rPr>
        <w:t xml:space="preserve">: цифрови умения, цифрови инфраструктури, цифровизация на предприятията и цифровизация на </w:t>
      </w:r>
      <w:r w:rsidR="008A7F60">
        <w:rPr>
          <w:rFonts w:ascii="Times New Roman" w:hAnsi="Times New Roman" w:cs="Times New Roman"/>
          <w:sz w:val="24"/>
          <w:szCs w:val="24"/>
        </w:rPr>
        <w:t>обществените</w:t>
      </w:r>
      <w:r w:rsidR="00E47B10" w:rsidRPr="00BB3DB7">
        <w:rPr>
          <w:rFonts w:ascii="Times New Roman" w:hAnsi="Times New Roman" w:cs="Times New Roman"/>
          <w:sz w:val="24"/>
          <w:szCs w:val="24"/>
        </w:rPr>
        <w:t xml:space="preserve"> услуги.</w:t>
      </w:r>
    </w:p>
    <w:p w14:paraId="45A5583A" w14:textId="77777777" w:rsidR="00570C70" w:rsidRPr="00BB3DB7" w:rsidRDefault="00570C70" w:rsidP="00F12190">
      <w:pPr>
        <w:spacing w:after="0" w:line="276" w:lineRule="auto"/>
        <w:ind w:firstLine="708"/>
        <w:jc w:val="both"/>
        <w:rPr>
          <w:rFonts w:ascii="Times New Roman" w:hAnsi="Times New Roman" w:cs="Times New Roman"/>
          <w:b/>
          <w:sz w:val="24"/>
          <w:szCs w:val="24"/>
        </w:rPr>
      </w:pPr>
    </w:p>
    <w:p w14:paraId="73368EF8" w14:textId="77777777" w:rsidR="00E47B10" w:rsidRPr="00BB3DB7" w:rsidRDefault="005C5B3A" w:rsidP="00F12190">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b/>
          <w:sz w:val="24"/>
          <w:szCs w:val="24"/>
        </w:rPr>
        <w:t>Ц</w:t>
      </w:r>
      <w:r w:rsidR="00E47B10" w:rsidRPr="00BB3DB7">
        <w:rPr>
          <w:rFonts w:ascii="Times New Roman" w:hAnsi="Times New Roman" w:cs="Times New Roman"/>
          <w:b/>
          <w:sz w:val="24"/>
          <w:szCs w:val="24"/>
        </w:rPr>
        <w:t>ифровите умения</w:t>
      </w:r>
      <w:r w:rsidRPr="00BB3DB7">
        <w:rPr>
          <w:rFonts w:ascii="Times New Roman" w:hAnsi="Times New Roman" w:cs="Times New Roman"/>
          <w:sz w:val="24"/>
          <w:szCs w:val="24"/>
        </w:rPr>
        <w:t xml:space="preserve"> целят </w:t>
      </w:r>
      <w:r w:rsidR="00945621" w:rsidRPr="00BB3DB7">
        <w:rPr>
          <w:rFonts w:ascii="Times New Roman" w:hAnsi="Times New Roman" w:cs="Times New Roman"/>
          <w:sz w:val="24"/>
          <w:szCs w:val="24"/>
        </w:rPr>
        <w:t xml:space="preserve">укрепване на колективната устойчивост на държавите членки и преодоляване на цифровото разделение, постигане на баланс между половете и географски баланс чрез насърчаване на трайни възможности за всички лица, развиване на основни и задълбочени цифрови умения и компетентности, включително чрез специализирано и професионално обучение и учене през целия живот, както и насърчаване на развитието на високоефективни цифрови знания и умения в рамките на хоризонталните системи за образование и обучение. </w:t>
      </w:r>
      <w:r w:rsidR="0068570B" w:rsidRPr="00BB3DB7">
        <w:rPr>
          <w:rFonts w:ascii="Times New Roman" w:hAnsi="Times New Roman" w:cs="Times New Roman"/>
          <w:sz w:val="24"/>
          <w:szCs w:val="24"/>
        </w:rPr>
        <w:t>Конкретните цифрови цели</w:t>
      </w:r>
      <w:r w:rsidRPr="00BB3DB7">
        <w:rPr>
          <w:rFonts w:ascii="Times New Roman" w:hAnsi="Times New Roman" w:cs="Times New Roman"/>
          <w:sz w:val="24"/>
          <w:szCs w:val="24"/>
        </w:rPr>
        <w:t xml:space="preserve"> на европейско ниво</w:t>
      </w:r>
      <w:r w:rsidR="0068570B" w:rsidRPr="00BB3DB7">
        <w:rPr>
          <w:rFonts w:ascii="Times New Roman" w:hAnsi="Times New Roman" w:cs="Times New Roman"/>
          <w:sz w:val="24"/>
          <w:szCs w:val="24"/>
        </w:rPr>
        <w:t xml:space="preserve">, които трябва да бъдат достигнати до 2030 г. са най-малко 80% от хората на възраст 16–74 години да притежават поне основни цифрови умения, както и най-малко 20 милиона </w:t>
      </w:r>
      <w:r w:rsidR="00515BE3" w:rsidRPr="00BB3DB7">
        <w:rPr>
          <w:rFonts w:ascii="Times New Roman" w:hAnsi="Times New Roman" w:cs="Times New Roman"/>
          <w:sz w:val="24"/>
          <w:szCs w:val="24"/>
        </w:rPr>
        <w:t>специалисти в информационни и комуникационни технологии (</w:t>
      </w:r>
      <w:r w:rsidRPr="00BB3DB7">
        <w:rPr>
          <w:rFonts w:ascii="Times New Roman" w:hAnsi="Times New Roman" w:cs="Times New Roman"/>
          <w:sz w:val="24"/>
          <w:szCs w:val="24"/>
        </w:rPr>
        <w:t>ИКТ</w:t>
      </w:r>
      <w:r w:rsidR="00515BE3" w:rsidRPr="00BB3DB7">
        <w:rPr>
          <w:rFonts w:ascii="Times New Roman" w:hAnsi="Times New Roman" w:cs="Times New Roman"/>
          <w:sz w:val="24"/>
          <w:szCs w:val="24"/>
        </w:rPr>
        <w:t>)</w:t>
      </w:r>
      <w:r w:rsidRPr="00BB3DB7">
        <w:rPr>
          <w:rFonts w:ascii="Times New Roman" w:hAnsi="Times New Roman" w:cs="Times New Roman"/>
          <w:sz w:val="24"/>
          <w:szCs w:val="24"/>
        </w:rPr>
        <w:t xml:space="preserve"> заети в </w:t>
      </w:r>
      <w:r w:rsidR="00515BE3" w:rsidRPr="00BB3DB7">
        <w:rPr>
          <w:rFonts w:ascii="Times New Roman" w:hAnsi="Times New Roman" w:cs="Times New Roman"/>
          <w:sz w:val="24"/>
          <w:szCs w:val="24"/>
        </w:rPr>
        <w:t>Европейския съюз (ЕС/</w:t>
      </w:r>
      <w:r w:rsidRPr="00BB3DB7">
        <w:rPr>
          <w:rFonts w:ascii="Times New Roman" w:hAnsi="Times New Roman" w:cs="Times New Roman"/>
          <w:sz w:val="24"/>
          <w:szCs w:val="24"/>
        </w:rPr>
        <w:t>Съюза</w:t>
      </w:r>
      <w:r w:rsidR="00515BE3" w:rsidRPr="00BB3DB7">
        <w:rPr>
          <w:rFonts w:ascii="Times New Roman" w:hAnsi="Times New Roman" w:cs="Times New Roman"/>
          <w:sz w:val="24"/>
          <w:szCs w:val="24"/>
        </w:rPr>
        <w:t>)</w:t>
      </w:r>
      <w:r w:rsidRPr="00BB3DB7">
        <w:rPr>
          <w:rFonts w:ascii="Times New Roman" w:hAnsi="Times New Roman" w:cs="Times New Roman"/>
          <w:sz w:val="24"/>
          <w:szCs w:val="24"/>
        </w:rPr>
        <w:t>. В допълнение се отчита и половото съотношение в областите на основни цифрови умения и</w:t>
      </w:r>
      <w:r w:rsidR="00F15B7A" w:rsidRPr="00BB3DB7">
        <w:rPr>
          <w:rFonts w:ascii="Times New Roman" w:hAnsi="Times New Roman" w:cs="Times New Roman"/>
          <w:sz w:val="24"/>
          <w:szCs w:val="24"/>
        </w:rPr>
        <w:t xml:space="preserve"> висококвалифицирани </w:t>
      </w:r>
      <w:r w:rsidRPr="00BB3DB7">
        <w:rPr>
          <w:rFonts w:ascii="Times New Roman" w:hAnsi="Times New Roman" w:cs="Times New Roman"/>
          <w:sz w:val="24"/>
          <w:szCs w:val="24"/>
        </w:rPr>
        <w:t>ИКТ специалисти</w:t>
      </w:r>
      <w:r w:rsidR="00F15B7A" w:rsidRPr="00BB3DB7">
        <w:rPr>
          <w:rFonts w:ascii="Times New Roman" w:hAnsi="Times New Roman" w:cs="Times New Roman"/>
          <w:sz w:val="24"/>
          <w:szCs w:val="24"/>
        </w:rPr>
        <w:t xml:space="preserve">, </w:t>
      </w:r>
      <w:r w:rsidR="0068570B" w:rsidRPr="00BB3DB7">
        <w:rPr>
          <w:rFonts w:ascii="Times New Roman" w:hAnsi="Times New Roman" w:cs="Times New Roman"/>
          <w:sz w:val="24"/>
          <w:szCs w:val="24"/>
        </w:rPr>
        <w:t xml:space="preserve">като се насърчава достъпът на жените и броят на завършилите висше образование в областта на </w:t>
      </w:r>
      <w:r w:rsidR="00F15B7A" w:rsidRPr="00BB3DB7">
        <w:rPr>
          <w:rFonts w:ascii="Times New Roman" w:hAnsi="Times New Roman" w:cs="Times New Roman"/>
          <w:sz w:val="24"/>
          <w:szCs w:val="24"/>
        </w:rPr>
        <w:t>цифровите технологии</w:t>
      </w:r>
      <w:r w:rsidR="0068570B" w:rsidRPr="00BB3DB7">
        <w:rPr>
          <w:rFonts w:ascii="Times New Roman" w:hAnsi="Times New Roman" w:cs="Times New Roman"/>
          <w:sz w:val="24"/>
          <w:szCs w:val="24"/>
        </w:rPr>
        <w:t>.</w:t>
      </w:r>
    </w:p>
    <w:p w14:paraId="0F17C180" w14:textId="77777777" w:rsidR="00570C70" w:rsidRPr="00BB3DB7" w:rsidRDefault="00570C70" w:rsidP="00F12190">
      <w:pPr>
        <w:spacing w:after="0" w:line="276" w:lineRule="auto"/>
        <w:ind w:firstLine="708"/>
        <w:jc w:val="both"/>
        <w:rPr>
          <w:rFonts w:ascii="Times New Roman" w:hAnsi="Times New Roman" w:cs="Times New Roman"/>
          <w:b/>
          <w:sz w:val="24"/>
          <w:szCs w:val="24"/>
        </w:rPr>
      </w:pPr>
    </w:p>
    <w:p w14:paraId="1D66F34A" w14:textId="77777777" w:rsidR="00E47B10" w:rsidRPr="00BB3DB7" w:rsidRDefault="00F15B7A" w:rsidP="00F12190">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b/>
          <w:sz w:val="24"/>
          <w:szCs w:val="24"/>
        </w:rPr>
        <w:t>Ц</w:t>
      </w:r>
      <w:r w:rsidR="00E47B10" w:rsidRPr="00BB3DB7">
        <w:rPr>
          <w:rFonts w:ascii="Times New Roman" w:hAnsi="Times New Roman" w:cs="Times New Roman"/>
          <w:b/>
          <w:sz w:val="24"/>
          <w:szCs w:val="24"/>
        </w:rPr>
        <w:t>ифров</w:t>
      </w:r>
      <w:r w:rsidR="0068570B" w:rsidRPr="00BB3DB7">
        <w:rPr>
          <w:rFonts w:ascii="Times New Roman" w:hAnsi="Times New Roman" w:cs="Times New Roman"/>
          <w:b/>
          <w:sz w:val="24"/>
          <w:szCs w:val="24"/>
        </w:rPr>
        <w:t>и</w:t>
      </w:r>
      <w:r w:rsidRPr="00BB3DB7">
        <w:rPr>
          <w:rFonts w:ascii="Times New Roman" w:hAnsi="Times New Roman" w:cs="Times New Roman"/>
          <w:b/>
          <w:sz w:val="24"/>
          <w:szCs w:val="24"/>
        </w:rPr>
        <w:t>те</w:t>
      </w:r>
      <w:r w:rsidR="00E47B10" w:rsidRPr="00BB3DB7">
        <w:rPr>
          <w:rFonts w:ascii="Times New Roman" w:hAnsi="Times New Roman" w:cs="Times New Roman"/>
          <w:b/>
          <w:sz w:val="24"/>
          <w:szCs w:val="24"/>
        </w:rPr>
        <w:t xml:space="preserve"> инфраструктур</w:t>
      </w:r>
      <w:r w:rsidR="0068570B" w:rsidRPr="00BB3DB7">
        <w:rPr>
          <w:rFonts w:ascii="Times New Roman" w:hAnsi="Times New Roman" w:cs="Times New Roman"/>
          <w:b/>
          <w:sz w:val="24"/>
          <w:szCs w:val="24"/>
        </w:rPr>
        <w:t>и</w:t>
      </w:r>
      <w:r w:rsidR="0028764A">
        <w:rPr>
          <w:rFonts w:ascii="Times New Roman" w:hAnsi="Times New Roman" w:cs="Times New Roman"/>
          <w:b/>
          <w:sz w:val="24"/>
          <w:szCs w:val="24"/>
        </w:rPr>
        <w:t xml:space="preserve"> </w:t>
      </w:r>
      <w:r w:rsidR="0028764A">
        <w:rPr>
          <w:rFonts w:ascii="Times New Roman" w:hAnsi="Times New Roman" w:cs="Times New Roman"/>
          <w:b/>
          <w:sz w:val="24"/>
          <w:szCs w:val="24"/>
          <w:lang w:val="en-US"/>
        </w:rPr>
        <w:t>(</w:t>
      </w:r>
      <w:r w:rsidR="0028764A">
        <w:rPr>
          <w:rFonts w:ascii="Times New Roman" w:hAnsi="Times New Roman" w:cs="Times New Roman"/>
          <w:b/>
          <w:sz w:val="24"/>
          <w:szCs w:val="24"/>
        </w:rPr>
        <w:t>свързаност</w:t>
      </w:r>
      <w:r w:rsidR="0028764A">
        <w:rPr>
          <w:rFonts w:ascii="Times New Roman" w:hAnsi="Times New Roman" w:cs="Times New Roman"/>
          <w:b/>
          <w:sz w:val="24"/>
          <w:szCs w:val="24"/>
          <w:lang w:val="en-US"/>
        </w:rPr>
        <w:t>)</w:t>
      </w:r>
      <w:r w:rsidR="00E47B10" w:rsidRPr="00BB3DB7">
        <w:rPr>
          <w:rFonts w:ascii="Times New Roman" w:hAnsi="Times New Roman" w:cs="Times New Roman"/>
          <w:sz w:val="24"/>
          <w:szCs w:val="24"/>
        </w:rPr>
        <w:t xml:space="preserve"> </w:t>
      </w:r>
      <w:r w:rsidR="00097BA7" w:rsidRPr="00BB3DB7">
        <w:rPr>
          <w:rFonts w:ascii="Times New Roman" w:hAnsi="Times New Roman" w:cs="Times New Roman"/>
          <w:sz w:val="24"/>
          <w:szCs w:val="24"/>
        </w:rPr>
        <w:t xml:space="preserve">целят </w:t>
      </w:r>
      <w:r w:rsidR="00995C66" w:rsidRPr="00BB3DB7">
        <w:rPr>
          <w:rFonts w:ascii="Times New Roman" w:hAnsi="Times New Roman" w:cs="Times New Roman"/>
          <w:sz w:val="24"/>
          <w:szCs w:val="24"/>
        </w:rPr>
        <w:t>осигурява</w:t>
      </w:r>
      <w:r w:rsidR="00097BA7" w:rsidRPr="00BB3DB7">
        <w:rPr>
          <w:rFonts w:ascii="Times New Roman" w:hAnsi="Times New Roman" w:cs="Times New Roman"/>
          <w:sz w:val="24"/>
          <w:szCs w:val="24"/>
        </w:rPr>
        <w:t>не на</w:t>
      </w:r>
      <w:r w:rsidR="00995C66" w:rsidRPr="00BB3DB7">
        <w:rPr>
          <w:rFonts w:ascii="Times New Roman" w:hAnsi="Times New Roman" w:cs="Times New Roman"/>
          <w:sz w:val="24"/>
          <w:szCs w:val="24"/>
        </w:rPr>
        <w:t xml:space="preserve"> сигурна, издръжлива, ефективна и устойчива свързаност на всички ползватели</w:t>
      </w:r>
      <w:r w:rsidR="00515BE3" w:rsidRPr="00BB3DB7">
        <w:rPr>
          <w:rFonts w:ascii="Times New Roman" w:hAnsi="Times New Roman" w:cs="Times New Roman"/>
          <w:sz w:val="24"/>
          <w:szCs w:val="24"/>
        </w:rPr>
        <w:t>,</w:t>
      </w:r>
      <w:r w:rsidR="00995C66" w:rsidRPr="00BB3DB7">
        <w:rPr>
          <w:rFonts w:ascii="Times New Roman" w:hAnsi="Times New Roman" w:cs="Times New Roman"/>
          <w:sz w:val="24"/>
          <w:szCs w:val="24"/>
        </w:rPr>
        <w:t xml:space="preserve"> намиращи се в определено местоположение от гигабитова мрежа, както и </w:t>
      </w:r>
      <w:r w:rsidR="00097BA7" w:rsidRPr="00BB3DB7">
        <w:rPr>
          <w:rFonts w:ascii="Times New Roman" w:hAnsi="Times New Roman" w:cs="Times New Roman"/>
          <w:sz w:val="24"/>
          <w:szCs w:val="24"/>
        </w:rPr>
        <w:t xml:space="preserve">покритие </w:t>
      </w:r>
      <w:r w:rsidR="007D5855">
        <w:rPr>
          <w:rFonts w:ascii="Times New Roman" w:hAnsi="Times New Roman" w:cs="Times New Roman"/>
          <w:sz w:val="24"/>
          <w:szCs w:val="24"/>
        </w:rPr>
        <w:t>на</w:t>
      </w:r>
      <w:r w:rsidR="007D5855" w:rsidRPr="00BB3DB7">
        <w:rPr>
          <w:rFonts w:ascii="Times New Roman" w:hAnsi="Times New Roman" w:cs="Times New Roman"/>
          <w:sz w:val="24"/>
          <w:szCs w:val="24"/>
        </w:rPr>
        <w:t xml:space="preserve"> населени</w:t>
      </w:r>
      <w:r w:rsidR="007D5855">
        <w:rPr>
          <w:rFonts w:ascii="Times New Roman" w:hAnsi="Times New Roman" w:cs="Times New Roman"/>
          <w:sz w:val="24"/>
          <w:szCs w:val="24"/>
        </w:rPr>
        <w:t>те</w:t>
      </w:r>
      <w:r w:rsidR="007D5855" w:rsidRPr="00BB3DB7">
        <w:rPr>
          <w:rFonts w:ascii="Times New Roman" w:hAnsi="Times New Roman" w:cs="Times New Roman"/>
          <w:sz w:val="24"/>
          <w:szCs w:val="24"/>
        </w:rPr>
        <w:t xml:space="preserve"> места </w:t>
      </w:r>
      <w:r w:rsidR="00097BA7" w:rsidRPr="00BB3DB7">
        <w:rPr>
          <w:rFonts w:ascii="Times New Roman" w:hAnsi="Times New Roman" w:cs="Times New Roman"/>
          <w:sz w:val="24"/>
          <w:szCs w:val="24"/>
        </w:rPr>
        <w:t xml:space="preserve">на </w:t>
      </w:r>
      <w:r w:rsidR="00995C66" w:rsidRPr="00BB3DB7">
        <w:rPr>
          <w:rFonts w:ascii="Times New Roman" w:hAnsi="Times New Roman" w:cs="Times New Roman"/>
          <w:sz w:val="24"/>
          <w:szCs w:val="24"/>
        </w:rPr>
        <w:t>безжични високоскоростни мрежи</w:t>
      </w:r>
      <w:r w:rsidR="0028764A">
        <w:rPr>
          <w:rFonts w:ascii="Times New Roman" w:hAnsi="Times New Roman" w:cs="Times New Roman"/>
          <w:sz w:val="24"/>
          <w:szCs w:val="24"/>
        </w:rPr>
        <w:t xml:space="preserve"> от следващо поколение с ефективност</w:t>
      </w:r>
      <w:r w:rsidR="007D5855">
        <w:rPr>
          <w:rFonts w:ascii="Times New Roman" w:hAnsi="Times New Roman" w:cs="Times New Roman"/>
          <w:sz w:val="24"/>
          <w:szCs w:val="24"/>
        </w:rPr>
        <w:t>,</w:t>
      </w:r>
      <w:r w:rsidR="00995C66" w:rsidRPr="00BB3DB7">
        <w:rPr>
          <w:rFonts w:ascii="Times New Roman" w:hAnsi="Times New Roman" w:cs="Times New Roman"/>
          <w:sz w:val="24"/>
          <w:szCs w:val="24"/>
        </w:rPr>
        <w:t xml:space="preserve"> еквивалентна най-малко на тази на 5G.</w:t>
      </w:r>
      <w:r w:rsidR="0091201D" w:rsidRPr="00BB3DB7">
        <w:rPr>
          <w:rFonts w:ascii="Times New Roman" w:hAnsi="Times New Roman" w:cs="Times New Roman"/>
          <w:sz w:val="24"/>
          <w:szCs w:val="24"/>
        </w:rPr>
        <w:t xml:space="preserve"> Насърчава се</w:t>
      </w:r>
      <w:r w:rsidR="0068570B" w:rsidRPr="00BB3DB7">
        <w:rPr>
          <w:rFonts w:ascii="Times New Roman" w:hAnsi="Times New Roman" w:cs="Times New Roman"/>
          <w:sz w:val="24"/>
          <w:szCs w:val="24"/>
        </w:rPr>
        <w:t xml:space="preserve"> въвеждането и използването </w:t>
      </w:r>
      <w:r w:rsidR="008954D7" w:rsidRPr="00BB3DB7">
        <w:rPr>
          <w:rFonts w:ascii="Times New Roman" w:hAnsi="Times New Roman" w:cs="Times New Roman"/>
          <w:sz w:val="24"/>
          <w:szCs w:val="24"/>
        </w:rPr>
        <w:t xml:space="preserve">на цифров капацитет, с оглед </w:t>
      </w:r>
      <w:r w:rsidR="0068570B" w:rsidRPr="00BB3DB7">
        <w:rPr>
          <w:rFonts w:ascii="Times New Roman" w:hAnsi="Times New Roman" w:cs="Times New Roman"/>
          <w:sz w:val="24"/>
          <w:szCs w:val="24"/>
        </w:rPr>
        <w:t>намаляване на географското цифрово разделение и предоставяне на достъп до цифрови технологии и данни при открити, достъпни и справедливи условия</w:t>
      </w:r>
      <w:r w:rsidR="00697C8C" w:rsidRPr="00BB3DB7">
        <w:rPr>
          <w:rFonts w:ascii="Times New Roman" w:hAnsi="Times New Roman" w:cs="Times New Roman"/>
          <w:sz w:val="24"/>
          <w:szCs w:val="24"/>
        </w:rPr>
        <w:t>.</w:t>
      </w:r>
      <w:r w:rsidR="0068570B" w:rsidRPr="00BB3DB7">
        <w:rPr>
          <w:rFonts w:ascii="Times New Roman" w:hAnsi="Times New Roman" w:cs="Times New Roman"/>
          <w:sz w:val="24"/>
          <w:szCs w:val="24"/>
        </w:rPr>
        <w:t xml:space="preserve"> </w:t>
      </w:r>
      <w:r w:rsidR="00697C8C" w:rsidRPr="00BB3DB7">
        <w:rPr>
          <w:rFonts w:ascii="Times New Roman" w:hAnsi="Times New Roman" w:cs="Times New Roman"/>
          <w:sz w:val="24"/>
          <w:szCs w:val="24"/>
        </w:rPr>
        <w:t xml:space="preserve">Цели се </w:t>
      </w:r>
      <w:r w:rsidR="0068570B" w:rsidRPr="00BB3DB7">
        <w:rPr>
          <w:rFonts w:ascii="Times New Roman" w:hAnsi="Times New Roman" w:cs="Times New Roman"/>
          <w:sz w:val="24"/>
          <w:szCs w:val="24"/>
        </w:rPr>
        <w:t>разработване на всеобхватна и устойчива екосистема от оперативно съвместими цифрови инфраструктури, в която високопроизводителните, периферните, облачните и квантовите изчислителни технологии, изкуственият интелект, управлението на данни и мрежовата свързаност работят в конвергенция</w:t>
      </w:r>
      <w:r w:rsidR="00515BE3" w:rsidRPr="00BB3DB7">
        <w:rPr>
          <w:rFonts w:ascii="Times New Roman" w:hAnsi="Times New Roman" w:cs="Times New Roman"/>
          <w:sz w:val="24"/>
          <w:szCs w:val="24"/>
        </w:rPr>
        <w:t>,</w:t>
      </w:r>
      <w:r w:rsidR="0068570B" w:rsidRPr="00BB3DB7">
        <w:rPr>
          <w:rFonts w:ascii="Times New Roman" w:hAnsi="Times New Roman" w:cs="Times New Roman"/>
          <w:sz w:val="24"/>
          <w:szCs w:val="24"/>
        </w:rPr>
        <w:t xml:space="preserve"> както и осигуряване на наличието на конкурентоспособна, сигурна и устойчива облачна инфраструктура за данни на разположение на Съюза, с високи стандарти за сигурност и неприкосновеност на личния живот в съответствие с правилата на </w:t>
      </w:r>
      <w:r w:rsidR="0057643C" w:rsidRPr="00BB3DB7">
        <w:rPr>
          <w:rFonts w:ascii="Times New Roman" w:hAnsi="Times New Roman" w:cs="Times New Roman"/>
          <w:sz w:val="24"/>
          <w:szCs w:val="24"/>
        </w:rPr>
        <w:t>ЕС</w:t>
      </w:r>
      <w:r w:rsidR="0068570B" w:rsidRPr="00BB3DB7">
        <w:rPr>
          <w:rFonts w:ascii="Times New Roman" w:hAnsi="Times New Roman" w:cs="Times New Roman"/>
          <w:sz w:val="24"/>
          <w:szCs w:val="24"/>
        </w:rPr>
        <w:t xml:space="preserve"> за защита на</w:t>
      </w:r>
      <w:r w:rsidR="00697C8C" w:rsidRPr="00BB3DB7">
        <w:rPr>
          <w:rFonts w:ascii="Times New Roman" w:hAnsi="Times New Roman" w:cs="Times New Roman"/>
          <w:sz w:val="24"/>
          <w:szCs w:val="24"/>
        </w:rPr>
        <w:t xml:space="preserve"> данните.</w:t>
      </w:r>
      <w:r w:rsidR="0068570B" w:rsidRPr="00BB3DB7">
        <w:rPr>
          <w:rFonts w:ascii="Times New Roman" w:hAnsi="Times New Roman" w:cs="Times New Roman"/>
          <w:sz w:val="24"/>
          <w:szCs w:val="24"/>
        </w:rPr>
        <w:t xml:space="preserve"> </w:t>
      </w:r>
      <w:r w:rsidR="00697C8C" w:rsidRPr="00BB3DB7">
        <w:rPr>
          <w:rFonts w:ascii="Times New Roman" w:hAnsi="Times New Roman" w:cs="Times New Roman"/>
          <w:sz w:val="24"/>
          <w:szCs w:val="24"/>
        </w:rPr>
        <w:t xml:space="preserve">Предвижда се производството на авангардни полупроводници в ЕС да възлиза на най-малко </w:t>
      </w:r>
      <w:r w:rsidR="0068570B" w:rsidRPr="00BB3DB7">
        <w:rPr>
          <w:rFonts w:ascii="Times New Roman" w:hAnsi="Times New Roman" w:cs="Times New Roman"/>
          <w:sz w:val="24"/>
          <w:szCs w:val="24"/>
        </w:rPr>
        <w:t>20% от световнот</w:t>
      </w:r>
      <w:r w:rsidR="00697C8C" w:rsidRPr="00BB3DB7">
        <w:rPr>
          <w:rFonts w:ascii="Times New Roman" w:hAnsi="Times New Roman" w:cs="Times New Roman"/>
          <w:sz w:val="24"/>
          <w:szCs w:val="24"/>
        </w:rPr>
        <w:t>о производство, както и най-малко</w:t>
      </w:r>
      <w:r w:rsidR="0068570B" w:rsidRPr="00BB3DB7">
        <w:rPr>
          <w:rFonts w:ascii="Times New Roman" w:hAnsi="Times New Roman" w:cs="Times New Roman"/>
          <w:sz w:val="24"/>
          <w:szCs w:val="24"/>
        </w:rPr>
        <w:t xml:space="preserve"> 10 000 климатично неутрални </w:t>
      </w:r>
      <w:r w:rsidR="00697C8C" w:rsidRPr="00BB3DB7">
        <w:rPr>
          <w:rFonts w:ascii="Times New Roman" w:hAnsi="Times New Roman" w:cs="Times New Roman"/>
          <w:sz w:val="24"/>
          <w:szCs w:val="24"/>
        </w:rPr>
        <w:t xml:space="preserve">периферни </w:t>
      </w:r>
      <w:r w:rsidR="00697C8C" w:rsidRPr="00BB3DB7">
        <w:rPr>
          <w:rFonts w:ascii="Times New Roman" w:hAnsi="Times New Roman" w:cs="Times New Roman"/>
          <w:sz w:val="24"/>
          <w:szCs w:val="24"/>
        </w:rPr>
        <w:lastRenderedPageBreak/>
        <w:t>възли с висока степен на сигурност. По отношение на кв</w:t>
      </w:r>
      <w:r w:rsidR="0068570B" w:rsidRPr="00BB3DB7">
        <w:rPr>
          <w:rFonts w:ascii="Times New Roman" w:hAnsi="Times New Roman" w:cs="Times New Roman"/>
          <w:sz w:val="24"/>
          <w:szCs w:val="24"/>
        </w:rPr>
        <w:t>антови</w:t>
      </w:r>
      <w:r w:rsidR="00697C8C" w:rsidRPr="00BB3DB7">
        <w:rPr>
          <w:rFonts w:ascii="Times New Roman" w:hAnsi="Times New Roman" w:cs="Times New Roman"/>
          <w:sz w:val="24"/>
          <w:szCs w:val="24"/>
        </w:rPr>
        <w:t>те изчислителни технологии Съюзът си е поставил за цел</w:t>
      </w:r>
      <w:r w:rsidR="0068570B" w:rsidRPr="00BB3DB7">
        <w:rPr>
          <w:rFonts w:ascii="Times New Roman" w:hAnsi="Times New Roman" w:cs="Times New Roman"/>
          <w:sz w:val="24"/>
          <w:szCs w:val="24"/>
        </w:rPr>
        <w:t xml:space="preserve"> </w:t>
      </w:r>
      <w:r w:rsidR="00697C8C" w:rsidRPr="00BB3DB7">
        <w:rPr>
          <w:rFonts w:ascii="Times New Roman" w:hAnsi="Times New Roman" w:cs="Times New Roman"/>
          <w:sz w:val="24"/>
          <w:szCs w:val="24"/>
        </w:rPr>
        <w:t xml:space="preserve">да разполага със своя първи компютър с квантово ускоряване </w:t>
      </w:r>
      <w:r w:rsidR="0068570B" w:rsidRPr="00BB3DB7">
        <w:rPr>
          <w:rFonts w:ascii="Times New Roman" w:hAnsi="Times New Roman" w:cs="Times New Roman"/>
          <w:sz w:val="24"/>
          <w:szCs w:val="24"/>
        </w:rPr>
        <w:t>до 2025 г.</w:t>
      </w:r>
    </w:p>
    <w:p w14:paraId="119022AC" w14:textId="77777777" w:rsidR="00570C70" w:rsidRPr="00BB3DB7" w:rsidRDefault="00570C70" w:rsidP="00F12190">
      <w:pPr>
        <w:spacing w:after="0" w:line="276" w:lineRule="auto"/>
        <w:ind w:firstLine="708"/>
        <w:jc w:val="both"/>
        <w:rPr>
          <w:rFonts w:ascii="Times New Roman" w:hAnsi="Times New Roman" w:cs="Times New Roman"/>
          <w:b/>
          <w:sz w:val="24"/>
          <w:szCs w:val="24"/>
        </w:rPr>
      </w:pPr>
    </w:p>
    <w:p w14:paraId="618ECA38" w14:textId="77777777" w:rsidR="0068570B" w:rsidRPr="00BB3DB7" w:rsidRDefault="00697C8C" w:rsidP="00F12190">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b/>
          <w:sz w:val="24"/>
          <w:szCs w:val="24"/>
        </w:rPr>
        <w:t>Ц</w:t>
      </w:r>
      <w:r w:rsidR="00AD201C" w:rsidRPr="00BB3DB7">
        <w:rPr>
          <w:rFonts w:ascii="Times New Roman" w:hAnsi="Times New Roman" w:cs="Times New Roman"/>
          <w:b/>
          <w:sz w:val="24"/>
          <w:szCs w:val="24"/>
        </w:rPr>
        <w:t xml:space="preserve">ифрова трансформация на предприятията </w:t>
      </w:r>
      <w:r w:rsidR="007D5855">
        <w:rPr>
          <w:rFonts w:ascii="Times New Roman" w:hAnsi="Times New Roman" w:cs="Times New Roman"/>
          <w:sz w:val="24"/>
          <w:szCs w:val="24"/>
        </w:rPr>
        <w:t>цели</w:t>
      </w:r>
      <w:r w:rsidR="00AD201C" w:rsidRPr="00BB3DB7">
        <w:rPr>
          <w:rFonts w:ascii="Times New Roman" w:hAnsi="Times New Roman" w:cs="Times New Roman"/>
          <w:sz w:val="24"/>
          <w:szCs w:val="24"/>
        </w:rPr>
        <w:t xml:space="preserve"> насърчаване на цифрова регулаторна среда на Съюза в подкрепа на способността на предприятията, особено на </w:t>
      </w:r>
      <w:r w:rsidR="00401737" w:rsidRPr="00BB3DB7">
        <w:rPr>
          <w:rFonts w:ascii="Times New Roman" w:hAnsi="Times New Roman" w:cs="Times New Roman"/>
          <w:sz w:val="24"/>
          <w:szCs w:val="24"/>
        </w:rPr>
        <w:t>малките и средни предприятия (</w:t>
      </w:r>
      <w:r w:rsidR="00AD201C" w:rsidRPr="00BB3DB7">
        <w:rPr>
          <w:rFonts w:ascii="Times New Roman" w:hAnsi="Times New Roman" w:cs="Times New Roman"/>
          <w:sz w:val="24"/>
          <w:szCs w:val="24"/>
        </w:rPr>
        <w:t>МСП</w:t>
      </w:r>
      <w:r w:rsidR="00401737" w:rsidRPr="00BB3DB7">
        <w:rPr>
          <w:rFonts w:ascii="Times New Roman" w:hAnsi="Times New Roman" w:cs="Times New Roman"/>
          <w:sz w:val="24"/>
          <w:szCs w:val="24"/>
        </w:rPr>
        <w:t>)</w:t>
      </w:r>
      <w:r w:rsidR="007D5855">
        <w:rPr>
          <w:rFonts w:ascii="Times New Roman" w:hAnsi="Times New Roman" w:cs="Times New Roman"/>
          <w:sz w:val="24"/>
          <w:szCs w:val="24"/>
        </w:rPr>
        <w:t xml:space="preserve"> и</w:t>
      </w:r>
      <w:r w:rsidR="00AD201C" w:rsidRPr="00BB3DB7">
        <w:rPr>
          <w:rFonts w:ascii="Times New Roman" w:hAnsi="Times New Roman" w:cs="Times New Roman"/>
          <w:sz w:val="24"/>
          <w:szCs w:val="24"/>
        </w:rPr>
        <w:t xml:space="preserve"> гарантиране на устойчивост, издръжливост и енергийна и ресурсна ефективност на цифровите инфраструктури и технологии. </w:t>
      </w:r>
      <w:r w:rsidR="00E47B10" w:rsidRPr="00BB3DB7">
        <w:rPr>
          <w:rFonts w:ascii="Times New Roman" w:hAnsi="Times New Roman" w:cs="Times New Roman"/>
          <w:sz w:val="24"/>
          <w:szCs w:val="24"/>
        </w:rPr>
        <w:t xml:space="preserve">Освен като способстващи фактори, настоящите и бъдещите технологии ще залегнат в основата на нови продукти, нови производствени процеси и нови бизнес модели, основани на справедливо и сигурно споделяне на данни в икономиката, като същевременно се осигурява ефективна защита на неприкосновеността на личния живот и личните данни. </w:t>
      </w:r>
    </w:p>
    <w:p w14:paraId="3DF0A6DA" w14:textId="77777777" w:rsidR="0068570B" w:rsidRPr="00BB3DB7" w:rsidRDefault="00570C70" w:rsidP="00F12190">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Във връзка с това</w:t>
      </w:r>
      <w:r w:rsidR="00401737" w:rsidRPr="00BB3DB7">
        <w:rPr>
          <w:rFonts w:ascii="Times New Roman" w:hAnsi="Times New Roman" w:cs="Times New Roman"/>
          <w:sz w:val="24"/>
          <w:szCs w:val="24"/>
        </w:rPr>
        <w:t>,</w:t>
      </w:r>
      <w:r w:rsidR="0068570B" w:rsidRPr="00BB3DB7">
        <w:rPr>
          <w:rFonts w:ascii="Times New Roman" w:hAnsi="Times New Roman" w:cs="Times New Roman"/>
          <w:sz w:val="24"/>
          <w:szCs w:val="24"/>
        </w:rPr>
        <w:t xml:space="preserve"> държавите следва да предприемат мерки за изпълнение на следните цифрови цели:</w:t>
      </w:r>
    </w:p>
    <w:p w14:paraId="543DD13C" w14:textId="117F5696" w:rsidR="0068570B" w:rsidRPr="00BB3DB7" w:rsidRDefault="007204BC" w:rsidP="00F12190">
      <w:pPr>
        <w:pStyle w:val="ListParagraph"/>
        <w:numPr>
          <w:ilvl w:val="0"/>
          <w:numId w:val="10"/>
        </w:numPr>
        <w:spacing w:after="0" w:line="276" w:lineRule="auto"/>
        <w:ind w:left="709" w:hanging="349"/>
        <w:jc w:val="both"/>
        <w:rPr>
          <w:rFonts w:ascii="Times New Roman" w:hAnsi="Times New Roman" w:cs="Times New Roman"/>
          <w:sz w:val="24"/>
          <w:szCs w:val="24"/>
        </w:rPr>
      </w:pPr>
      <w:r w:rsidRPr="00BB3DB7">
        <w:rPr>
          <w:rFonts w:ascii="Times New Roman" w:hAnsi="Times New Roman" w:cs="Times New Roman"/>
          <w:sz w:val="24"/>
          <w:szCs w:val="24"/>
        </w:rPr>
        <w:t>75% от предприятията в ЕС д</w:t>
      </w:r>
      <w:r w:rsidR="00910C48">
        <w:rPr>
          <w:rFonts w:ascii="Times New Roman" w:hAnsi="Times New Roman" w:cs="Times New Roman"/>
          <w:sz w:val="24"/>
          <w:szCs w:val="24"/>
        </w:rPr>
        <w:t>а</w:t>
      </w:r>
      <w:r w:rsidRPr="00BB3DB7">
        <w:rPr>
          <w:rFonts w:ascii="Times New Roman" w:hAnsi="Times New Roman" w:cs="Times New Roman"/>
          <w:sz w:val="24"/>
          <w:szCs w:val="24"/>
        </w:rPr>
        <w:t xml:space="preserve"> </w:t>
      </w:r>
      <w:r w:rsidR="0068570B" w:rsidRPr="00BB3DB7">
        <w:rPr>
          <w:rFonts w:ascii="Times New Roman" w:hAnsi="Times New Roman" w:cs="Times New Roman"/>
          <w:sz w:val="24"/>
          <w:szCs w:val="24"/>
        </w:rPr>
        <w:t>използват компютърни услуги в обл</w:t>
      </w:r>
      <w:r w:rsidR="007D5855">
        <w:rPr>
          <w:rFonts w:ascii="Times New Roman" w:hAnsi="Times New Roman" w:cs="Times New Roman"/>
          <w:sz w:val="24"/>
          <w:szCs w:val="24"/>
        </w:rPr>
        <w:t>ак, големи информационни масиви и</w:t>
      </w:r>
      <w:r w:rsidRPr="00BB3DB7">
        <w:rPr>
          <w:rFonts w:ascii="Times New Roman" w:hAnsi="Times New Roman" w:cs="Times New Roman"/>
          <w:sz w:val="24"/>
          <w:szCs w:val="24"/>
        </w:rPr>
        <w:t xml:space="preserve"> изкуствен интелект (ИИ)</w:t>
      </w:r>
      <w:r w:rsidR="0068570B" w:rsidRPr="00BB3DB7">
        <w:rPr>
          <w:rFonts w:ascii="Times New Roman" w:hAnsi="Times New Roman" w:cs="Times New Roman"/>
          <w:sz w:val="24"/>
          <w:szCs w:val="24"/>
        </w:rPr>
        <w:t>;</w:t>
      </w:r>
    </w:p>
    <w:p w14:paraId="6290D50B" w14:textId="77777777" w:rsidR="0068570B" w:rsidRPr="00BB3DB7" w:rsidRDefault="007204BC" w:rsidP="00F12190">
      <w:pPr>
        <w:pStyle w:val="ListParagraph"/>
        <w:numPr>
          <w:ilvl w:val="0"/>
          <w:numId w:val="10"/>
        </w:numPr>
        <w:spacing w:after="0" w:line="276" w:lineRule="auto"/>
        <w:ind w:left="709" w:hanging="349"/>
        <w:jc w:val="both"/>
        <w:rPr>
          <w:rFonts w:ascii="Times New Roman" w:hAnsi="Times New Roman" w:cs="Times New Roman"/>
          <w:sz w:val="24"/>
          <w:szCs w:val="24"/>
        </w:rPr>
      </w:pPr>
      <w:r w:rsidRPr="00BB3DB7">
        <w:rPr>
          <w:rFonts w:ascii="Times New Roman" w:hAnsi="Times New Roman" w:cs="Times New Roman"/>
          <w:sz w:val="24"/>
          <w:szCs w:val="24"/>
        </w:rPr>
        <w:t xml:space="preserve">90% от европейските МСП </w:t>
      </w:r>
      <w:r w:rsidR="0068570B" w:rsidRPr="00BB3DB7">
        <w:rPr>
          <w:rFonts w:ascii="Times New Roman" w:hAnsi="Times New Roman" w:cs="Times New Roman"/>
          <w:sz w:val="24"/>
          <w:szCs w:val="24"/>
        </w:rPr>
        <w:t>да достигнат поне б</w:t>
      </w:r>
      <w:r w:rsidR="00E845C6">
        <w:rPr>
          <w:rFonts w:ascii="Times New Roman" w:hAnsi="Times New Roman" w:cs="Times New Roman"/>
          <w:sz w:val="24"/>
          <w:szCs w:val="24"/>
        </w:rPr>
        <w:t>азово ниво на цифров интензитет;</w:t>
      </w:r>
    </w:p>
    <w:p w14:paraId="6949F690" w14:textId="77777777" w:rsidR="00E47B10" w:rsidRPr="00BB3DB7" w:rsidRDefault="007204BC" w:rsidP="00F12190">
      <w:pPr>
        <w:pStyle w:val="ListParagraph"/>
        <w:numPr>
          <w:ilvl w:val="0"/>
          <w:numId w:val="10"/>
        </w:numPr>
        <w:spacing w:after="0" w:line="276" w:lineRule="auto"/>
        <w:ind w:left="709" w:hanging="349"/>
        <w:jc w:val="both"/>
        <w:rPr>
          <w:rFonts w:ascii="Times New Roman" w:hAnsi="Times New Roman" w:cs="Times New Roman"/>
          <w:sz w:val="24"/>
          <w:szCs w:val="24"/>
        </w:rPr>
      </w:pPr>
      <w:r w:rsidRPr="00BB3DB7">
        <w:rPr>
          <w:rFonts w:ascii="Times New Roman" w:hAnsi="Times New Roman" w:cs="Times New Roman"/>
          <w:sz w:val="24"/>
          <w:szCs w:val="24"/>
        </w:rPr>
        <w:t xml:space="preserve">улесняване на </w:t>
      </w:r>
      <w:r w:rsidR="0068570B" w:rsidRPr="00BB3DB7">
        <w:rPr>
          <w:rFonts w:ascii="Times New Roman" w:hAnsi="Times New Roman" w:cs="Times New Roman"/>
          <w:sz w:val="24"/>
          <w:szCs w:val="24"/>
        </w:rPr>
        <w:t>растеж</w:t>
      </w:r>
      <w:r w:rsidRPr="00BB3DB7">
        <w:rPr>
          <w:rFonts w:ascii="Times New Roman" w:hAnsi="Times New Roman" w:cs="Times New Roman"/>
          <w:sz w:val="24"/>
          <w:szCs w:val="24"/>
        </w:rPr>
        <w:t>а</w:t>
      </w:r>
      <w:r w:rsidR="0068570B" w:rsidRPr="00BB3DB7">
        <w:rPr>
          <w:rFonts w:ascii="Times New Roman" w:hAnsi="Times New Roman" w:cs="Times New Roman"/>
          <w:sz w:val="24"/>
          <w:szCs w:val="24"/>
        </w:rPr>
        <w:t xml:space="preserve"> и финансиране на европейските иновативни разрастващи се предприятия и удвояване на предприятията „еднорози“.</w:t>
      </w:r>
    </w:p>
    <w:p w14:paraId="5584DDE9" w14:textId="77777777" w:rsidR="00570C70" w:rsidRPr="00BB3DB7" w:rsidRDefault="00570C70" w:rsidP="00F12190">
      <w:pPr>
        <w:spacing w:after="0" w:line="276" w:lineRule="auto"/>
        <w:ind w:firstLine="708"/>
        <w:jc w:val="both"/>
        <w:rPr>
          <w:rFonts w:ascii="Times New Roman" w:hAnsi="Times New Roman" w:cs="Times New Roman"/>
          <w:b/>
          <w:sz w:val="24"/>
          <w:szCs w:val="24"/>
        </w:rPr>
      </w:pPr>
    </w:p>
    <w:p w14:paraId="65420730" w14:textId="77777777" w:rsidR="0068570B" w:rsidRPr="00BB3DB7" w:rsidRDefault="00570C70" w:rsidP="00F12190">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b/>
          <w:sz w:val="24"/>
          <w:szCs w:val="24"/>
        </w:rPr>
        <w:t>Ц</w:t>
      </w:r>
      <w:r w:rsidR="0068570B" w:rsidRPr="00BB3DB7">
        <w:rPr>
          <w:rFonts w:ascii="Times New Roman" w:hAnsi="Times New Roman" w:cs="Times New Roman"/>
          <w:b/>
          <w:sz w:val="24"/>
          <w:szCs w:val="24"/>
        </w:rPr>
        <w:t>ифровизация</w:t>
      </w:r>
      <w:r w:rsidR="00B10193" w:rsidRPr="00BB3DB7">
        <w:rPr>
          <w:rFonts w:ascii="Times New Roman" w:hAnsi="Times New Roman" w:cs="Times New Roman"/>
          <w:b/>
          <w:sz w:val="24"/>
          <w:szCs w:val="24"/>
        </w:rPr>
        <w:t xml:space="preserve">та на </w:t>
      </w:r>
      <w:r w:rsidR="008A7F60">
        <w:rPr>
          <w:rFonts w:ascii="Times New Roman" w:hAnsi="Times New Roman" w:cs="Times New Roman"/>
          <w:b/>
          <w:sz w:val="24"/>
          <w:szCs w:val="24"/>
        </w:rPr>
        <w:t>обществени</w:t>
      </w:r>
      <w:r w:rsidR="00E54422" w:rsidRPr="00BB3DB7">
        <w:rPr>
          <w:rFonts w:ascii="Times New Roman" w:hAnsi="Times New Roman" w:cs="Times New Roman"/>
          <w:b/>
          <w:sz w:val="24"/>
          <w:szCs w:val="24"/>
        </w:rPr>
        <w:t>те</w:t>
      </w:r>
      <w:r w:rsidR="00B10193" w:rsidRPr="00BB3DB7">
        <w:rPr>
          <w:rFonts w:ascii="Times New Roman" w:hAnsi="Times New Roman" w:cs="Times New Roman"/>
          <w:b/>
          <w:sz w:val="24"/>
          <w:szCs w:val="24"/>
        </w:rPr>
        <w:t xml:space="preserve"> услуги</w:t>
      </w:r>
      <w:r w:rsidR="00B10193" w:rsidRPr="00BB3DB7">
        <w:rPr>
          <w:rFonts w:ascii="Times New Roman" w:hAnsi="Times New Roman" w:cs="Times New Roman"/>
          <w:sz w:val="24"/>
          <w:szCs w:val="24"/>
        </w:rPr>
        <w:t xml:space="preserve"> </w:t>
      </w:r>
      <w:r w:rsidRPr="00BB3DB7">
        <w:rPr>
          <w:rFonts w:ascii="Times New Roman" w:hAnsi="Times New Roman" w:cs="Times New Roman"/>
          <w:sz w:val="24"/>
          <w:szCs w:val="24"/>
        </w:rPr>
        <w:t>цели</w:t>
      </w:r>
      <w:r w:rsidR="00B10193" w:rsidRPr="00BB3DB7">
        <w:rPr>
          <w:rFonts w:ascii="Times New Roman" w:hAnsi="Times New Roman" w:cs="Times New Roman"/>
          <w:sz w:val="24"/>
          <w:szCs w:val="24"/>
        </w:rPr>
        <w:t xml:space="preserve"> да доведе до</w:t>
      </w:r>
      <w:r w:rsidR="0068570B" w:rsidRPr="00BB3DB7">
        <w:rPr>
          <w:rFonts w:ascii="Times New Roman" w:hAnsi="Times New Roman" w:cs="Times New Roman"/>
          <w:sz w:val="24"/>
          <w:szCs w:val="24"/>
        </w:rPr>
        <w:t xml:space="preserve"> гарантиране на възможността за онлайн участие на всеки в демократичния живот, а също така и на достъпността в надеждна и сигурна онлайн среда до </w:t>
      </w:r>
      <w:r w:rsidR="008A7F60">
        <w:rPr>
          <w:rFonts w:ascii="Times New Roman" w:hAnsi="Times New Roman" w:cs="Times New Roman"/>
          <w:sz w:val="24"/>
          <w:szCs w:val="24"/>
        </w:rPr>
        <w:t>обществени</w:t>
      </w:r>
      <w:r w:rsidR="00E54422" w:rsidRPr="00BB3DB7">
        <w:rPr>
          <w:rFonts w:ascii="Times New Roman" w:hAnsi="Times New Roman" w:cs="Times New Roman"/>
          <w:sz w:val="24"/>
          <w:szCs w:val="24"/>
        </w:rPr>
        <w:t>те</w:t>
      </w:r>
      <w:r w:rsidR="0068570B" w:rsidRPr="00BB3DB7">
        <w:rPr>
          <w:rFonts w:ascii="Times New Roman" w:hAnsi="Times New Roman" w:cs="Times New Roman"/>
          <w:sz w:val="24"/>
          <w:szCs w:val="24"/>
        </w:rPr>
        <w:t xml:space="preserve"> услуги, услугите в сферата на здравеопазването и социалните грижи за всички, и по-специално за групите в неравностойно положение, както и в селските и отдалечените райони, като се предлагат приобщаващи, ефикасни, оперативно съвместими и персонализирани услуги и инструменти с високи стандарти за сигурност и неприкосновеност на личния живот. </w:t>
      </w:r>
      <w:r w:rsidR="00CC348F" w:rsidRPr="00BB3DB7">
        <w:rPr>
          <w:rFonts w:ascii="Times New Roman" w:hAnsi="Times New Roman" w:cs="Times New Roman"/>
          <w:sz w:val="24"/>
          <w:szCs w:val="24"/>
        </w:rPr>
        <w:t xml:space="preserve">Цифровизацията на </w:t>
      </w:r>
      <w:r w:rsidR="008A7F60">
        <w:rPr>
          <w:rFonts w:ascii="Times New Roman" w:hAnsi="Times New Roman" w:cs="Times New Roman"/>
          <w:sz w:val="24"/>
          <w:szCs w:val="24"/>
        </w:rPr>
        <w:t>обществени</w:t>
      </w:r>
      <w:r w:rsidR="00CC348F" w:rsidRPr="00BB3DB7">
        <w:rPr>
          <w:rFonts w:ascii="Times New Roman" w:hAnsi="Times New Roman" w:cs="Times New Roman"/>
          <w:sz w:val="24"/>
          <w:szCs w:val="24"/>
        </w:rPr>
        <w:t>те услуги предвижда</w:t>
      </w:r>
      <w:r w:rsidR="0068570B" w:rsidRPr="00BB3DB7">
        <w:rPr>
          <w:rFonts w:ascii="Times New Roman" w:hAnsi="Times New Roman" w:cs="Times New Roman"/>
          <w:sz w:val="24"/>
          <w:szCs w:val="24"/>
        </w:rPr>
        <w:t>:</w:t>
      </w:r>
    </w:p>
    <w:p w14:paraId="311AAA95" w14:textId="77777777" w:rsidR="0068570B" w:rsidRPr="00BB3DB7" w:rsidRDefault="00CC348F" w:rsidP="00F12190">
      <w:pPr>
        <w:pStyle w:val="ListParagraph"/>
        <w:numPr>
          <w:ilvl w:val="0"/>
          <w:numId w:val="10"/>
        </w:numPr>
        <w:spacing w:after="0" w:line="276" w:lineRule="auto"/>
        <w:ind w:left="709" w:hanging="349"/>
        <w:jc w:val="both"/>
        <w:rPr>
          <w:rFonts w:ascii="Times New Roman" w:hAnsi="Times New Roman" w:cs="Times New Roman"/>
          <w:sz w:val="24"/>
          <w:szCs w:val="24"/>
        </w:rPr>
      </w:pPr>
      <w:r w:rsidRPr="00BB3DB7">
        <w:rPr>
          <w:rFonts w:ascii="Times New Roman" w:hAnsi="Times New Roman" w:cs="Times New Roman"/>
          <w:sz w:val="24"/>
          <w:szCs w:val="24"/>
        </w:rPr>
        <w:t>100% онлайн достъпни к</w:t>
      </w:r>
      <w:r w:rsidR="0068570B" w:rsidRPr="00BB3DB7">
        <w:rPr>
          <w:rFonts w:ascii="Times New Roman" w:hAnsi="Times New Roman" w:cs="Times New Roman"/>
          <w:sz w:val="24"/>
          <w:szCs w:val="24"/>
        </w:rPr>
        <w:t xml:space="preserve">лючови </w:t>
      </w:r>
      <w:r w:rsidR="008A7F60">
        <w:rPr>
          <w:rFonts w:ascii="Times New Roman" w:hAnsi="Times New Roman" w:cs="Times New Roman"/>
          <w:sz w:val="24"/>
          <w:szCs w:val="24"/>
        </w:rPr>
        <w:t>обществени</w:t>
      </w:r>
      <w:r w:rsidRPr="00BB3DB7">
        <w:rPr>
          <w:rFonts w:ascii="Times New Roman" w:hAnsi="Times New Roman" w:cs="Times New Roman"/>
          <w:sz w:val="24"/>
          <w:szCs w:val="24"/>
        </w:rPr>
        <w:t xml:space="preserve"> услуги</w:t>
      </w:r>
      <w:r w:rsidR="0068570B" w:rsidRPr="00BB3DB7">
        <w:rPr>
          <w:rFonts w:ascii="Times New Roman" w:hAnsi="Times New Roman" w:cs="Times New Roman"/>
          <w:sz w:val="24"/>
          <w:szCs w:val="24"/>
        </w:rPr>
        <w:t>;</w:t>
      </w:r>
    </w:p>
    <w:p w14:paraId="670EF06A" w14:textId="77777777" w:rsidR="0068570B" w:rsidRPr="00BB3DB7" w:rsidRDefault="00CC348F" w:rsidP="00F12190">
      <w:pPr>
        <w:pStyle w:val="ListParagraph"/>
        <w:numPr>
          <w:ilvl w:val="0"/>
          <w:numId w:val="10"/>
        </w:numPr>
        <w:spacing w:after="0" w:line="276" w:lineRule="auto"/>
        <w:ind w:left="709" w:hanging="349"/>
        <w:jc w:val="both"/>
        <w:rPr>
          <w:rFonts w:ascii="Times New Roman" w:hAnsi="Times New Roman" w:cs="Times New Roman"/>
          <w:sz w:val="24"/>
          <w:szCs w:val="24"/>
        </w:rPr>
      </w:pPr>
      <w:r w:rsidRPr="00BB3DB7">
        <w:rPr>
          <w:rFonts w:ascii="Times New Roman" w:hAnsi="Times New Roman" w:cs="Times New Roman"/>
          <w:sz w:val="24"/>
          <w:szCs w:val="24"/>
        </w:rPr>
        <w:t>1</w:t>
      </w:r>
      <w:r w:rsidR="0068570B" w:rsidRPr="00BB3DB7">
        <w:rPr>
          <w:rFonts w:ascii="Times New Roman" w:hAnsi="Times New Roman" w:cs="Times New Roman"/>
          <w:sz w:val="24"/>
          <w:szCs w:val="24"/>
        </w:rPr>
        <w:t>00% от гражданите на Съюза да имат достъп до електронни</w:t>
      </w:r>
      <w:r w:rsidRPr="00BB3DB7">
        <w:rPr>
          <w:rFonts w:ascii="Times New Roman" w:hAnsi="Times New Roman" w:cs="Times New Roman"/>
          <w:sz w:val="24"/>
          <w:szCs w:val="24"/>
        </w:rPr>
        <w:t>те си</w:t>
      </w:r>
      <w:r w:rsidR="0068570B" w:rsidRPr="00BB3DB7">
        <w:rPr>
          <w:rFonts w:ascii="Times New Roman" w:hAnsi="Times New Roman" w:cs="Times New Roman"/>
          <w:sz w:val="24"/>
          <w:szCs w:val="24"/>
        </w:rPr>
        <w:t xml:space="preserve"> здравни досиета; </w:t>
      </w:r>
    </w:p>
    <w:p w14:paraId="432A0DFD" w14:textId="77777777" w:rsidR="0068570B" w:rsidRPr="00BB3DB7" w:rsidRDefault="00CC348F" w:rsidP="00F12190">
      <w:pPr>
        <w:pStyle w:val="ListParagraph"/>
        <w:numPr>
          <w:ilvl w:val="0"/>
          <w:numId w:val="10"/>
        </w:numPr>
        <w:spacing w:after="0" w:line="276" w:lineRule="auto"/>
        <w:ind w:left="709" w:hanging="349"/>
        <w:jc w:val="both"/>
        <w:rPr>
          <w:rFonts w:ascii="Times New Roman" w:hAnsi="Times New Roman" w:cs="Times New Roman"/>
          <w:sz w:val="24"/>
          <w:szCs w:val="24"/>
        </w:rPr>
      </w:pPr>
      <w:r w:rsidRPr="00BB3DB7">
        <w:rPr>
          <w:rFonts w:ascii="Times New Roman" w:hAnsi="Times New Roman" w:cs="Times New Roman"/>
          <w:sz w:val="24"/>
          <w:szCs w:val="24"/>
        </w:rPr>
        <w:t xml:space="preserve">100% от гражданите на Съюза </w:t>
      </w:r>
      <w:r w:rsidR="0068570B" w:rsidRPr="00BB3DB7">
        <w:rPr>
          <w:rFonts w:ascii="Times New Roman" w:hAnsi="Times New Roman" w:cs="Times New Roman"/>
          <w:sz w:val="24"/>
          <w:szCs w:val="24"/>
        </w:rPr>
        <w:t>да имат достъп до сигурни средства за електронна идентификация (eID).</w:t>
      </w:r>
    </w:p>
    <w:p w14:paraId="3F6789F0" w14:textId="77777777" w:rsidR="00AD201C" w:rsidRPr="00BB3DB7" w:rsidRDefault="00AD201C" w:rsidP="009B2973">
      <w:pPr>
        <w:spacing w:after="0" w:line="240" w:lineRule="auto"/>
        <w:jc w:val="both"/>
        <w:rPr>
          <w:rFonts w:ascii="Times New Roman" w:hAnsi="Times New Roman" w:cs="Times New Roman"/>
          <w:i/>
          <w:sz w:val="24"/>
          <w:szCs w:val="24"/>
          <w:u w:val="single"/>
        </w:rPr>
      </w:pPr>
    </w:p>
    <w:p w14:paraId="02238CAA" w14:textId="77777777" w:rsidR="009B2973" w:rsidRPr="00BB3DB7" w:rsidRDefault="009B2973" w:rsidP="009B2973">
      <w:pPr>
        <w:rPr>
          <w:rFonts w:ascii="Times New Roman" w:hAnsi="Times New Roman" w:cs="Times New Roman"/>
          <w:sz w:val="24"/>
          <w:szCs w:val="24"/>
        </w:rPr>
      </w:pPr>
      <w:r w:rsidRPr="00BB3DB7">
        <w:rPr>
          <w:rFonts w:ascii="Times New Roman" w:hAnsi="Times New Roman" w:cs="Times New Roman"/>
          <w:sz w:val="24"/>
          <w:szCs w:val="24"/>
        </w:rPr>
        <w:br w:type="page"/>
      </w:r>
    </w:p>
    <w:p w14:paraId="28D80C62" w14:textId="77777777" w:rsidR="00D55B78" w:rsidRPr="00BB3DB7" w:rsidRDefault="009B2973" w:rsidP="00665939">
      <w:pPr>
        <w:pStyle w:val="Heading1"/>
        <w:numPr>
          <w:ilvl w:val="0"/>
          <w:numId w:val="31"/>
        </w:numPr>
        <w:ind w:left="0" w:firstLine="0"/>
        <w:jc w:val="center"/>
        <w:rPr>
          <w:rFonts w:ascii="Times New Roman" w:hAnsi="Times New Roman" w:cs="Times New Roman"/>
          <w:b/>
          <w:color w:val="auto"/>
          <w:sz w:val="24"/>
          <w:szCs w:val="24"/>
        </w:rPr>
      </w:pPr>
      <w:bookmarkStart w:id="2" w:name="_Toc146550478"/>
      <w:bookmarkEnd w:id="2"/>
      <w:r w:rsidRPr="00BB3DB7">
        <w:rPr>
          <w:rFonts w:ascii="Times New Roman" w:hAnsi="Times New Roman" w:cs="Times New Roman"/>
          <w:b/>
          <w:color w:val="auto"/>
          <w:sz w:val="24"/>
          <w:szCs w:val="24"/>
        </w:rPr>
        <w:lastRenderedPageBreak/>
        <w:t xml:space="preserve"> </w:t>
      </w:r>
      <w:bookmarkStart w:id="3" w:name="_Toc150853228"/>
      <w:r w:rsidRPr="00BB3DB7">
        <w:rPr>
          <w:rFonts w:ascii="Times New Roman" w:hAnsi="Times New Roman" w:cs="Times New Roman"/>
          <w:b/>
          <w:color w:val="auto"/>
          <w:sz w:val="24"/>
          <w:szCs w:val="24"/>
        </w:rPr>
        <w:t>НАЦИОНАЛНИ ПРОГНОЗНИ ТРАЕКТОРИИ ЗА ЦИФРОВИТЕ ЦЕЛИ</w:t>
      </w:r>
      <w:bookmarkEnd w:id="3"/>
    </w:p>
    <w:p w14:paraId="035FCF0B" w14:textId="77777777" w:rsidR="009B2973" w:rsidRPr="00BB3DB7" w:rsidRDefault="009B2973" w:rsidP="00A3591B">
      <w:pPr>
        <w:pStyle w:val="ListParagraph"/>
        <w:spacing w:after="0" w:line="276" w:lineRule="auto"/>
        <w:ind w:left="0"/>
        <w:rPr>
          <w:rFonts w:ascii="Times New Roman" w:hAnsi="Times New Roman" w:cs="Times New Roman"/>
          <w:b/>
          <w:sz w:val="24"/>
          <w:szCs w:val="24"/>
        </w:rPr>
      </w:pPr>
    </w:p>
    <w:p w14:paraId="0D968F66" w14:textId="77777777" w:rsidR="003469A3" w:rsidRDefault="003C7075" w:rsidP="00020053">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С цел постигане на </w:t>
      </w:r>
      <w:r w:rsidR="009B2973" w:rsidRPr="00BB3DB7">
        <w:rPr>
          <w:rFonts w:ascii="Times New Roman" w:hAnsi="Times New Roman" w:cs="Times New Roman"/>
          <w:sz w:val="24"/>
          <w:szCs w:val="24"/>
        </w:rPr>
        <w:t xml:space="preserve">посочените </w:t>
      </w:r>
      <w:r w:rsidRPr="00BB3DB7">
        <w:rPr>
          <w:rFonts w:ascii="Times New Roman" w:hAnsi="Times New Roman" w:cs="Times New Roman"/>
          <w:sz w:val="24"/>
          <w:szCs w:val="24"/>
        </w:rPr>
        <w:t>цифровите цели</w:t>
      </w:r>
      <w:r w:rsidR="003469A3" w:rsidRPr="00BB3DB7">
        <w:rPr>
          <w:rFonts w:ascii="Times New Roman" w:hAnsi="Times New Roman" w:cs="Times New Roman"/>
          <w:sz w:val="24"/>
          <w:szCs w:val="24"/>
        </w:rPr>
        <w:t>,</w:t>
      </w:r>
      <w:r w:rsidRPr="00BB3DB7">
        <w:rPr>
          <w:rFonts w:ascii="Times New Roman" w:hAnsi="Times New Roman" w:cs="Times New Roman"/>
          <w:sz w:val="24"/>
          <w:szCs w:val="24"/>
        </w:rPr>
        <w:t xml:space="preserve"> </w:t>
      </w:r>
      <w:r w:rsidR="009B2973" w:rsidRPr="00BB3DB7">
        <w:rPr>
          <w:rFonts w:ascii="Times New Roman" w:hAnsi="Times New Roman" w:cs="Times New Roman"/>
          <w:sz w:val="24"/>
          <w:szCs w:val="24"/>
        </w:rPr>
        <w:t>като</w:t>
      </w:r>
      <w:r w:rsidR="008954D7" w:rsidRPr="00BB3DB7">
        <w:rPr>
          <w:rFonts w:ascii="Times New Roman" w:hAnsi="Times New Roman" w:cs="Times New Roman"/>
          <w:sz w:val="24"/>
          <w:szCs w:val="24"/>
        </w:rPr>
        <w:t xml:space="preserve"> се</w:t>
      </w:r>
      <w:r w:rsidR="009B2973" w:rsidRPr="00BB3DB7">
        <w:rPr>
          <w:rFonts w:ascii="Times New Roman" w:hAnsi="Times New Roman" w:cs="Times New Roman"/>
          <w:sz w:val="24"/>
          <w:szCs w:val="24"/>
        </w:rPr>
        <w:t xml:space="preserve"> вз</w:t>
      </w:r>
      <w:r w:rsidR="005012DB" w:rsidRPr="00BB3DB7">
        <w:rPr>
          <w:rFonts w:ascii="Times New Roman" w:hAnsi="Times New Roman" w:cs="Times New Roman"/>
          <w:sz w:val="24"/>
          <w:szCs w:val="24"/>
        </w:rPr>
        <w:t>и</w:t>
      </w:r>
      <w:r w:rsidR="009B2973" w:rsidRPr="00BB3DB7">
        <w:rPr>
          <w:rFonts w:ascii="Times New Roman" w:hAnsi="Times New Roman" w:cs="Times New Roman"/>
          <w:sz w:val="24"/>
          <w:szCs w:val="24"/>
        </w:rPr>
        <w:t>мат предвид техническото, икономическо и обществено развитие</w:t>
      </w:r>
      <w:r w:rsidR="005012DB" w:rsidRPr="00BB3DB7">
        <w:rPr>
          <w:rFonts w:ascii="Times New Roman" w:hAnsi="Times New Roman" w:cs="Times New Roman"/>
          <w:sz w:val="24"/>
          <w:szCs w:val="24"/>
        </w:rPr>
        <w:t>,</w:t>
      </w:r>
      <w:r w:rsidR="009B2973" w:rsidRPr="00BB3DB7">
        <w:rPr>
          <w:rFonts w:ascii="Times New Roman" w:hAnsi="Times New Roman" w:cs="Times New Roman"/>
          <w:sz w:val="24"/>
          <w:szCs w:val="24"/>
        </w:rPr>
        <w:t xml:space="preserve"> </w:t>
      </w:r>
      <w:r w:rsidR="005012DB" w:rsidRPr="00BB3DB7">
        <w:rPr>
          <w:rFonts w:ascii="Times New Roman" w:hAnsi="Times New Roman" w:cs="Times New Roman"/>
          <w:sz w:val="24"/>
          <w:szCs w:val="24"/>
        </w:rPr>
        <w:t xml:space="preserve">всяка от </w:t>
      </w:r>
      <w:r w:rsidRPr="00BB3DB7">
        <w:rPr>
          <w:rFonts w:ascii="Times New Roman" w:hAnsi="Times New Roman" w:cs="Times New Roman"/>
          <w:sz w:val="24"/>
          <w:szCs w:val="24"/>
        </w:rPr>
        <w:t>държавите членки</w:t>
      </w:r>
      <w:r w:rsidR="009B2973" w:rsidRPr="00BB3DB7">
        <w:rPr>
          <w:rFonts w:ascii="Times New Roman" w:hAnsi="Times New Roman" w:cs="Times New Roman"/>
          <w:sz w:val="24"/>
          <w:szCs w:val="24"/>
        </w:rPr>
        <w:t xml:space="preserve"> </w:t>
      </w:r>
      <w:r w:rsidR="00750B8A" w:rsidRPr="00BB3DB7">
        <w:rPr>
          <w:rFonts w:ascii="Times New Roman" w:hAnsi="Times New Roman" w:cs="Times New Roman"/>
          <w:sz w:val="24"/>
          <w:szCs w:val="24"/>
        </w:rPr>
        <w:t>подготвя</w:t>
      </w:r>
      <w:r w:rsidR="009B2973" w:rsidRPr="00BB3DB7">
        <w:rPr>
          <w:rFonts w:ascii="Times New Roman" w:hAnsi="Times New Roman" w:cs="Times New Roman"/>
          <w:sz w:val="24"/>
          <w:szCs w:val="24"/>
        </w:rPr>
        <w:t xml:space="preserve"> национални </w:t>
      </w:r>
      <w:r w:rsidRPr="00BB3DB7">
        <w:rPr>
          <w:rFonts w:ascii="Times New Roman" w:hAnsi="Times New Roman" w:cs="Times New Roman"/>
          <w:sz w:val="24"/>
          <w:szCs w:val="24"/>
        </w:rPr>
        <w:t>прогнозни траектории</w:t>
      </w:r>
      <w:r w:rsidR="005012DB" w:rsidRPr="00BB3DB7">
        <w:rPr>
          <w:rFonts w:ascii="Times New Roman" w:hAnsi="Times New Roman" w:cs="Times New Roman"/>
          <w:sz w:val="24"/>
          <w:szCs w:val="24"/>
        </w:rPr>
        <w:t>,</w:t>
      </w:r>
      <w:r w:rsidR="009B2973" w:rsidRPr="00BB3DB7">
        <w:rPr>
          <w:rFonts w:ascii="Times New Roman" w:hAnsi="Times New Roman" w:cs="Times New Roman"/>
          <w:sz w:val="24"/>
          <w:szCs w:val="24"/>
        </w:rPr>
        <w:t xml:space="preserve"> определящи нивото на амбиция на </w:t>
      </w:r>
      <w:r w:rsidR="00750B8A" w:rsidRPr="00BB3DB7">
        <w:rPr>
          <w:rFonts w:ascii="Times New Roman" w:hAnsi="Times New Roman" w:cs="Times New Roman"/>
          <w:sz w:val="24"/>
          <w:szCs w:val="24"/>
        </w:rPr>
        <w:t xml:space="preserve">съответната </w:t>
      </w:r>
      <w:r w:rsidR="009B2973" w:rsidRPr="00BB3DB7">
        <w:rPr>
          <w:rFonts w:ascii="Times New Roman" w:hAnsi="Times New Roman" w:cs="Times New Roman"/>
          <w:sz w:val="24"/>
          <w:szCs w:val="24"/>
        </w:rPr>
        <w:t>страна</w:t>
      </w:r>
      <w:r w:rsidRPr="00BB3DB7">
        <w:rPr>
          <w:rFonts w:ascii="Times New Roman" w:hAnsi="Times New Roman" w:cs="Times New Roman"/>
          <w:sz w:val="24"/>
          <w:szCs w:val="24"/>
        </w:rPr>
        <w:t>.</w:t>
      </w:r>
      <w:r w:rsidR="009B2973" w:rsidRPr="00BB3DB7">
        <w:rPr>
          <w:rFonts w:ascii="Times New Roman" w:hAnsi="Times New Roman" w:cs="Times New Roman"/>
          <w:sz w:val="24"/>
          <w:szCs w:val="24"/>
        </w:rPr>
        <w:t xml:space="preserve"> </w:t>
      </w:r>
      <w:r w:rsidR="000D41B9" w:rsidRPr="000D41B9">
        <w:rPr>
          <w:rFonts w:ascii="Times New Roman" w:hAnsi="Times New Roman" w:cs="Times New Roman"/>
          <w:sz w:val="24"/>
          <w:szCs w:val="24"/>
        </w:rPr>
        <w:t>Целта на траекториите за цифровото десетилетие е двояка. Първо, те служат като основа за наблюдението от страна на Комисията на напредъка към постигане на целите. Второ, траекториите за цифровото десетилетие служат за подготовка на националните стратегически пътни карти за цифровото десетилетие („национални пътни карти“).</w:t>
      </w:r>
      <w:r w:rsidR="00020053">
        <w:rPr>
          <w:rFonts w:ascii="Times New Roman" w:hAnsi="Times New Roman" w:cs="Times New Roman"/>
          <w:sz w:val="24"/>
          <w:szCs w:val="24"/>
        </w:rPr>
        <w:t xml:space="preserve"> </w:t>
      </w:r>
      <w:r w:rsidR="00DD0F85" w:rsidRPr="00BB3DB7">
        <w:rPr>
          <w:rFonts w:ascii="Times New Roman" w:hAnsi="Times New Roman" w:cs="Times New Roman"/>
          <w:sz w:val="24"/>
          <w:szCs w:val="24"/>
        </w:rPr>
        <w:t>Всяка от траекториите</w:t>
      </w:r>
      <w:r w:rsidR="003469A3" w:rsidRPr="00BB3DB7">
        <w:rPr>
          <w:rFonts w:ascii="Times New Roman" w:hAnsi="Times New Roman" w:cs="Times New Roman"/>
          <w:sz w:val="24"/>
          <w:szCs w:val="24"/>
        </w:rPr>
        <w:t xml:space="preserve"> определя предполагаемия път </w:t>
      </w:r>
      <w:r w:rsidR="00DD0F85" w:rsidRPr="00BB3DB7">
        <w:rPr>
          <w:rFonts w:ascii="Times New Roman" w:hAnsi="Times New Roman" w:cs="Times New Roman"/>
          <w:sz w:val="24"/>
          <w:szCs w:val="24"/>
        </w:rPr>
        <w:t xml:space="preserve">за </w:t>
      </w:r>
      <w:r w:rsidR="00296A64" w:rsidRPr="00BB3DB7">
        <w:rPr>
          <w:rFonts w:ascii="Times New Roman" w:hAnsi="Times New Roman" w:cs="Times New Roman"/>
          <w:sz w:val="24"/>
          <w:szCs w:val="24"/>
        </w:rPr>
        <w:t>п</w:t>
      </w:r>
      <w:r w:rsidR="00DD0F85" w:rsidRPr="00BB3DB7">
        <w:rPr>
          <w:rFonts w:ascii="Times New Roman" w:hAnsi="Times New Roman" w:cs="Times New Roman"/>
          <w:sz w:val="24"/>
          <w:szCs w:val="24"/>
        </w:rPr>
        <w:t>остигане на националната</w:t>
      </w:r>
      <w:r w:rsidR="003469A3" w:rsidRPr="00BB3DB7">
        <w:rPr>
          <w:rFonts w:ascii="Times New Roman" w:hAnsi="Times New Roman" w:cs="Times New Roman"/>
          <w:sz w:val="24"/>
          <w:szCs w:val="24"/>
        </w:rPr>
        <w:t xml:space="preserve"> цифрова цел до 2030 г.</w:t>
      </w:r>
      <w:r w:rsidR="00DD0F85" w:rsidRPr="00BB3DB7">
        <w:rPr>
          <w:rFonts w:ascii="Times New Roman" w:hAnsi="Times New Roman" w:cs="Times New Roman"/>
          <w:sz w:val="24"/>
          <w:szCs w:val="24"/>
        </w:rPr>
        <w:t xml:space="preserve"> в следните направления: основни цифрови умения,</w:t>
      </w:r>
      <w:r w:rsidR="003469A3" w:rsidRPr="00BB3DB7">
        <w:rPr>
          <w:rFonts w:ascii="Times New Roman" w:hAnsi="Times New Roman" w:cs="Times New Roman"/>
          <w:sz w:val="24"/>
          <w:szCs w:val="24"/>
        </w:rPr>
        <w:t xml:space="preserve"> </w:t>
      </w:r>
      <w:r w:rsidR="00DD0F85" w:rsidRPr="00BB3DB7">
        <w:rPr>
          <w:rFonts w:ascii="Times New Roman" w:hAnsi="Times New Roman" w:cs="Times New Roman"/>
          <w:sz w:val="24"/>
          <w:szCs w:val="24"/>
        </w:rPr>
        <w:t xml:space="preserve">ИКТ </w:t>
      </w:r>
      <w:r w:rsidR="003469A3" w:rsidRPr="00BB3DB7">
        <w:rPr>
          <w:rFonts w:ascii="Times New Roman" w:hAnsi="Times New Roman" w:cs="Times New Roman"/>
          <w:sz w:val="24"/>
          <w:szCs w:val="24"/>
        </w:rPr>
        <w:t>специалисти (</w:t>
      </w:r>
      <w:r w:rsidR="00DD0F85" w:rsidRPr="00BB3DB7">
        <w:rPr>
          <w:rFonts w:ascii="Times New Roman" w:hAnsi="Times New Roman" w:cs="Times New Roman"/>
          <w:sz w:val="24"/>
          <w:szCs w:val="24"/>
        </w:rPr>
        <w:t xml:space="preserve">и </w:t>
      </w:r>
      <w:r w:rsidR="000D41B9">
        <w:rPr>
          <w:rFonts w:ascii="Times New Roman" w:hAnsi="Times New Roman" w:cs="Times New Roman"/>
          <w:sz w:val="24"/>
          <w:szCs w:val="24"/>
        </w:rPr>
        <w:t>сближаването</w:t>
      </w:r>
      <w:r w:rsidR="00DD0F85" w:rsidRPr="00BB3DB7">
        <w:rPr>
          <w:rFonts w:ascii="Times New Roman" w:hAnsi="Times New Roman" w:cs="Times New Roman"/>
          <w:sz w:val="24"/>
          <w:szCs w:val="24"/>
        </w:rPr>
        <w:t xml:space="preserve"> между половете в </w:t>
      </w:r>
      <w:r w:rsidR="000D41B9">
        <w:rPr>
          <w:rFonts w:ascii="Times New Roman" w:hAnsi="Times New Roman" w:cs="Times New Roman"/>
          <w:sz w:val="24"/>
          <w:szCs w:val="24"/>
        </w:rPr>
        <w:t xml:space="preserve">областта на </w:t>
      </w:r>
      <w:r w:rsidR="00DD0F85" w:rsidRPr="00BB3DB7">
        <w:rPr>
          <w:rFonts w:ascii="Times New Roman" w:hAnsi="Times New Roman" w:cs="Times New Roman"/>
          <w:sz w:val="24"/>
          <w:szCs w:val="24"/>
        </w:rPr>
        <w:t>ИКТ),</w:t>
      </w:r>
      <w:r w:rsidR="003469A3" w:rsidRPr="00BB3DB7">
        <w:rPr>
          <w:rFonts w:ascii="Times New Roman" w:hAnsi="Times New Roman" w:cs="Times New Roman"/>
          <w:sz w:val="24"/>
          <w:szCs w:val="24"/>
        </w:rPr>
        <w:t xml:space="preserve"> </w:t>
      </w:r>
      <w:proofErr w:type="spellStart"/>
      <w:r w:rsidR="00DD0F85" w:rsidRPr="00BB3DB7">
        <w:rPr>
          <w:rFonts w:ascii="Times New Roman" w:hAnsi="Times New Roman" w:cs="Times New Roman"/>
          <w:sz w:val="24"/>
          <w:szCs w:val="24"/>
        </w:rPr>
        <w:t>гигабитови</w:t>
      </w:r>
      <w:proofErr w:type="spellEnd"/>
      <w:r w:rsidR="00DD0F85" w:rsidRPr="00BB3DB7">
        <w:rPr>
          <w:rFonts w:ascii="Times New Roman" w:hAnsi="Times New Roman" w:cs="Times New Roman"/>
          <w:sz w:val="24"/>
          <w:szCs w:val="24"/>
        </w:rPr>
        <w:t xml:space="preserve"> мрежи</w:t>
      </w:r>
      <w:r w:rsidR="005E76E8" w:rsidRPr="00BB3DB7">
        <w:rPr>
          <w:rFonts w:ascii="Times New Roman" w:hAnsi="Times New Roman" w:cs="Times New Roman"/>
          <w:sz w:val="24"/>
          <w:szCs w:val="24"/>
        </w:rPr>
        <w:t xml:space="preserve"> (</w:t>
      </w:r>
      <w:r w:rsidR="005E76E8" w:rsidRPr="00B31A83">
        <w:rPr>
          <w:rFonts w:ascii="Times New Roman" w:hAnsi="Times New Roman" w:cs="Times New Roman"/>
          <w:sz w:val="24"/>
          <w:szCs w:val="24"/>
        </w:rPr>
        <w:t>VHCN и FTTP</w:t>
      </w:r>
      <w:r w:rsidR="005E76E8" w:rsidRPr="00BB3DB7">
        <w:rPr>
          <w:rFonts w:ascii="Times New Roman" w:hAnsi="Times New Roman" w:cs="Times New Roman"/>
          <w:sz w:val="24"/>
          <w:szCs w:val="24"/>
        </w:rPr>
        <w:t>)</w:t>
      </w:r>
      <w:r w:rsidR="00DD0F85" w:rsidRPr="00BB3DB7">
        <w:rPr>
          <w:rFonts w:ascii="Times New Roman" w:hAnsi="Times New Roman" w:cs="Times New Roman"/>
          <w:sz w:val="24"/>
          <w:szCs w:val="24"/>
        </w:rPr>
        <w:t>, 5G покритие,</w:t>
      </w:r>
      <w:r w:rsidR="003469A3" w:rsidRPr="00BB3DB7">
        <w:rPr>
          <w:rFonts w:ascii="Times New Roman" w:hAnsi="Times New Roman" w:cs="Times New Roman"/>
          <w:sz w:val="24"/>
          <w:szCs w:val="24"/>
        </w:rPr>
        <w:t xml:space="preserve"> полупроводници</w:t>
      </w:r>
      <w:r w:rsidR="00DD0F85" w:rsidRPr="00BB3DB7">
        <w:rPr>
          <w:rFonts w:ascii="Times New Roman" w:hAnsi="Times New Roman" w:cs="Times New Roman"/>
          <w:sz w:val="24"/>
          <w:szCs w:val="24"/>
        </w:rPr>
        <w:t>, периферни възли,</w:t>
      </w:r>
      <w:r w:rsidR="003469A3" w:rsidRPr="00BB3DB7">
        <w:rPr>
          <w:rFonts w:ascii="Times New Roman" w:hAnsi="Times New Roman" w:cs="Times New Roman"/>
          <w:sz w:val="24"/>
          <w:szCs w:val="24"/>
        </w:rPr>
        <w:t xml:space="preserve"> квантови изчислителни технологии</w:t>
      </w:r>
      <w:r w:rsidR="00DD0F85" w:rsidRPr="00BB3DB7">
        <w:rPr>
          <w:rFonts w:ascii="Times New Roman" w:hAnsi="Times New Roman" w:cs="Times New Roman"/>
          <w:sz w:val="24"/>
          <w:szCs w:val="24"/>
        </w:rPr>
        <w:t>,</w:t>
      </w:r>
      <w:r w:rsidR="003469A3" w:rsidRPr="00BB3DB7">
        <w:rPr>
          <w:rFonts w:ascii="Times New Roman" w:hAnsi="Times New Roman" w:cs="Times New Roman"/>
          <w:sz w:val="24"/>
          <w:szCs w:val="24"/>
        </w:rPr>
        <w:t xml:space="preserve"> </w:t>
      </w:r>
      <w:r w:rsidR="009F38E7" w:rsidRPr="00BB3DB7">
        <w:rPr>
          <w:rFonts w:ascii="Times New Roman" w:hAnsi="Times New Roman" w:cs="Times New Roman"/>
          <w:sz w:val="24"/>
          <w:szCs w:val="24"/>
        </w:rPr>
        <w:t xml:space="preserve">внедряване </w:t>
      </w:r>
      <w:r w:rsidR="003469A3" w:rsidRPr="00BB3DB7">
        <w:rPr>
          <w:rFonts w:ascii="Times New Roman" w:hAnsi="Times New Roman" w:cs="Times New Roman"/>
          <w:sz w:val="24"/>
          <w:szCs w:val="24"/>
        </w:rPr>
        <w:t>на цифрови</w:t>
      </w:r>
      <w:r w:rsidR="009F38E7" w:rsidRPr="00BB3DB7">
        <w:rPr>
          <w:rFonts w:ascii="Times New Roman" w:hAnsi="Times New Roman" w:cs="Times New Roman"/>
          <w:sz w:val="24"/>
          <w:szCs w:val="24"/>
        </w:rPr>
        <w:t>те</w:t>
      </w:r>
      <w:r w:rsidR="003469A3" w:rsidRPr="00BB3DB7">
        <w:rPr>
          <w:rFonts w:ascii="Times New Roman" w:hAnsi="Times New Roman" w:cs="Times New Roman"/>
          <w:sz w:val="24"/>
          <w:szCs w:val="24"/>
        </w:rPr>
        <w:t xml:space="preserve"> технологии</w:t>
      </w:r>
      <w:r w:rsidR="00DD0F85" w:rsidRPr="00BB3DB7">
        <w:rPr>
          <w:rFonts w:ascii="Times New Roman" w:hAnsi="Times New Roman" w:cs="Times New Roman"/>
          <w:sz w:val="24"/>
          <w:szCs w:val="24"/>
        </w:rPr>
        <w:t xml:space="preserve"> в предприятията – използване на услуги в облак, големи информационни </w:t>
      </w:r>
      <w:r w:rsidR="00F430EB">
        <w:rPr>
          <w:rFonts w:ascii="Times New Roman" w:hAnsi="Times New Roman" w:cs="Times New Roman"/>
          <w:sz w:val="24"/>
          <w:szCs w:val="24"/>
        </w:rPr>
        <w:t>масиви</w:t>
      </w:r>
      <w:r w:rsidR="00DD0F85" w:rsidRPr="00BB3DB7">
        <w:rPr>
          <w:rFonts w:ascii="Times New Roman" w:hAnsi="Times New Roman" w:cs="Times New Roman"/>
          <w:sz w:val="24"/>
          <w:szCs w:val="24"/>
        </w:rPr>
        <w:t xml:space="preserve"> или изкуствен интелект, цифров интензитет в МСП,</w:t>
      </w:r>
      <w:r w:rsidR="003469A3" w:rsidRPr="00BB3DB7">
        <w:rPr>
          <w:rFonts w:ascii="Times New Roman" w:hAnsi="Times New Roman" w:cs="Times New Roman"/>
          <w:sz w:val="24"/>
          <w:szCs w:val="24"/>
        </w:rPr>
        <w:t xml:space="preserve"> </w:t>
      </w:r>
      <w:r w:rsidR="00DD0F85" w:rsidRPr="00BB3DB7">
        <w:rPr>
          <w:rFonts w:ascii="Times New Roman" w:hAnsi="Times New Roman" w:cs="Times New Roman"/>
          <w:sz w:val="24"/>
          <w:szCs w:val="24"/>
        </w:rPr>
        <w:t>увеличаване</w:t>
      </w:r>
      <w:r w:rsidR="009F38E7" w:rsidRPr="00BB3DB7">
        <w:rPr>
          <w:rFonts w:ascii="Times New Roman" w:hAnsi="Times New Roman" w:cs="Times New Roman"/>
          <w:sz w:val="24"/>
          <w:szCs w:val="24"/>
        </w:rPr>
        <w:t xml:space="preserve"> на </w:t>
      </w:r>
      <w:r w:rsidR="003469A3" w:rsidRPr="00BB3DB7">
        <w:rPr>
          <w:rFonts w:ascii="Times New Roman" w:hAnsi="Times New Roman" w:cs="Times New Roman"/>
          <w:sz w:val="24"/>
          <w:szCs w:val="24"/>
        </w:rPr>
        <w:t>иновативни</w:t>
      </w:r>
      <w:r w:rsidR="009F38E7" w:rsidRPr="00BB3DB7">
        <w:rPr>
          <w:rFonts w:ascii="Times New Roman" w:hAnsi="Times New Roman" w:cs="Times New Roman"/>
          <w:sz w:val="24"/>
          <w:szCs w:val="24"/>
        </w:rPr>
        <w:t>те предприятия</w:t>
      </w:r>
      <w:r w:rsidR="00DD0F85" w:rsidRPr="00BB3DB7">
        <w:rPr>
          <w:rFonts w:ascii="Times New Roman" w:hAnsi="Times New Roman" w:cs="Times New Roman"/>
          <w:sz w:val="24"/>
          <w:szCs w:val="24"/>
        </w:rPr>
        <w:t xml:space="preserve"> (еднорози),</w:t>
      </w:r>
      <w:r w:rsidR="003469A3" w:rsidRPr="00BB3DB7">
        <w:rPr>
          <w:rFonts w:ascii="Times New Roman" w:hAnsi="Times New Roman" w:cs="Times New Roman"/>
          <w:sz w:val="24"/>
          <w:szCs w:val="24"/>
        </w:rPr>
        <w:t xml:space="preserve"> цифровизиране на </w:t>
      </w:r>
      <w:r w:rsidR="008A7F60">
        <w:rPr>
          <w:rFonts w:ascii="Times New Roman" w:hAnsi="Times New Roman" w:cs="Times New Roman"/>
          <w:sz w:val="24"/>
          <w:szCs w:val="24"/>
        </w:rPr>
        <w:t>обществени</w:t>
      </w:r>
      <w:r w:rsidR="00DD0F85" w:rsidRPr="00BB3DB7">
        <w:rPr>
          <w:rFonts w:ascii="Times New Roman" w:hAnsi="Times New Roman" w:cs="Times New Roman"/>
          <w:sz w:val="24"/>
          <w:szCs w:val="24"/>
        </w:rPr>
        <w:t xml:space="preserve">те </w:t>
      </w:r>
      <w:r w:rsidR="003469A3" w:rsidRPr="00BB3DB7">
        <w:rPr>
          <w:rFonts w:ascii="Times New Roman" w:hAnsi="Times New Roman" w:cs="Times New Roman"/>
          <w:sz w:val="24"/>
          <w:szCs w:val="24"/>
        </w:rPr>
        <w:t>услуги</w:t>
      </w:r>
      <w:r w:rsidR="00DD0F85" w:rsidRPr="00BB3DB7">
        <w:rPr>
          <w:rFonts w:ascii="Times New Roman" w:hAnsi="Times New Roman" w:cs="Times New Roman"/>
          <w:sz w:val="24"/>
          <w:szCs w:val="24"/>
        </w:rPr>
        <w:t xml:space="preserve"> за гражданите, цифровизиране на </w:t>
      </w:r>
      <w:r w:rsidR="008A7F60">
        <w:rPr>
          <w:rFonts w:ascii="Times New Roman" w:hAnsi="Times New Roman" w:cs="Times New Roman"/>
          <w:sz w:val="24"/>
          <w:szCs w:val="24"/>
        </w:rPr>
        <w:t>обществени</w:t>
      </w:r>
      <w:r w:rsidR="00DD0F85" w:rsidRPr="00BB3DB7">
        <w:rPr>
          <w:rFonts w:ascii="Times New Roman" w:hAnsi="Times New Roman" w:cs="Times New Roman"/>
          <w:sz w:val="24"/>
          <w:szCs w:val="24"/>
        </w:rPr>
        <w:t>те услуги за предприятията,</w:t>
      </w:r>
      <w:r w:rsidR="003469A3" w:rsidRPr="00BB3DB7">
        <w:rPr>
          <w:rFonts w:ascii="Times New Roman" w:hAnsi="Times New Roman" w:cs="Times New Roman"/>
          <w:sz w:val="24"/>
          <w:szCs w:val="24"/>
        </w:rPr>
        <w:t xml:space="preserve"> </w:t>
      </w:r>
      <w:r w:rsidR="00DD0F85" w:rsidRPr="00BB3DB7">
        <w:rPr>
          <w:rFonts w:ascii="Times New Roman" w:hAnsi="Times New Roman" w:cs="Times New Roman"/>
          <w:sz w:val="24"/>
          <w:szCs w:val="24"/>
        </w:rPr>
        <w:t xml:space="preserve">достъп до електронно здравно досие, достъп до </w:t>
      </w:r>
      <w:r w:rsidR="003469A3" w:rsidRPr="00BB3DB7">
        <w:rPr>
          <w:rFonts w:ascii="Times New Roman" w:hAnsi="Times New Roman" w:cs="Times New Roman"/>
          <w:sz w:val="24"/>
          <w:szCs w:val="24"/>
        </w:rPr>
        <w:t>електронна идентификация (eID).</w:t>
      </w:r>
    </w:p>
    <w:p w14:paraId="396A14B2" w14:textId="12B0C8C4" w:rsidR="00683B65" w:rsidRPr="00683B65" w:rsidRDefault="00E845C6" w:rsidP="00683B65">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Прогнозните траектории</w:t>
      </w:r>
      <w:r w:rsidR="00C406E8" w:rsidRPr="00BB3DB7">
        <w:rPr>
          <w:rFonts w:ascii="Times New Roman" w:hAnsi="Times New Roman" w:cs="Times New Roman"/>
          <w:sz w:val="24"/>
          <w:szCs w:val="24"/>
        </w:rPr>
        <w:t xml:space="preserve"> на Цифровото десетилетие са в съответствие </w:t>
      </w:r>
      <w:r w:rsidR="00B31A83">
        <w:rPr>
          <w:rFonts w:ascii="Times New Roman" w:hAnsi="Times New Roman" w:cs="Times New Roman"/>
          <w:sz w:val="24"/>
          <w:szCs w:val="24"/>
        </w:rPr>
        <w:t xml:space="preserve">със </w:t>
      </w:r>
      <w:r w:rsidR="00B31A83" w:rsidRPr="00B31A83">
        <w:rPr>
          <w:rFonts w:ascii="Times New Roman" w:hAnsi="Times New Roman" w:cs="Times New Roman"/>
          <w:sz w:val="24"/>
          <w:szCs w:val="24"/>
        </w:rPr>
        <w:t>Съобщение на Комисията за определяне на прогнозните траектории на равни</w:t>
      </w:r>
      <w:r w:rsidR="00B31A83">
        <w:rPr>
          <w:rFonts w:ascii="Times New Roman" w:hAnsi="Times New Roman" w:cs="Times New Roman"/>
          <w:sz w:val="24"/>
          <w:szCs w:val="24"/>
        </w:rPr>
        <w:t>щето на Съюза за цифровите цели</w:t>
      </w:r>
      <w:bookmarkStart w:id="4" w:name="_Ref148964368"/>
      <w:r w:rsidR="00B31A83">
        <w:rPr>
          <w:rStyle w:val="FootnoteReference"/>
          <w:rFonts w:ascii="Times New Roman" w:hAnsi="Times New Roman" w:cs="Times New Roman"/>
          <w:sz w:val="24"/>
          <w:szCs w:val="24"/>
        </w:rPr>
        <w:footnoteReference w:id="2"/>
      </w:r>
      <w:bookmarkEnd w:id="4"/>
      <w:r w:rsidR="00B31A83" w:rsidRPr="00B31A83">
        <w:rPr>
          <w:rFonts w:ascii="Times New Roman" w:hAnsi="Times New Roman" w:cs="Times New Roman"/>
          <w:sz w:val="24"/>
          <w:szCs w:val="24"/>
        </w:rPr>
        <w:t xml:space="preserve">. </w:t>
      </w:r>
      <w:r w:rsidR="00E25711" w:rsidRPr="00BB3DB7">
        <w:rPr>
          <w:rFonts w:ascii="Times New Roman" w:hAnsi="Times New Roman" w:cs="Times New Roman"/>
          <w:sz w:val="24"/>
          <w:szCs w:val="24"/>
        </w:rPr>
        <w:t>Ключовите показатели за ефективност (КПЕ)</w:t>
      </w:r>
      <w:r w:rsidR="008954D7" w:rsidRPr="00BB3DB7">
        <w:rPr>
          <w:rFonts w:ascii="Times New Roman" w:hAnsi="Times New Roman" w:cs="Times New Roman"/>
          <w:sz w:val="24"/>
          <w:szCs w:val="24"/>
        </w:rPr>
        <w:t>, с които се</w:t>
      </w:r>
      <w:r w:rsidR="00E25711" w:rsidRPr="00BB3DB7">
        <w:rPr>
          <w:rFonts w:ascii="Times New Roman" w:hAnsi="Times New Roman" w:cs="Times New Roman"/>
          <w:sz w:val="24"/>
          <w:szCs w:val="24"/>
        </w:rPr>
        <w:t xml:space="preserve"> измерва напредъка </w:t>
      </w:r>
      <w:r w:rsidR="00C83578" w:rsidRPr="00BB3DB7">
        <w:rPr>
          <w:rFonts w:ascii="Times New Roman" w:hAnsi="Times New Roman" w:cs="Times New Roman"/>
          <w:sz w:val="24"/>
          <w:szCs w:val="24"/>
        </w:rPr>
        <w:t>за</w:t>
      </w:r>
      <w:r w:rsidR="00E25711" w:rsidRPr="00BB3DB7">
        <w:rPr>
          <w:rFonts w:ascii="Times New Roman" w:hAnsi="Times New Roman" w:cs="Times New Roman"/>
          <w:sz w:val="24"/>
          <w:szCs w:val="24"/>
        </w:rPr>
        <w:t xml:space="preserve"> постигането на цифровите цели са в съответствие с Решение</w:t>
      </w:r>
      <w:r w:rsidR="00B31A83">
        <w:rPr>
          <w:rFonts w:ascii="Times New Roman" w:hAnsi="Times New Roman" w:cs="Times New Roman"/>
          <w:sz w:val="24"/>
          <w:szCs w:val="24"/>
        </w:rPr>
        <w:t xml:space="preserve"> </w:t>
      </w:r>
      <w:r w:rsidR="00E25711" w:rsidRPr="00BB3DB7">
        <w:rPr>
          <w:rFonts w:ascii="Times New Roman" w:hAnsi="Times New Roman" w:cs="Times New Roman"/>
          <w:sz w:val="24"/>
          <w:szCs w:val="24"/>
        </w:rPr>
        <w:t>за изпълнение</w:t>
      </w:r>
      <w:r w:rsidR="00B31A83" w:rsidRPr="00BB3DB7">
        <w:rPr>
          <w:rFonts w:ascii="Times New Roman" w:hAnsi="Times New Roman" w:cs="Times New Roman"/>
          <w:sz w:val="24"/>
          <w:szCs w:val="24"/>
        </w:rPr>
        <w:t xml:space="preserve"> </w:t>
      </w:r>
      <w:r w:rsidR="00E25711" w:rsidRPr="00BB3DB7">
        <w:rPr>
          <w:rFonts w:ascii="Times New Roman" w:hAnsi="Times New Roman" w:cs="Times New Roman"/>
          <w:sz w:val="24"/>
          <w:szCs w:val="24"/>
        </w:rPr>
        <w:t xml:space="preserve">(ЕС) 2023/1353 на </w:t>
      </w:r>
      <w:r w:rsidR="00990113" w:rsidRPr="00BB3DB7">
        <w:rPr>
          <w:rFonts w:ascii="Times New Roman" w:hAnsi="Times New Roman" w:cs="Times New Roman"/>
          <w:sz w:val="24"/>
          <w:szCs w:val="24"/>
        </w:rPr>
        <w:t>К</w:t>
      </w:r>
      <w:r w:rsidR="00E25711" w:rsidRPr="00BB3DB7">
        <w:rPr>
          <w:rFonts w:ascii="Times New Roman" w:hAnsi="Times New Roman" w:cs="Times New Roman"/>
          <w:sz w:val="24"/>
          <w:szCs w:val="24"/>
        </w:rPr>
        <w:t>омисията</w:t>
      </w:r>
      <w:r w:rsidR="006D6FF6" w:rsidRPr="00BB3DB7">
        <w:rPr>
          <w:rFonts w:ascii="Times New Roman" w:hAnsi="Times New Roman" w:cs="Times New Roman"/>
          <w:sz w:val="24"/>
          <w:szCs w:val="24"/>
        </w:rPr>
        <w:t xml:space="preserve"> от 30 юни 2023 година за определяне на ключови показатели за ефективност за измерване на напредъка към постигането на цифровите цели</w:t>
      </w:r>
      <w:r w:rsidR="00F430EB" w:rsidRPr="00BB3DB7">
        <w:rPr>
          <w:rStyle w:val="FootnoteReference"/>
          <w:rFonts w:ascii="Times New Roman" w:hAnsi="Times New Roman" w:cs="Times New Roman"/>
          <w:sz w:val="24"/>
          <w:szCs w:val="24"/>
        </w:rPr>
        <w:footnoteReference w:id="3"/>
      </w:r>
      <w:r w:rsidR="006D6FF6" w:rsidRPr="00BB3DB7">
        <w:rPr>
          <w:rFonts w:ascii="Times New Roman" w:hAnsi="Times New Roman" w:cs="Times New Roman"/>
          <w:sz w:val="24"/>
          <w:szCs w:val="24"/>
        </w:rPr>
        <w:t>, определени в член 4, параграф 1 от Решение (ЕС) 2022/2481 на Европейския парламент и на Съвета</w:t>
      </w:r>
      <w:r w:rsidR="00E25711" w:rsidRPr="00BB3DB7">
        <w:rPr>
          <w:rFonts w:ascii="Times New Roman" w:hAnsi="Times New Roman" w:cs="Times New Roman"/>
          <w:sz w:val="24"/>
          <w:szCs w:val="24"/>
        </w:rPr>
        <w:t>.</w:t>
      </w:r>
      <w:r w:rsidR="00683B65">
        <w:rPr>
          <w:rFonts w:ascii="Times New Roman" w:hAnsi="Times New Roman" w:cs="Times New Roman"/>
          <w:sz w:val="24"/>
          <w:szCs w:val="24"/>
        </w:rPr>
        <w:t xml:space="preserve"> </w:t>
      </w:r>
      <w:r w:rsidR="00331884">
        <w:rPr>
          <w:rFonts w:ascii="Times New Roman" w:hAnsi="Times New Roman" w:cs="Times New Roman"/>
          <w:sz w:val="24"/>
          <w:szCs w:val="24"/>
        </w:rPr>
        <w:t>В</w:t>
      </w:r>
      <w:r w:rsidR="00683B65" w:rsidRPr="00683B65">
        <w:rPr>
          <w:rFonts w:ascii="Times New Roman" w:hAnsi="Times New Roman" w:cs="Times New Roman"/>
          <w:sz w:val="24"/>
          <w:szCs w:val="24"/>
        </w:rPr>
        <w:t>сяка д</w:t>
      </w:r>
      <w:r w:rsidR="00706A20" w:rsidRPr="00683B65">
        <w:rPr>
          <w:rFonts w:ascii="Times New Roman" w:hAnsi="Times New Roman" w:cs="Times New Roman"/>
          <w:sz w:val="24"/>
          <w:szCs w:val="24"/>
        </w:rPr>
        <w:t>ър</w:t>
      </w:r>
      <w:r w:rsidR="00683B65" w:rsidRPr="00683B65">
        <w:rPr>
          <w:rFonts w:ascii="Times New Roman" w:hAnsi="Times New Roman" w:cs="Times New Roman"/>
          <w:sz w:val="24"/>
          <w:szCs w:val="24"/>
        </w:rPr>
        <w:t>жава членка следва да определи</w:t>
      </w:r>
      <w:r w:rsidR="00706A20" w:rsidRPr="00683B65">
        <w:rPr>
          <w:rFonts w:ascii="Times New Roman" w:hAnsi="Times New Roman" w:cs="Times New Roman"/>
          <w:sz w:val="24"/>
          <w:szCs w:val="24"/>
        </w:rPr>
        <w:t xml:space="preserve"> </w:t>
      </w:r>
      <w:r w:rsidR="00683B65">
        <w:rPr>
          <w:rFonts w:ascii="Times New Roman" w:hAnsi="Times New Roman" w:cs="Times New Roman"/>
          <w:sz w:val="24"/>
          <w:szCs w:val="24"/>
        </w:rPr>
        <w:t>собственото си равнище</w:t>
      </w:r>
      <w:r w:rsidR="00706A20" w:rsidRPr="00683B65">
        <w:rPr>
          <w:rFonts w:ascii="Times New Roman" w:hAnsi="Times New Roman" w:cs="Times New Roman"/>
          <w:sz w:val="24"/>
          <w:szCs w:val="24"/>
        </w:rPr>
        <w:t xml:space="preserve"> на амбиция</w:t>
      </w:r>
      <w:r w:rsidR="00683B65">
        <w:rPr>
          <w:rFonts w:ascii="Times New Roman" w:hAnsi="Times New Roman" w:cs="Times New Roman"/>
          <w:sz w:val="24"/>
          <w:szCs w:val="24"/>
        </w:rPr>
        <w:t>,</w:t>
      </w:r>
      <w:r w:rsidR="00F07548">
        <w:rPr>
          <w:rFonts w:ascii="Times New Roman" w:hAnsi="Times New Roman" w:cs="Times New Roman"/>
          <w:sz w:val="24"/>
          <w:szCs w:val="24"/>
        </w:rPr>
        <w:t xml:space="preserve"> с цел </w:t>
      </w:r>
      <w:r w:rsidR="00683B65">
        <w:rPr>
          <w:rFonts w:ascii="Times New Roman" w:hAnsi="Times New Roman" w:cs="Times New Roman"/>
          <w:sz w:val="24"/>
          <w:szCs w:val="24"/>
        </w:rPr>
        <w:t>осигуряване на по-висок</w:t>
      </w:r>
      <w:r w:rsidR="00683B65" w:rsidRPr="00683B65">
        <w:rPr>
          <w:rFonts w:ascii="Times New Roman" w:hAnsi="Times New Roman" w:cs="Times New Roman"/>
          <w:sz w:val="24"/>
          <w:szCs w:val="24"/>
        </w:rPr>
        <w:t xml:space="preserve"> принос</w:t>
      </w:r>
      <w:r w:rsidR="00F07548">
        <w:rPr>
          <w:rFonts w:ascii="Times New Roman" w:hAnsi="Times New Roman" w:cs="Times New Roman"/>
          <w:sz w:val="24"/>
          <w:szCs w:val="24"/>
        </w:rPr>
        <w:t xml:space="preserve"> за</w:t>
      </w:r>
      <w:r w:rsidR="00683B65" w:rsidRPr="00683B65">
        <w:rPr>
          <w:rFonts w:ascii="Times New Roman" w:hAnsi="Times New Roman" w:cs="Times New Roman"/>
          <w:sz w:val="24"/>
          <w:szCs w:val="24"/>
        </w:rPr>
        <w:t xml:space="preserve"> постигане на определените общоевропейски цифрови цели </w:t>
      </w:r>
      <w:r w:rsidR="00683B65">
        <w:rPr>
          <w:rFonts w:ascii="Times New Roman" w:hAnsi="Times New Roman" w:cs="Times New Roman"/>
          <w:sz w:val="24"/>
          <w:szCs w:val="24"/>
        </w:rPr>
        <w:t>до 2030 г.</w:t>
      </w:r>
    </w:p>
    <w:p w14:paraId="2C37B9DF" w14:textId="77777777" w:rsidR="005538B6" w:rsidRPr="00BB3DB7" w:rsidRDefault="005E76E8" w:rsidP="00A3591B">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Всяка една национална прогнозна траектория се състои от базова траектория и прогнозна траектория. </w:t>
      </w:r>
    </w:p>
    <w:p w14:paraId="70E27BDF" w14:textId="77777777" w:rsidR="007220A6" w:rsidRDefault="005538B6" w:rsidP="00A3591B">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Базовата траектория е теоретичен път на напредък по ключови</w:t>
      </w:r>
      <w:r w:rsidR="00114B5D" w:rsidRPr="00BB3DB7">
        <w:rPr>
          <w:rFonts w:ascii="Times New Roman" w:hAnsi="Times New Roman" w:cs="Times New Roman"/>
          <w:sz w:val="24"/>
          <w:szCs w:val="24"/>
        </w:rPr>
        <w:t>те</w:t>
      </w:r>
      <w:r w:rsidRPr="00BB3DB7">
        <w:rPr>
          <w:rFonts w:ascii="Times New Roman" w:hAnsi="Times New Roman" w:cs="Times New Roman"/>
          <w:sz w:val="24"/>
          <w:szCs w:val="24"/>
        </w:rPr>
        <w:t xml:space="preserve"> показатели за ефективност</w:t>
      </w:r>
      <w:r w:rsidR="00114B5D" w:rsidRPr="00BB3DB7">
        <w:rPr>
          <w:rFonts w:ascii="Times New Roman" w:hAnsi="Times New Roman" w:cs="Times New Roman"/>
          <w:sz w:val="24"/>
          <w:szCs w:val="24"/>
        </w:rPr>
        <w:t>, която е</w:t>
      </w:r>
      <w:r w:rsidRPr="00BB3DB7">
        <w:rPr>
          <w:rFonts w:ascii="Times New Roman" w:hAnsi="Times New Roman" w:cs="Times New Roman"/>
          <w:sz w:val="24"/>
          <w:szCs w:val="24"/>
        </w:rPr>
        <w:t xml:space="preserve"> изградена на база на историческите данни и екстраполирането им до 2030 г. Базовата траектория </w:t>
      </w:r>
      <w:r w:rsidR="007220A6">
        <w:rPr>
          <w:rFonts w:ascii="Times New Roman" w:hAnsi="Times New Roman" w:cs="Times New Roman"/>
          <w:sz w:val="24"/>
          <w:szCs w:val="24"/>
        </w:rPr>
        <w:t xml:space="preserve">не </w:t>
      </w:r>
      <w:r w:rsidR="007220A6" w:rsidRPr="007220A6">
        <w:rPr>
          <w:rFonts w:ascii="Times New Roman" w:hAnsi="Times New Roman" w:cs="Times New Roman"/>
          <w:sz w:val="24"/>
          <w:szCs w:val="24"/>
        </w:rPr>
        <w:t xml:space="preserve">взема предвид интервенциите в областта на политиката и </w:t>
      </w:r>
      <w:r w:rsidRPr="007220A6">
        <w:rPr>
          <w:rFonts w:ascii="Times New Roman" w:hAnsi="Times New Roman" w:cs="Times New Roman"/>
          <w:sz w:val="24"/>
          <w:szCs w:val="24"/>
        </w:rPr>
        <w:t xml:space="preserve">не отчита </w:t>
      </w:r>
      <w:r w:rsidR="007220A6" w:rsidRPr="007220A6">
        <w:rPr>
          <w:rFonts w:ascii="Times New Roman" w:hAnsi="Times New Roman" w:cs="Times New Roman"/>
          <w:sz w:val="24"/>
          <w:szCs w:val="24"/>
        </w:rPr>
        <w:t xml:space="preserve">инвестиционните елементи чрез </w:t>
      </w:r>
      <w:r w:rsidRPr="007220A6">
        <w:rPr>
          <w:rFonts w:ascii="Times New Roman" w:hAnsi="Times New Roman" w:cs="Times New Roman"/>
          <w:sz w:val="24"/>
          <w:szCs w:val="24"/>
        </w:rPr>
        <w:t>допълнителните мерки и средства</w:t>
      </w:r>
      <w:r w:rsidR="007220A6">
        <w:rPr>
          <w:rFonts w:ascii="Times New Roman" w:hAnsi="Times New Roman" w:cs="Times New Roman"/>
          <w:sz w:val="24"/>
          <w:szCs w:val="24"/>
        </w:rPr>
        <w:t>,</w:t>
      </w:r>
      <w:r w:rsidRPr="007220A6">
        <w:rPr>
          <w:rFonts w:ascii="Times New Roman" w:hAnsi="Times New Roman" w:cs="Times New Roman"/>
          <w:sz w:val="24"/>
          <w:szCs w:val="24"/>
        </w:rPr>
        <w:t xml:space="preserve"> предвидени</w:t>
      </w:r>
      <w:r w:rsidRPr="00BB3DB7">
        <w:rPr>
          <w:rFonts w:ascii="Times New Roman" w:hAnsi="Times New Roman" w:cs="Times New Roman"/>
          <w:sz w:val="24"/>
          <w:szCs w:val="24"/>
        </w:rPr>
        <w:t xml:space="preserve"> от </w:t>
      </w:r>
      <w:r w:rsidR="006A7BB5" w:rsidRPr="00BB3DB7">
        <w:rPr>
          <w:rFonts w:ascii="Times New Roman" w:hAnsi="Times New Roman" w:cs="Times New Roman"/>
          <w:sz w:val="24"/>
          <w:szCs w:val="24"/>
        </w:rPr>
        <w:t xml:space="preserve">всяка </w:t>
      </w:r>
      <w:r w:rsidRPr="00BB3DB7">
        <w:rPr>
          <w:rFonts w:ascii="Times New Roman" w:hAnsi="Times New Roman" w:cs="Times New Roman"/>
          <w:sz w:val="24"/>
          <w:szCs w:val="24"/>
        </w:rPr>
        <w:t>държава за постигането на напредък в определените цифрови цели до 2030 г.</w:t>
      </w:r>
      <w:r w:rsidR="007220A6" w:rsidRPr="007220A6">
        <w:rPr>
          <w:rFonts w:ascii="Times New Roman" w:hAnsi="Times New Roman" w:cs="Times New Roman"/>
          <w:sz w:val="24"/>
          <w:szCs w:val="24"/>
        </w:rPr>
        <w:t xml:space="preserve"> </w:t>
      </w:r>
    </w:p>
    <w:p w14:paraId="3BB70E60" w14:textId="77777777" w:rsidR="00D55B78" w:rsidRPr="00BB3DB7" w:rsidRDefault="005538B6" w:rsidP="00A3591B">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Националната т</w:t>
      </w:r>
      <w:r w:rsidR="003469A3" w:rsidRPr="00BB3DB7">
        <w:rPr>
          <w:rFonts w:ascii="Times New Roman" w:hAnsi="Times New Roman" w:cs="Times New Roman"/>
          <w:sz w:val="24"/>
          <w:szCs w:val="24"/>
        </w:rPr>
        <w:t>раекторията на цифровото десетилетие</w:t>
      </w:r>
      <w:r w:rsidRPr="00BB3DB7">
        <w:rPr>
          <w:rFonts w:ascii="Times New Roman" w:hAnsi="Times New Roman" w:cs="Times New Roman"/>
          <w:sz w:val="24"/>
          <w:szCs w:val="24"/>
        </w:rPr>
        <w:t xml:space="preserve"> отчита този напредък, като представлява идеалния теоретичен</w:t>
      </w:r>
      <w:r w:rsidR="003469A3" w:rsidRPr="00BB3DB7">
        <w:rPr>
          <w:rFonts w:ascii="Times New Roman" w:hAnsi="Times New Roman" w:cs="Times New Roman"/>
          <w:sz w:val="24"/>
          <w:szCs w:val="24"/>
        </w:rPr>
        <w:t xml:space="preserve"> път на всяка </w:t>
      </w:r>
      <w:r w:rsidRPr="00BB3DB7">
        <w:rPr>
          <w:rFonts w:ascii="Times New Roman" w:hAnsi="Times New Roman" w:cs="Times New Roman"/>
          <w:sz w:val="24"/>
          <w:szCs w:val="24"/>
        </w:rPr>
        <w:t>цифрова цел</w:t>
      </w:r>
      <w:r w:rsidR="005B543B" w:rsidRPr="00BB3DB7">
        <w:rPr>
          <w:rFonts w:ascii="Times New Roman" w:hAnsi="Times New Roman" w:cs="Times New Roman"/>
          <w:sz w:val="24"/>
          <w:szCs w:val="24"/>
        </w:rPr>
        <w:t>,</w:t>
      </w:r>
      <w:r w:rsidRPr="00BB3DB7">
        <w:rPr>
          <w:rFonts w:ascii="Times New Roman" w:hAnsi="Times New Roman" w:cs="Times New Roman"/>
          <w:sz w:val="24"/>
          <w:szCs w:val="24"/>
        </w:rPr>
        <w:t xml:space="preserve"> отчетен от последната историческа стойност </w:t>
      </w:r>
      <w:r w:rsidR="003469A3" w:rsidRPr="00BB3DB7">
        <w:rPr>
          <w:rFonts w:ascii="Times New Roman" w:hAnsi="Times New Roman" w:cs="Times New Roman"/>
          <w:sz w:val="24"/>
          <w:szCs w:val="24"/>
        </w:rPr>
        <w:t xml:space="preserve">до нейната </w:t>
      </w:r>
      <w:r w:rsidRPr="00BB3DB7">
        <w:rPr>
          <w:rFonts w:ascii="Times New Roman" w:hAnsi="Times New Roman" w:cs="Times New Roman"/>
          <w:sz w:val="24"/>
          <w:szCs w:val="24"/>
        </w:rPr>
        <w:t xml:space="preserve">национална </w:t>
      </w:r>
      <w:r w:rsidR="003469A3" w:rsidRPr="00BB3DB7">
        <w:rPr>
          <w:rFonts w:ascii="Times New Roman" w:hAnsi="Times New Roman" w:cs="Times New Roman"/>
          <w:sz w:val="24"/>
          <w:szCs w:val="24"/>
        </w:rPr>
        <w:t>целева</w:t>
      </w:r>
      <w:r w:rsidRPr="00BB3DB7">
        <w:rPr>
          <w:rFonts w:ascii="Times New Roman" w:hAnsi="Times New Roman" w:cs="Times New Roman"/>
          <w:sz w:val="24"/>
          <w:szCs w:val="24"/>
        </w:rPr>
        <w:t xml:space="preserve"> стойност</w:t>
      </w:r>
      <w:r w:rsidR="003469A3" w:rsidRPr="00BB3DB7">
        <w:rPr>
          <w:rFonts w:ascii="Times New Roman" w:hAnsi="Times New Roman" w:cs="Times New Roman"/>
          <w:sz w:val="24"/>
          <w:szCs w:val="24"/>
        </w:rPr>
        <w:t xml:space="preserve"> за 2030 г. </w:t>
      </w:r>
      <w:r w:rsidRPr="00BB3DB7">
        <w:rPr>
          <w:rFonts w:ascii="Times New Roman" w:hAnsi="Times New Roman" w:cs="Times New Roman"/>
          <w:sz w:val="24"/>
          <w:szCs w:val="24"/>
        </w:rPr>
        <w:t>Чрез нея д</w:t>
      </w:r>
      <w:r w:rsidR="00D55B78" w:rsidRPr="00BB3DB7">
        <w:rPr>
          <w:rFonts w:ascii="Times New Roman" w:hAnsi="Times New Roman" w:cs="Times New Roman"/>
          <w:sz w:val="24"/>
          <w:szCs w:val="24"/>
        </w:rPr>
        <w:t>ържавите членки определят своето равнище на амбиция</w:t>
      </w:r>
      <w:r w:rsidRPr="00BB3DB7">
        <w:rPr>
          <w:rFonts w:ascii="Times New Roman" w:hAnsi="Times New Roman" w:cs="Times New Roman"/>
          <w:sz w:val="24"/>
          <w:szCs w:val="24"/>
        </w:rPr>
        <w:t xml:space="preserve"> и ще бъдат </w:t>
      </w:r>
      <w:r w:rsidR="00A3591B" w:rsidRPr="00BB3DB7">
        <w:rPr>
          <w:rFonts w:ascii="Times New Roman" w:hAnsi="Times New Roman" w:cs="Times New Roman"/>
          <w:sz w:val="24"/>
          <w:szCs w:val="24"/>
        </w:rPr>
        <w:t xml:space="preserve">използвани </w:t>
      </w:r>
      <w:r w:rsidRPr="00BB3DB7">
        <w:rPr>
          <w:rFonts w:ascii="Times New Roman" w:hAnsi="Times New Roman" w:cs="Times New Roman"/>
          <w:sz w:val="24"/>
          <w:szCs w:val="24"/>
        </w:rPr>
        <w:t xml:space="preserve">за сравнение с </w:t>
      </w:r>
      <w:r w:rsidR="00390298" w:rsidRPr="00BB3DB7">
        <w:rPr>
          <w:rFonts w:ascii="Times New Roman" w:hAnsi="Times New Roman" w:cs="Times New Roman"/>
          <w:sz w:val="24"/>
          <w:szCs w:val="24"/>
        </w:rPr>
        <w:t>общоевропейските целеви стойности, определени в политическа програма „Цифрово десетилетие</w:t>
      </w:r>
      <w:r w:rsidR="00AC72D8" w:rsidRPr="00BB3DB7">
        <w:rPr>
          <w:rFonts w:ascii="Times New Roman" w:hAnsi="Times New Roman" w:cs="Times New Roman"/>
          <w:sz w:val="24"/>
          <w:szCs w:val="24"/>
        </w:rPr>
        <w:t>“</w:t>
      </w:r>
      <w:r w:rsidR="00390298" w:rsidRPr="00BB3DB7">
        <w:rPr>
          <w:rFonts w:ascii="Times New Roman" w:hAnsi="Times New Roman" w:cs="Times New Roman"/>
          <w:sz w:val="24"/>
          <w:szCs w:val="24"/>
        </w:rPr>
        <w:t xml:space="preserve"> до 2030 г. Националните прогнозни т</w:t>
      </w:r>
      <w:r w:rsidR="00E845C6">
        <w:rPr>
          <w:rFonts w:ascii="Times New Roman" w:hAnsi="Times New Roman" w:cs="Times New Roman"/>
          <w:sz w:val="24"/>
          <w:szCs w:val="24"/>
        </w:rPr>
        <w:t>раектории</w:t>
      </w:r>
      <w:r w:rsidR="00D55B78" w:rsidRPr="00BB3DB7">
        <w:rPr>
          <w:rFonts w:ascii="Times New Roman" w:hAnsi="Times New Roman" w:cs="Times New Roman"/>
          <w:sz w:val="24"/>
          <w:szCs w:val="24"/>
        </w:rPr>
        <w:t xml:space="preserve"> са отправна точка за наблюдение на </w:t>
      </w:r>
      <w:r w:rsidR="005B543B" w:rsidRPr="00BB3DB7">
        <w:rPr>
          <w:rFonts w:ascii="Times New Roman" w:hAnsi="Times New Roman" w:cs="Times New Roman"/>
          <w:sz w:val="24"/>
          <w:szCs w:val="24"/>
        </w:rPr>
        <w:t xml:space="preserve">времевия </w:t>
      </w:r>
      <w:r w:rsidR="00D55B78" w:rsidRPr="00BB3DB7">
        <w:rPr>
          <w:rFonts w:ascii="Times New Roman" w:hAnsi="Times New Roman" w:cs="Times New Roman"/>
          <w:sz w:val="24"/>
          <w:szCs w:val="24"/>
        </w:rPr>
        <w:t xml:space="preserve">напредъка </w:t>
      </w:r>
      <w:r w:rsidR="005B543B" w:rsidRPr="00BB3DB7">
        <w:rPr>
          <w:rFonts w:ascii="Times New Roman" w:hAnsi="Times New Roman" w:cs="Times New Roman"/>
          <w:sz w:val="24"/>
          <w:szCs w:val="24"/>
        </w:rPr>
        <w:t>на всяка държава</w:t>
      </w:r>
      <w:r w:rsidR="00D55B78" w:rsidRPr="00BB3DB7">
        <w:rPr>
          <w:rFonts w:ascii="Times New Roman" w:hAnsi="Times New Roman" w:cs="Times New Roman"/>
          <w:sz w:val="24"/>
          <w:szCs w:val="24"/>
        </w:rPr>
        <w:t xml:space="preserve">. </w:t>
      </w:r>
    </w:p>
    <w:p w14:paraId="78AF5628" w14:textId="77777777" w:rsidR="003469A3" w:rsidRPr="00BB3DB7" w:rsidRDefault="00737CA2" w:rsidP="00A3591B">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Д</w:t>
      </w:r>
      <w:r w:rsidR="003469A3" w:rsidRPr="00BB3DB7">
        <w:rPr>
          <w:rFonts w:ascii="Times New Roman" w:hAnsi="Times New Roman" w:cs="Times New Roman"/>
          <w:sz w:val="24"/>
          <w:szCs w:val="24"/>
        </w:rPr>
        <w:t xml:space="preserve">ържавите членки, които не са постигнали достатъчен напредък </w:t>
      </w:r>
      <w:r w:rsidRPr="00BB3DB7">
        <w:rPr>
          <w:rFonts w:ascii="Times New Roman" w:hAnsi="Times New Roman" w:cs="Times New Roman"/>
          <w:sz w:val="24"/>
          <w:szCs w:val="24"/>
        </w:rPr>
        <w:t xml:space="preserve">в съответствие с прогнозните траектории </w:t>
      </w:r>
      <w:r w:rsidR="003469A3" w:rsidRPr="00BB3DB7">
        <w:rPr>
          <w:rFonts w:ascii="Times New Roman" w:hAnsi="Times New Roman" w:cs="Times New Roman"/>
          <w:sz w:val="24"/>
          <w:szCs w:val="24"/>
        </w:rPr>
        <w:t>в дадена о</w:t>
      </w:r>
      <w:r w:rsidR="007220A6">
        <w:rPr>
          <w:rFonts w:ascii="Times New Roman" w:hAnsi="Times New Roman" w:cs="Times New Roman"/>
          <w:sz w:val="24"/>
          <w:szCs w:val="24"/>
        </w:rPr>
        <w:t>бласт трябва да</w:t>
      </w:r>
      <w:r w:rsidR="003469A3" w:rsidRPr="00BB3DB7">
        <w:rPr>
          <w:rFonts w:ascii="Times New Roman" w:hAnsi="Times New Roman" w:cs="Times New Roman"/>
          <w:sz w:val="24"/>
          <w:szCs w:val="24"/>
        </w:rPr>
        <w:t xml:space="preserve"> представят коригиращи политики, мерки и </w:t>
      </w:r>
      <w:r w:rsidR="003469A3" w:rsidRPr="00BB3DB7">
        <w:rPr>
          <w:rFonts w:ascii="Times New Roman" w:hAnsi="Times New Roman" w:cs="Times New Roman"/>
          <w:sz w:val="24"/>
          <w:szCs w:val="24"/>
        </w:rPr>
        <w:lastRenderedPageBreak/>
        <w:t xml:space="preserve">действия, които възнамеряват да предприемат, за да напреднат повече във въпросната критична област. </w:t>
      </w:r>
    </w:p>
    <w:p w14:paraId="79894233" w14:textId="77777777" w:rsidR="00E72EDC" w:rsidRPr="00BB3DB7" w:rsidRDefault="00E72EDC" w:rsidP="00A3591B">
      <w:pPr>
        <w:spacing w:after="0" w:line="276" w:lineRule="auto"/>
        <w:jc w:val="both"/>
        <w:rPr>
          <w:rFonts w:ascii="Times New Roman" w:hAnsi="Times New Roman" w:cs="Times New Roman"/>
          <w:i/>
          <w:sz w:val="24"/>
          <w:szCs w:val="24"/>
          <w:u w:val="single"/>
        </w:rPr>
      </w:pPr>
    </w:p>
    <w:p w14:paraId="21BDA088" w14:textId="10C3515B" w:rsidR="00900A09" w:rsidRPr="00BB3DB7" w:rsidRDefault="00900A09" w:rsidP="00BC4AF4">
      <w:pPr>
        <w:pStyle w:val="Bulletpoint"/>
        <w:numPr>
          <w:ilvl w:val="0"/>
          <w:numId w:val="0"/>
        </w:numPr>
        <w:spacing w:line="276" w:lineRule="auto"/>
        <w:ind w:firstLine="709"/>
        <w:rPr>
          <w:lang w:val="bg-BG"/>
        </w:rPr>
      </w:pPr>
      <w:r w:rsidRPr="00BB3DB7">
        <w:rPr>
          <w:lang w:val="bg-BG"/>
        </w:rPr>
        <w:t xml:space="preserve">За изготвяне на националните прогнозни траектории е използвана методиката описана в </w:t>
      </w:r>
      <w:bookmarkStart w:id="5" w:name="_GoBack"/>
      <w:r w:rsidR="00114B5D" w:rsidRPr="00BB3DB7">
        <w:rPr>
          <w:lang w:val="bg-BG"/>
        </w:rPr>
        <w:t xml:space="preserve">Методология за проектиране на траекториите за Цифрово десетилетие до 2030 г. </w:t>
      </w:r>
      <w:bookmarkEnd w:id="5"/>
      <w:r w:rsidR="00A5329A">
        <w:rPr>
          <w:lang w:val="bg-BG"/>
        </w:rPr>
        <w:t xml:space="preserve">„Методологията“ </w:t>
      </w:r>
      <w:r w:rsidR="00114B5D" w:rsidRPr="00BB3DB7">
        <w:rPr>
          <w:lang w:val="bg-BG"/>
        </w:rPr>
        <w:t>на ЕК (</w:t>
      </w:r>
      <w:proofErr w:type="spellStart"/>
      <w:r w:rsidR="00114B5D" w:rsidRPr="00BB3DB7">
        <w:rPr>
          <w:lang w:val="bg-BG"/>
        </w:rPr>
        <w:t>Methodology</w:t>
      </w:r>
      <w:proofErr w:type="spellEnd"/>
      <w:r w:rsidR="00114B5D" w:rsidRPr="00BB3DB7">
        <w:rPr>
          <w:lang w:val="bg-BG"/>
        </w:rPr>
        <w:t xml:space="preserve"> </w:t>
      </w:r>
      <w:proofErr w:type="spellStart"/>
      <w:r w:rsidR="00114B5D" w:rsidRPr="00BB3DB7">
        <w:rPr>
          <w:lang w:val="bg-BG"/>
        </w:rPr>
        <w:t>to</w:t>
      </w:r>
      <w:proofErr w:type="spellEnd"/>
      <w:r w:rsidR="00114B5D" w:rsidRPr="00BB3DB7">
        <w:rPr>
          <w:lang w:val="bg-BG"/>
        </w:rPr>
        <w:t xml:space="preserve"> </w:t>
      </w:r>
      <w:proofErr w:type="spellStart"/>
      <w:r w:rsidR="00114B5D" w:rsidRPr="00BB3DB7">
        <w:rPr>
          <w:lang w:val="bg-BG"/>
        </w:rPr>
        <w:t>project</w:t>
      </w:r>
      <w:proofErr w:type="spellEnd"/>
      <w:r w:rsidR="00114B5D" w:rsidRPr="00BB3DB7">
        <w:rPr>
          <w:lang w:val="bg-BG"/>
        </w:rPr>
        <w:t xml:space="preserve"> </w:t>
      </w:r>
      <w:proofErr w:type="spellStart"/>
      <w:r w:rsidR="00114B5D" w:rsidRPr="00BB3DB7">
        <w:rPr>
          <w:lang w:val="bg-BG"/>
        </w:rPr>
        <w:t>Digital</w:t>
      </w:r>
      <w:proofErr w:type="spellEnd"/>
      <w:r w:rsidR="00114B5D" w:rsidRPr="00BB3DB7">
        <w:rPr>
          <w:lang w:val="bg-BG"/>
        </w:rPr>
        <w:t xml:space="preserve"> </w:t>
      </w:r>
      <w:proofErr w:type="spellStart"/>
      <w:r w:rsidR="00114B5D" w:rsidRPr="00BB3DB7">
        <w:rPr>
          <w:lang w:val="bg-BG"/>
        </w:rPr>
        <w:t>Decade</w:t>
      </w:r>
      <w:proofErr w:type="spellEnd"/>
      <w:r w:rsidR="00114B5D" w:rsidRPr="00BB3DB7">
        <w:rPr>
          <w:lang w:val="bg-BG"/>
        </w:rPr>
        <w:t xml:space="preserve"> </w:t>
      </w:r>
      <w:proofErr w:type="spellStart"/>
      <w:r w:rsidR="00114B5D" w:rsidRPr="00BB3DB7">
        <w:rPr>
          <w:lang w:val="bg-BG"/>
        </w:rPr>
        <w:t>Trajectories</w:t>
      </w:r>
      <w:proofErr w:type="spellEnd"/>
      <w:r w:rsidR="00114B5D" w:rsidRPr="00BB3DB7">
        <w:rPr>
          <w:lang w:val="bg-BG"/>
        </w:rPr>
        <w:t xml:space="preserve"> </w:t>
      </w:r>
      <w:proofErr w:type="spellStart"/>
      <w:r w:rsidR="00114B5D" w:rsidRPr="00BB3DB7">
        <w:rPr>
          <w:lang w:val="bg-BG"/>
        </w:rPr>
        <w:t>towards</w:t>
      </w:r>
      <w:proofErr w:type="spellEnd"/>
      <w:r w:rsidR="00114B5D" w:rsidRPr="00BB3DB7">
        <w:rPr>
          <w:lang w:val="bg-BG"/>
        </w:rPr>
        <w:t xml:space="preserve"> 2030 - JRC </w:t>
      </w:r>
      <w:proofErr w:type="spellStart"/>
      <w:r w:rsidR="00114B5D" w:rsidRPr="007220A6">
        <w:rPr>
          <w:lang w:val="bg-BG"/>
        </w:rPr>
        <w:t>Technical</w:t>
      </w:r>
      <w:proofErr w:type="spellEnd"/>
      <w:r w:rsidR="00114B5D" w:rsidRPr="007220A6">
        <w:rPr>
          <w:lang w:val="bg-BG"/>
        </w:rPr>
        <w:t xml:space="preserve"> </w:t>
      </w:r>
      <w:proofErr w:type="spellStart"/>
      <w:r w:rsidR="00114B5D" w:rsidRPr="007220A6">
        <w:rPr>
          <w:lang w:val="bg-BG"/>
        </w:rPr>
        <w:t>Report</w:t>
      </w:r>
      <w:bookmarkStart w:id="6" w:name="_Ref150508089"/>
      <w:proofErr w:type="spellEnd"/>
      <w:r w:rsidR="00A212BD" w:rsidRPr="00077669">
        <w:rPr>
          <w:vertAlign w:val="superscript"/>
        </w:rPr>
        <w:footnoteReference w:id="4"/>
      </w:r>
      <w:bookmarkEnd w:id="6"/>
      <w:r w:rsidR="00114B5D" w:rsidRPr="00077669">
        <w:rPr>
          <w:vertAlign w:val="superscript"/>
          <w:lang w:val="bg-BG"/>
        </w:rPr>
        <w:t>)</w:t>
      </w:r>
      <w:r w:rsidR="00114B5D" w:rsidRPr="00BB3DB7">
        <w:rPr>
          <w:lang w:val="bg-BG"/>
        </w:rPr>
        <w:t>.</w:t>
      </w:r>
    </w:p>
    <w:p w14:paraId="02C43A95" w14:textId="77777777" w:rsidR="00900A09" w:rsidRPr="00BB3DB7" w:rsidRDefault="00900A09" w:rsidP="00BC4AF4">
      <w:pPr>
        <w:pStyle w:val="Bulletpoint"/>
        <w:numPr>
          <w:ilvl w:val="0"/>
          <w:numId w:val="14"/>
        </w:numPr>
        <w:spacing w:line="276" w:lineRule="auto"/>
        <w:rPr>
          <w:lang w:val="bg-BG"/>
        </w:rPr>
      </w:pPr>
      <w:r w:rsidRPr="00BB3DB7">
        <w:rPr>
          <w:lang w:val="bg-BG"/>
        </w:rPr>
        <w:t xml:space="preserve">Линейна </w:t>
      </w:r>
      <w:r w:rsidR="00777D17" w:rsidRPr="00BB3DB7">
        <w:rPr>
          <w:lang w:val="bg-BG"/>
        </w:rPr>
        <w:t>функция</w:t>
      </w:r>
      <w:r w:rsidRPr="00BB3DB7">
        <w:rPr>
          <w:lang w:val="bg-BG"/>
        </w:rPr>
        <w:t xml:space="preserve"> е използван</w:t>
      </w:r>
      <w:r w:rsidR="00A3591B" w:rsidRPr="00BB3DB7">
        <w:rPr>
          <w:lang w:val="bg-BG"/>
        </w:rPr>
        <w:t>а</w:t>
      </w:r>
      <w:r w:rsidRPr="00BB3DB7">
        <w:rPr>
          <w:lang w:val="bg-BG"/>
        </w:rPr>
        <w:t xml:space="preserve"> за цифровите цели</w:t>
      </w:r>
      <w:r w:rsidR="00A3591B" w:rsidRPr="00BB3DB7">
        <w:rPr>
          <w:lang w:val="bg-BG"/>
        </w:rPr>
        <w:t>:</w:t>
      </w:r>
      <w:r w:rsidRPr="00BB3DB7">
        <w:rPr>
          <w:lang w:val="bg-BG"/>
        </w:rPr>
        <w:t xml:space="preserve"> основни цифрови умения, ИКТ специалисти, цифров интензитет на МСП</w:t>
      </w:r>
      <w:r w:rsidR="00B15074">
        <w:rPr>
          <w:lang w:val="bg-BG"/>
        </w:rPr>
        <w:t>, достъп до електронни</w:t>
      </w:r>
      <w:r w:rsidR="007220A6">
        <w:rPr>
          <w:lang w:val="bg-BG"/>
        </w:rPr>
        <w:t xml:space="preserve"> здравн</w:t>
      </w:r>
      <w:r w:rsidR="00B15074">
        <w:rPr>
          <w:lang w:val="bg-BG"/>
        </w:rPr>
        <w:t>и</w:t>
      </w:r>
      <w:r w:rsidR="007220A6">
        <w:rPr>
          <w:lang w:val="bg-BG"/>
        </w:rPr>
        <w:t xml:space="preserve"> досие</w:t>
      </w:r>
      <w:r w:rsidR="00B15074">
        <w:rPr>
          <w:lang w:val="bg-BG"/>
        </w:rPr>
        <w:t>та</w:t>
      </w:r>
      <w:r w:rsidRPr="00BB3DB7">
        <w:rPr>
          <w:lang w:val="bg-BG"/>
        </w:rPr>
        <w:t>.</w:t>
      </w:r>
    </w:p>
    <w:p w14:paraId="3D0809F2" w14:textId="77777777" w:rsidR="00961A14" w:rsidRPr="00BB3DB7" w:rsidRDefault="00777D17" w:rsidP="00BC4AF4">
      <w:pPr>
        <w:pStyle w:val="Bulletpoint"/>
        <w:numPr>
          <w:ilvl w:val="0"/>
          <w:numId w:val="0"/>
        </w:numPr>
        <w:spacing w:line="276" w:lineRule="auto"/>
        <w:ind w:left="720"/>
        <w:rPr>
          <w:lang w:val="bg-BG"/>
        </w:rPr>
      </w:pPr>
      <w:r w:rsidRPr="00BB3DB7">
        <w:rPr>
          <w:lang w:val="bg-BG"/>
        </w:rPr>
        <w:t>Приети са прости линейни прогнози за цифровите индикатори, които се очаква да показват стабил</w:t>
      </w:r>
      <w:r w:rsidR="000051E0" w:rsidRPr="00BB3DB7">
        <w:rPr>
          <w:lang w:val="bg-BG"/>
        </w:rPr>
        <w:t>ен</w:t>
      </w:r>
      <w:r w:rsidRPr="00BB3DB7">
        <w:rPr>
          <w:lang w:val="bg-BG"/>
        </w:rPr>
        <w:t xml:space="preserve"> и редов</w:t>
      </w:r>
      <w:r w:rsidR="000051E0" w:rsidRPr="00BB3DB7">
        <w:rPr>
          <w:lang w:val="bg-BG"/>
        </w:rPr>
        <w:t>ен</w:t>
      </w:r>
      <w:r w:rsidRPr="00BB3DB7">
        <w:rPr>
          <w:lang w:val="bg-BG"/>
        </w:rPr>
        <w:t xml:space="preserve"> </w:t>
      </w:r>
      <w:r w:rsidR="000051E0" w:rsidRPr="00BB3DB7">
        <w:rPr>
          <w:lang w:val="bg-BG"/>
        </w:rPr>
        <w:t>напредък</w:t>
      </w:r>
      <w:r w:rsidRPr="00BB3DB7">
        <w:rPr>
          <w:lang w:val="bg-BG"/>
        </w:rPr>
        <w:t>.</w:t>
      </w:r>
    </w:p>
    <w:p w14:paraId="78725C02" w14:textId="77777777" w:rsidR="00777D17" w:rsidRPr="00BB3DB7" w:rsidRDefault="00900A09" w:rsidP="00BC4AF4">
      <w:pPr>
        <w:pStyle w:val="Bulletpoint"/>
        <w:numPr>
          <w:ilvl w:val="0"/>
          <w:numId w:val="14"/>
        </w:numPr>
        <w:spacing w:line="276" w:lineRule="auto"/>
        <w:ind w:left="-142" w:firstLine="502"/>
        <w:rPr>
          <w:lang w:val="bg-BG"/>
        </w:rPr>
      </w:pPr>
      <w:r w:rsidRPr="00BB3DB7">
        <w:rPr>
          <w:lang w:val="bg-BG"/>
        </w:rPr>
        <w:t xml:space="preserve">S-образна </w:t>
      </w:r>
      <w:r w:rsidR="00D31968" w:rsidRPr="00BB3DB7">
        <w:rPr>
          <w:lang w:val="bg-BG"/>
        </w:rPr>
        <w:t>функция</w:t>
      </w:r>
      <w:r w:rsidR="00777D17" w:rsidRPr="00BB3DB7">
        <w:rPr>
          <w:lang w:val="bg-BG"/>
        </w:rPr>
        <w:t xml:space="preserve"> </w:t>
      </w:r>
      <w:r w:rsidR="00D31968" w:rsidRPr="00BB3DB7">
        <w:rPr>
          <w:lang w:val="bg-BG"/>
        </w:rPr>
        <w:t xml:space="preserve">(логистична функция) </w:t>
      </w:r>
      <w:r w:rsidR="00777D17" w:rsidRPr="00BB3DB7">
        <w:rPr>
          <w:lang w:val="bg-BG"/>
        </w:rPr>
        <w:t>е използван</w:t>
      </w:r>
      <w:r w:rsidR="00A3591B" w:rsidRPr="00BB3DB7">
        <w:rPr>
          <w:lang w:val="bg-BG"/>
        </w:rPr>
        <w:t>а</w:t>
      </w:r>
      <w:r w:rsidR="00777D17" w:rsidRPr="00BB3DB7">
        <w:rPr>
          <w:lang w:val="bg-BG"/>
        </w:rPr>
        <w:t xml:space="preserve"> за</w:t>
      </w:r>
      <w:r w:rsidR="00A3591B" w:rsidRPr="00BB3DB7">
        <w:rPr>
          <w:lang w:val="bg-BG"/>
        </w:rPr>
        <w:t>:</w:t>
      </w:r>
      <w:r w:rsidR="00777D17" w:rsidRPr="00BB3DB7">
        <w:rPr>
          <w:lang w:val="bg-BG"/>
        </w:rPr>
        <w:t xml:space="preserve"> </w:t>
      </w:r>
      <w:proofErr w:type="spellStart"/>
      <w:r w:rsidR="00777D17" w:rsidRPr="00BB3DB7">
        <w:rPr>
          <w:lang w:val="bg-BG"/>
        </w:rPr>
        <w:t>гигабитови</w:t>
      </w:r>
      <w:proofErr w:type="spellEnd"/>
      <w:r w:rsidR="00777D17" w:rsidRPr="00BB3DB7">
        <w:rPr>
          <w:lang w:val="bg-BG"/>
        </w:rPr>
        <w:t xml:space="preserve"> мрежи (VHCN и FTTP), 5G покритие, предприятия използващи </w:t>
      </w:r>
      <w:r w:rsidR="007220A6">
        <w:rPr>
          <w:lang w:val="bg-BG"/>
        </w:rPr>
        <w:t xml:space="preserve">компютърни </w:t>
      </w:r>
      <w:r w:rsidR="00777D17" w:rsidRPr="00BB3DB7">
        <w:rPr>
          <w:lang w:val="bg-BG"/>
        </w:rPr>
        <w:t>услуги</w:t>
      </w:r>
      <w:r w:rsidR="007220A6">
        <w:rPr>
          <w:lang w:val="bg-BG"/>
        </w:rPr>
        <w:t xml:space="preserve"> „в облак“</w:t>
      </w:r>
      <w:r w:rsidR="00777D17" w:rsidRPr="00BB3DB7">
        <w:rPr>
          <w:lang w:val="bg-BG"/>
        </w:rPr>
        <w:t xml:space="preserve">, големи информационни </w:t>
      </w:r>
      <w:r w:rsidR="007220A6">
        <w:rPr>
          <w:lang w:val="bg-BG"/>
        </w:rPr>
        <w:t>масиви</w:t>
      </w:r>
      <w:r w:rsidR="00777D17" w:rsidRPr="00BB3DB7">
        <w:rPr>
          <w:lang w:val="bg-BG"/>
        </w:rPr>
        <w:t xml:space="preserve"> или ИИ, достъп до обществени услуги за предприятията</w:t>
      </w:r>
      <w:r w:rsidR="007220A6">
        <w:rPr>
          <w:lang w:val="bg-BG"/>
        </w:rPr>
        <w:t xml:space="preserve"> и</w:t>
      </w:r>
      <w:r w:rsidR="00777D17" w:rsidRPr="00BB3DB7">
        <w:rPr>
          <w:lang w:val="bg-BG"/>
        </w:rPr>
        <w:t xml:space="preserve"> достъп до обществени услуги за гражданите.</w:t>
      </w:r>
    </w:p>
    <w:p w14:paraId="5640BA6D" w14:textId="77777777" w:rsidR="00D31968" w:rsidRPr="00BB3DB7" w:rsidRDefault="00777D17" w:rsidP="00CE3FD7">
      <w:pPr>
        <w:spacing w:before="120" w:after="120" w:line="276" w:lineRule="auto"/>
        <w:ind w:left="-142" w:firstLine="862"/>
        <w:jc w:val="both"/>
        <w:rPr>
          <w:rFonts w:ascii="Times New Roman" w:eastAsia="Times New Roman" w:hAnsi="Times New Roman" w:cs="Times New Roman"/>
          <w:sz w:val="24"/>
          <w:szCs w:val="20"/>
          <w:lang w:eastAsia="en-GB"/>
        </w:rPr>
      </w:pPr>
      <w:r w:rsidRPr="00BB3DB7">
        <w:rPr>
          <w:rFonts w:ascii="Times New Roman" w:eastAsia="Times New Roman" w:hAnsi="Times New Roman" w:cs="Times New Roman"/>
          <w:sz w:val="24"/>
          <w:szCs w:val="20"/>
          <w:lang w:eastAsia="en-GB"/>
        </w:rPr>
        <w:t xml:space="preserve">Този вид </w:t>
      </w:r>
      <w:r w:rsidR="00AA6E1F" w:rsidRPr="00BB3DB7">
        <w:rPr>
          <w:rFonts w:ascii="Times New Roman" w:eastAsia="Times New Roman" w:hAnsi="Times New Roman" w:cs="Times New Roman"/>
          <w:sz w:val="24"/>
          <w:szCs w:val="20"/>
          <w:lang w:eastAsia="en-GB"/>
        </w:rPr>
        <w:t xml:space="preserve">функция </w:t>
      </w:r>
      <w:r w:rsidRPr="00BB3DB7">
        <w:rPr>
          <w:rFonts w:ascii="Times New Roman" w:eastAsia="Times New Roman" w:hAnsi="Times New Roman" w:cs="Times New Roman"/>
          <w:sz w:val="24"/>
          <w:szCs w:val="20"/>
          <w:lang w:eastAsia="en-GB"/>
        </w:rPr>
        <w:t>е подходящ</w:t>
      </w:r>
      <w:r w:rsidR="000051E0" w:rsidRPr="00BB3DB7">
        <w:rPr>
          <w:rFonts w:ascii="Times New Roman" w:eastAsia="Times New Roman" w:hAnsi="Times New Roman" w:cs="Times New Roman"/>
          <w:sz w:val="24"/>
          <w:szCs w:val="20"/>
          <w:lang w:eastAsia="en-GB"/>
        </w:rPr>
        <w:t>а</w:t>
      </w:r>
      <w:r w:rsidRPr="00BB3DB7">
        <w:rPr>
          <w:rFonts w:ascii="Times New Roman" w:eastAsia="Times New Roman" w:hAnsi="Times New Roman" w:cs="Times New Roman"/>
          <w:sz w:val="24"/>
          <w:szCs w:val="20"/>
          <w:lang w:eastAsia="en-GB"/>
        </w:rPr>
        <w:t xml:space="preserve"> за </w:t>
      </w:r>
      <w:r w:rsidR="00CE3FD7">
        <w:rPr>
          <w:rFonts w:ascii="Times New Roman" w:eastAsia="Times New Roman" w:hAnsi="Times New Roman" w:cs="Times New Roman"/>
          <w:sz w:val="24"/>
          <w:szCs w:val="20"/>
          <w:lang w:eastAsia="en-GB"/>
        </w:rPr>
        <w:t xml:space="preserve">описване </w:t>
      </w:r>
      <w:r w:rsidRPr="00BB3DB7">
        <w:rPr>
          <w:rFonts w:ascii="Times New Roman" w:eastAsia="Times New Roman" w:hAnsi="Times New Roman" w:cs="Times New Roman"/>
          <w:sz w:val="24"/>
          <w:szCs w:val="20"/>
          <w:lang w:eastAsia="en-GB"/>
        </w:rPr>
        <w:t xml:space="preserve">на типичното поведение при </w:t>
      </w:r>
      <w:r w:rsidR="00C05CE1" w:rsidRPr="00BB3DB7">
        <w:rPr>
          <w:rFonts w:ascii="Times New Roman" w:eastAsia="Times New Roman" w:hAnsi="Times New Roman" w:cs="Times New Roman"/>
          <w:sz w:val="24"/>
          <w:szCs w:val="20"/>
          <w:lang w:eastAsia="en-GB"/>
        </w:rPr>
        <w:t xml:space="preserve">внедряване </w:t>
      </w:r>
      <w:r w:rsidRPr="00BB3DB7">
        <w:rPr>
          <w:rFonts w:ascii="Times New Roman" w:eastAsia="Times New Roman" w:hAnsi="Times New Roman" w:cs="Times New Roman"/>
          <w:sz w:val="24"/>
          <w:szCs w:val="20"/>
          <w:lang w:eastAsia="en-GB"/>
        </w:rPr>
        <w:t xml:space="preserve">на </w:t>
      </w:r>
      <w:r w:rsidR="00C05CE1" w:rsidRPr="00BB3DB7">
        <w:rPr>
          <w:rFonts w:ascii="Times New Roman" w:eastAsia="Times New Roman" w:hAnsi="Times New Roman" w:cs="Times New Roman"/>
          <w:sz w:val="24"/>
          <w:szCs w:val="20"/>
          <w:lang w:eastAsia="en-GB"/>
        </w:rPr>
        <w:t xml:space="preserve">нови </w:t>
      </w:r>
      <w:r w:rsidRPr="00BB3DB7">
        <w:rPr>
          <w:rFonts w:ascii="Times New Roman" w:eastAsia="Times New Roman" w:hAnsi="Times New Roman" w:cs="Times New Roman"/>
          <w:sz w:val="24"/>
          <w:szCs w:val="20"/>
          <w:lang w:eastAsia="en-GB"/>
        </w:rPr>
        <w:t xml:space="preserve">технологии. S-образната </w:t>
      </w:r>
      <w:r w:rsidR="00CE3FD7">
        <w:rPr>
          <w:rFonts w:ascii="Times New Roman" w:eastAsia="Times New Roman" w:hAnsi="Times New Roman" w:cs="Times New Roman"/>
          <w:sz w:val="24"/>
          <w:szCs w:val="20"/>
          <w:lang w:eastAsia="en-GB"/>
        </w:rPr>
        <w:t>функционална форма</w:t>
      </w:r>
      <w:r w:rsidRPr="00BB3DB7">
        <w:rPr>
          <w:rFonts w:ascii="Times New Roman" w:eastAsia="Times New Roman" w:hAnsi="Times New Roman" w:cs="Times New Roman"/>
          <w:sz w:val="24"/>
          <w:szCs w:val="20"/>
          <w:lang w:eastAsia="en-GB"/>
        </w:rPr>
        <w:t xml:space="preserve"> </w:t>
      </w:r>
      <w:r w:rsidR="00CE3FD7">
        <w:rPr>
          <w:rFonts w:ascii="Times New Roman" w:eastAsia="Times New Roman" w:hAnsi="Times New Roman" w:cs="Times New Roman"/>
          <w:sz w:val="24"/>
          <w:szCs w:val="20"/>
          <w:lang w:eastAsia="en-GB"/>
        </w:rPr>
        <w:t xml:space="preserve">се </w:t>
      </w:r>
      <w:r w:rsidR="00D31968" w:rsidRPr="00BB3DB7">
        <w:rPr>
          <w:rFonts w:ascii="Times New Roman" w:eastAsia="Times New Roman" w:hAnsi="Times New Roman" w:cs="Times New Roman"/>
          <w:sz w:val="24"/>
          <w:szCs w:val="20"/>
          <w:lang w:eastAsia="en-GB"/>
        </w:rPr>
        <w:t xml:space="preserve">описва </w:t>
      </w:r>
      <w:r w:rsidR="00CE3FD7">
        <w:rPr>
          <w:rFonts w:ascii="Times New Roman" w:eastAsia="Times New Roman" w:hAnsi="Times New Roman" w:cs="Times New Roman"/>
          <w:sz w:val="24"/>
          <w:szCs w:val="20"/>
          <w:lang w:eastAsia="en-GB"/>
        </w:rPr>
        <w:t xml:space="preserve">със </w:t>
      </w:r>
      <w:r w:rsidR="00D31968" w:rsidRPr="00BB3DB7">
        <w:rPr>
          <w:rFonts w:ascii="Times New Roman" w:eastAsia="Times New Roman" w:hAnsi="Times New Roman" w:cs="Times New Roman"/>
          <w:sz w:val="24"/>
          <w:szCs w:val="20"/>
          <w:lang w:eastAsia="en-GB"/>
        </w:rPr>
        <w:t>следните</w:t>
      </w:r>
      <w:r w:rsidRPr="00BB3DB7">
        <w:rPr>
          <w:rFonts w:ascii="Times New Roman" w:eastAsia="Times New Roman" w:hAnsi="Times New Roman" w:cs="Times New Roman"/>
          <w:sz w:val="24"/>
          <w:szCs w:val="20"/>
          <w:lang w:eastAsia="en-GB"/>
        </w:rPr>
        <w:t xml:space="preserve"> </w:t>
      </w:r>
      <w:r w:rsidR="00E06D42" w:rsidRPr="00BB3DB7">
        <w:rPr>
          <w:rFonts w:ascii="Times New Roman" w:eastAsia="Times New Roman" w:hAnsi="Times New Roman" w:cs="Times New Roman"/>
          <w:sz w:val="24"/>
          <w:szCs w:val="20"/>
          <w:lang w:eastAsia="en-GB"/>
        </w:rPr>
        <w:t xml:space="preserve">няколко стадия: </w:t>
      </w:r>
    </w:p>
    <w:p w14:paraId="0C3CD1A0" w14:textId="77777777" w:rsidR="00D31968" w:rsidRPr="00BB3DB7" w:rsidRDefault="00E06D42" w:rsidP="00BC4AF4">
      <w:pPr>
        <w:pStyle w:val="ListParagraph"/>
        <w:numPr>
          <w:ilvl w:val="0"/>
          <w:numId w:val="28"/>
        </w:numPr>
        <w:spacing w:before="120" w:after="120" w:line="276" w:lineRule="auto"/>
        <w:jc w:val="both"/>
        <w:rPr>
          <w:rFonts w:ascii="Times New Roman" w:eastAsia="Times New Roman" w:hAnsi="Times New Roman" w:cs="Times New Roman"/>
          <w:sz w:val="24"/>
          <w:szCs w:val="20"/>
          <w:lang w:eastAsia="en-GB"/>
        </w:rPr>
      </w:pPr>
      <w:r w:rsidRPr="00BB3DB7">
        <w:rPr>
          <w:rFonts w:ascii="Times New Roman" w:eastAsia="Times New Roman" w:hAnsi="Times New Roman" w:cs="Times New Roman"/>
          <w:sz w:val="24"/>
          <w:szCs w:val="20"/>
          <w:lang w:eastAsia="en-GB"/>
        </w:rPr>
        <w:t>начало</w:t>
      </w:r>
      <w:r w:rsidR="00777D17" w:rsidRPr="00BB3DB7">
        <w:rPr>
          <w:rFonts w:ascii="Times New Roman" w:eastAsia="Times New Roman" w:hAnsi="Times New Roman" w:cs="Times New Roman"/>
          <w:sz w:val="24"/>
          <w:szCs w:val="20"/>
          <w:lang w:eastAsia="en-GB"/>
        </w:rPr>
        <w:t xml:space="preserve"> на </w:t>
      </w:r>
      <w:r w:rsidR="00CE3FD7">
        <w:rPr>
          <w:rFonts w:ascii="Times New Roman" w:eastAsia="Times New Roman" w:hAnsi="Times New Roman" w:cs="Times New Roman"/>
          <w:sz w:val="24"/>
          <w:szCs w:val="20"/>
          <w:lang w:eastAsia="en-GB"/>
        </w:rPr>
        <w:t>жизнения цикъл</w:t>
      </w:r>
      <w:r w:rsidRPr="00BB3DB7">
        <w:rPr>
          <w:rFonts w:ascii="Times New Roman" w:eastAsia="Times New Roman" w:hAnsi="Times New Roman" w:cs="Times New Roman"/>
          <w:sz w:val="24"/>
          <w:szCs w:val="20"/>
          <w:lang w:eastAsia="en-GB"/>
        </w:rPr>
        <w:t xml:space="preserve"> на</w:t>
      </w:r>
      <w:r w:rsidR="00CE3FD7">
        <w:rPr>
          <w:rFonts w:ascii="Times New Roman" w:eastAsia="Times New Roman" w:hAnsi="Times New Roman" w:cs="Times New Roman"/>
          <w:sz w:val="24"/>
          <w:szCs w:val="20"/>
          <w:lang w:eastAsia="en-GB"/>
        </w:rPr>
        <w:t xml:space="preserve"> дадената технология</w:t>
      </w:r>
      <w:r w:rsidRPr="00BB3DB7">
        <w:rPr>
          <w:rFonts w:ascii="Times New Roman" w:eastAsia="Times New Roman" w:hAnsi="Times New Roman" w:cs="Times New Roman"/>
          <w:sz w:val="24"/>
          <w:szCs w:val="20"/>
          <w:lang w:eastAsia="en-GB"/>
        </w:rPr>
        <w:t xml:space="preserve">, при което има </w:t>
      </w:r>
      <w:r w:rsidR="00777D17" w:rsidRPr="00BB3DB7">
        <w:rPr>
          <w:rFonts w:ascii="Times New Roman" w:eastAsia="Times New Roman" w:hAnsi="Times New Roman" w:cs="Times New Roman"/>
          <w:sz w:val="24"/>
          <w:szCs w:val="20"/>
          <w:lang w:eastAsia="en-GB"/>
        </w:rPr>
        <w:t xml:space="preserve">сравнително малък брой </w:t>
      </w:r>
      <w:r w:rsidR="00C05CE1" w:rsidRPr="00BB3DB7">
        <w:rPr>
          <w:rFonts w:ascii="Times New Roman" w:eastAsia="Times New Roman" w:hAnsi="Times New Roman" w:cs="Times New Roman"/>
          <w:sz w:val="24"/>
          <w:szCs w:val="20"/>
          <w:lang w:eastAsia="en-GB"/>
        </w:rPr>
        <w:t xml:space="preserve">възприемащи </w:t>
      </w:r>
      <w:r w:rsidR="00D31968" w:rsidRPr="00BB3DB7">
        <w:rPr>
          <w:rFonts w:ascii="Times New Roman" w:eastAsia="Times New Roman" w:hAnsi="Times New Roman" w:cs="Times New Roman"/>
          <w:sz w:val="24"/>
          <w:szCs w:val="20"/>
          <w:lang w:eastAsia="en-GB"/>
        </w:rPr>
        <w:t>ползватели</w:t>
      </w:r>
      <w:r w:rsidRPr="00BB3DB7">
        <w:rPr>
          <w:rFonts w:ascii="Times New Roman" w:eastAsia="Times New Roman" w:hAnsi="Times New Roman" w:cs="Times New Roman"/>
          <w:sz w:val="24"/>
          <w:szCs w:val="20"/>
          <w:lang w:eastAsia="en-GB"/>
        </w:rPr>
        <w:t xml:space="preserve">; </w:t>
      </w:r>
    </w:p>
    <w:p w14:paraId="14429B6E" w14:textId="77777777" w:rsidR="00D31968" w:rsidRPr="00BB3DB7" w:rsidRDefault="00E06D42" w:rsidP="00BC4AF4">
      <w:pPr>
        <w:pStyle w:val="ListParagraph"/>
        <w:numPr>
          <w:ilvl w:val="0"/>
          <w:numId w:val="28"/>
        </w:numPr>
        <w:spacing w:before="120" w:after="120" w:line="276" w:lineRule="auto"/>
        <w:jc w:val="both"/>
        <w:rPr>
          <w:rFonts w:ascii="Times New Roman" w:eastAsia="Times New Roman" w:hAnsi="Times New Roman" w:cs="Times New Roman"/>
          <w:sz w:val="24"/>
          <w:szCs w:val="20"/>
          <w:lang w:eastAsia="en-GB"/>
        </w:rPr>
      </w:pPr>
      <w:r w:rsidRPr="00BB3DB7">
        <w:rPr>
          <w:rFonts w:ascii="Times New Roman" w:eastAsia="Times New Roman" w:hAnsi="Times New Roman" w:cs="Times New Roman"/>
          <w:sz w:val="24"/>
          <w:szCs w:val="20"/>
          <w:lang w:eastAsia="en-GB"/>
        </w:rPr>
        <w:t>етап на бързо нарастване на разпространение на технологията, който се характеризира със</w:t>
      </w:r>
      <w:r w:rsidR="00777D17" w:rsidRPr="00BB3DB7">
        <w:rPr>
          <w:rFonts w:ascii="Times New Roman" w:eastAsia="Times New Roman" w:hAnsi="Times New Roman" w:cs="Times New Roman"/>
          <w:sz w:val="24"/>
          <w:szCs w:val="20"/>
          <w:lang w:eastAsia="en-GB"/>
        </w:rPr>
        <w:t xml:space="preserve"> </w:t>
      </w:r>
      <w:r w:rsidRPr="00BB3DB7">
        <w:rPr>
          <w:rFonts w:ascii="Times New Roman" w:eastAsia="Times New Roman" w:hAnsi="Times New Roman" w:cs="Times New Roman"/>
          <w:sz w:val="24"/>
          <w:szCs w:val="20"/>
          <w:lang w:eastAsia="en-GB"/>
        </w:rPr>
        <w:t xml:space="preserve">значително </w:t>
      </w:r>
      <w:r w:rsidR="00777D17" w:rsidRPr="00BB3DB7">
        <w:rPr>
          <w:rFonts w:ascii="Times New Roman" w:eastAsia="Times New Roman" w:hAnsi="Times New Roman" w:cs="Times New Roman"/>
          <w:sz w:val="24"/>
          <w:szCs w:val="20"/>
          <w:lang w:eastAsia="en-GB"/>
        </w:rPr>
        <w:t>нараства</w:t>
      </w:r>
      <w:r w:rsidRPr="00BB3DB7">
        <w:rPr>
          <w:rFonts w:ascii="Times New Roman" w:eastAsia="Times New Roman" w:hAnsi="Times New Roman" w:cs="Times New Roman"/>
          <w:sz w:val="24"/>
          <w:szCs w:val="20"/>
          <w:lang w:eastAsia="en-GB"/>
        </w:rPr>
        <w:t xml:space="preserve">не на разпространението; </w:t>
      </w:r>
    </w:p>
    <w:p w14:paraId="5A517631" w14:textId="77777777" w:rsidR="00777D17" w:rsidRPr="00BB3DB7" w:rsidRDefault="00E06D42" w:rsidP="00BC4AF4">
      <w:pPr>
        <w:pStyle w:val="ListParagraph"/>
        <w:numPr>
          <w:ilvl w:val="0"/>
          <w:numId w:val="28"/>
        </w:numPr>
        <w:spacing w:before="120" w:after="120" w:line="276" w:lineRule="auto"/>
        <w:jc w:val="both"/>
        <w:rPr>
          <w:rFonts w:ascii="Times New Roman" w:eastAsia="Times New Roman" w:hAnsi="Times New Roman" w:cs="Times New Roman"/>
          <w:sz w:val="24"/>
          <w:szCs w:val="20"/>
          <w:lang w:eastAsia="en-GB"/>
        </w:rPr>
      </w:pPr>
      <w:r w:rsidRPr="00BB3DB7">
        <w:rPr>
          <w:rFonts w:ascii="Times New Roman" w:eastAsia="Times New Roman" w:hAnsi="Times New Roman" w:cs="Times New Roman"/>
          <w:sz w:val="24"/>
          <w:szCs w:val="20"/>
          <w:lang w:eastAsia="en-GB"/>
        </w:rPr>
        <w:t>етап на насищане</w:t>
      </w:r>
      <w:r w:rsidR="00777D17" w:rsidRPr="00BB3DB7">
        <w:rPr>
          <w:rFonts w:ascii="Times New Roman" w:eastAsia="Times New Roman" w:hAnsi="Times New Roman" w:cs="Times New Roman"/>
          <w:sz w:val="24"/>
          <w:szCs w:val="20"/>
          <w:lang w:eastAsia="en-GB"/>
        </w:rPr>
        <w:t xml:space="preserve">, </w:t>
      </w:r>
      <w:r w:rsidRPr="00BB3DB7">
        <w:rPr>
          <w:rFonts w:ascii="Times New Roman" w:eastAsia="Times New Roman" w:hAnsi="Times New Roman" w:cs="Times New Roman"/>
          <w:sz w:val="24"/>
          <w:szCs w:val="20"/>
          <w:lang w:eastAsia="en-GB"/>
        </w:rPr>
        <w:t xml:space="preserve">в който нарастването е </w:t>
      </w:r>
      <w:r w:rsidR="00777D17" w:rsidRPr="00BB3DB7">
        <w:rPr>
          <w:rFonts w:ascii="Times New Roman" w:eastAsia="Times New Roman" w:hAnsi="Times New Roman" w:cs="Times New Roman"/>
          <w:sz w:val="24"/>
          <w:szCs w:val="20"/>
          <w:lang w:eastAsia="en-GB"/>
        </w:rPr>
        <w:t>незначителн</w:t>
      </w:r>
      <w:r w:rsidRPr="00BB3DB7">
        <w:rPr>
          <w:rFonts w:ascii="Times New Roman" w:eastAsia="Times New Roman" w:hAnsi="Times New Roman" w:cs="Times New Roman"/>
          <w:sz w:val="24"/>
          <w:szCs w:val="20"/>
          <w:lang w:eastAsia="en-GB"/>
        </w:rPr>
        <w:t>о</w:t>
      </w:r>
      <w:r w:rsidR="00C90E64" w:rsidRPr="00BB3DB7">
        <w:rPr>
          <w:rFonts w:ascii="Times New Roman" w:eastAsia="Times New Roman" w:hAnsi="Times New Roman" w:cs="Times New Roman"/>
          <w:sz w:val="24"/>
          <w:szCs w:val="20"/>
          <w:lang w:eastAsia="en-GB"/>
        </w:rPr>
        <w:t>,</w:t>
      </w:r>
      <w:r w:rsidRPr="00BB3DB7">
        <w:rPr>
          <w:rFonts w:ascii="Times New Roman" w:eastAsia="Times New Roman" w:hAnsi="Times New Roman" w:cs="Times New Roman"/>
          <w:sz w:val="24"/>
          <w:szCs w:val="20"/>
          <w:lang w:eastAsia="en-GB"/>
        </w:rPr>
        <w:t xml:space="preserve"> след което функцията се развива линейно</w:t>
      </w:r>
      <w:r w:rsidR="00777D17" w:rsidRPr="00BB3DB7">
        <w:rPr>
          <w:rFonts w:ascii="Times New Roman" w:eastAsia="Times New Roman" w:hAnsi="Times New Roman" w:cs="Times New Roman"/>
          <w:sz w:val="24"/>
          <w:szCs w:val="20"/>
          <w:lang w:eastAsia="en-GB"/>
        </w:rPr>
        <w:t>.</w:t>
      </w:r>
    </w:p>
    <w:p w14:paraId="02302E97" w14:textId="77777777" w:rsidR="00D31968" w:rsidRPr="00BB3DB7" w:rsidRDefault="00900A09" w:rsidP="00BC4AF4">
      <w:pPr>
        <w:pStyle w:val="Bulletpoint"/>
        <w:numPr>
          <w:ilvl w:val="0"/>
          <w:numId w:val="0"/>
        </w:numPr>
        <w:spacing w:line="276" w:lineRule="auto"/>
        <w:ind w:firstLine="709"/>
        <w:rPr>
          <w:lang w:val="bg-BG"/>
        </w:rPr>
      </w:pPr>
      <w:r w:rsidRPr="00BB3DB7">
        <w:rPr>
          <w:lang w:val="bg-BG"/>
        </w:rPr>
        <w:t xml:space="preserve">S-образната </w:t>
      </w:r>
      <w:r w:rsidR="00777D17" w:rsidRPr="00BB3DB7">
        <w:rPr>
          <w:lang w:val="bg-BG"/>
        </w:rPr>
        <w:t>функция</w:t>
      </w:r>
      <w:r w:rsidRPr="00BB3DB7">
        <w:rPr>
          <w:lang w:val="bg-BG"/>
        </w:rPr>
        <w:t xml:space="preserve"> се характеризира с три параметъра: </w:t>
      </w:r>
    </w:p>
    <w:p w14:paraId="0D7802D7" w14:textId="77777777" w:rsidR="00D31968" w:rsidRPr="00BB3DB7" w:rsidRDefault="00D31968" w:rsidP="00BC4AF4">
      <w:pPr>
        <w:pStyle w:val="Bulletpoint"/>
        <w:numPr>
          <w:ilvl w:val="0"/>
          <w:numId w:val="29"/>
        </w:numPr>
        <w:spacing w:line="276" w:lineRule="auto"/>
        <w:rPr>
          <w:lang w:val="bg-BG"/>
        </w:rPr>
      </w:pPr>
      <w:r w:rsidRPr="00BB3DB7">
        <w:rPr>
          <w:lang w:val="bg-BG"/>
        </w:rPr>
        <w:t xml:space="preserve">времето на </w:t>
      </w:r>
      <w:r w:rsidR="00DD309C">
        <w:rPr>
          <w:lang w:val="bg-BG"/>
        </w:rPr>
        <w:t>разпространение</w:t>
      </w:r>
      <w:r w:rsidRPr="00BB3DB7">
        <w:rPr>
          <w:lang w:val="bg-BG"/>
        </w:rPr>
        <w:t xml:space="preserve"> – описва времето на разпространение с начална стойност</w:t>
      </w:r>
      <w:r w:rsidR="00C90E64" w:rsidRPr="00BB3DB7">
        <w:rPr>
          <w:lang w:val="bg-BG"/>
        </w:rPr>
        <w:t>,</w:t>
      </w:r>
      <w:r w:rsidRPr="00BB3DB7">
        <w:rPr>
          <w:lang w:val="bg-BG"/>
        </w:rPr>
        <w:t xml:space="preserve"> равна на последната историческа стойност;</w:t>
      </w:r>
    </w:p>
    <w:p w14:paraId="5011BD7C" w14:textId="77777777" w:rsidR="00D31968" w:rsidRPr="00BB3DB7" w:rsidRDefault="00900A09" w:rsidP="00BC4AF4">
      <w:pPr>
        <w:pStyle w:val="Bulletpoint"/>
        <w:numPr>
          <w:ilvl w:val="0"/>
          <w:numId w:val="29"/>
        </w:numPr>
        <w:spacing w:line="276" w:lineRule="auto"/>
        <w:rPr>
          <w:lang w:val="bg-BG"/>
        </w:rPr>
      </w:pPr>
      <w:r w:rsidRPr="00BB3DB7">
        <w:rPr>
          <w:lang w:val="bg-BG"/>
        </w:rPr>
        <w:t xml:space="preserve">скорост на </w:t>
      </w:r>
      <w:r w:rsidR="00DD309C">
        <w:rPr>
          <w:lang w:val="bg-BG"/>
        </w:rPr>
        <w:t>разпространение</w:t>
      </w:r>
      <w:r w:rsidRPr="00BB3DB7">
        <w:rPr>
          <w:lang w:val="bg-BG"/>
        </w:rPr>
        <w:t xml:space="preserve"> </w:t>
      </w:r>
      <w:r w:rsidR="00D31968" w:rsidRPr="00BB3DB7">
        <w:rPr>
          <w:lang w:val="bg-BG"/>
        </w:rPr>
        <w:t>– описва скоростта на разпространение</w:t>
      </w:r>
      <w:r w:rsidR="00C90E64" w:rsidRPr="00BB3DB7">
        <w:rPr>
          <w:lang w:val="bg-BG"/>
        </w:rPr>
        <w:t>,</w:t>
      </w:r>
      <w:r w:rsidR="00D31968" w:rsidRPr="00BB3DB7">
        <w:rPr>
          <w:lang w:val="bg-BG"/>
        </w:rPr>
        <w:t xml:space="preserve"> в зависимост от наблюдаваната историческа тенденция и отстоянието от базовата линия до предварително </w:t>
      </w:r>
      <w:r w:rsidR="00CE3FD7">
        <w:rPr>
          <w:lang w:val="bg-BG"/>
        </w:rPr>
        <w:t>зададено</w:t>
      </w:r>
      <w:r w:rsidR="00D31968" w:rsidRPr="00BB3DB7">
        <w:rPr>
          <w:lang w:val="bg-BG"/>
        </w:rPr>
        <w:t xml:space="preserve"> ниво на насищане;</w:t>
      </w:r>
    </w:p>
    <w:p w14:paraId="539F248C" w14:textId="77777777" w:rsidR="00900A09" w:rsidRPr="00BB3DB7" w:rsidRDefault="00D31968" w:rsidP="00BC4AF4">
      <w:pPr>
        <w:pStyle w:val="Bulletpoint"/>
        <w:numPr>
          <w:ilvl w:val="0"/>
          <w:numId w:val="29"/>
        </w:numPr>
        <w:spacing w:line="276" w:lineRule="auto"/>
        <w:rPr>
          <w:lang w:val="bg-BG"/>
        </w:rPr>
      </w:pPr>
      <w:r w:rsidRPr="00BB3DB7">
        <w:rPr>
          <w:lang w:val="bg-BG"/>
        </w:rPr>
        <w:t>точката на насищане</w:t>
      </w:r>
      <w:r w:rsidR="00052F3A" w:rsidRPr="00BB3DB7">
        <w:rPr>
          <w:lang w:val="bg-BG"/>
        </w:rPr>
        <w:t xml:space="preserve"> (</w:t>
      </w:r>
      <w:proofErr w:type="spellStart"/>
      <w:r w:rsidR="00052F3A" w:rsidRPr="00BB3DB7">
        <w:rPr>
          <w:lang w:val="bg-BG"/>
        </w:rPr>
        <w:t>инфлексна</w:t>
      </w:r>
      <w:proofErr w:type="spellEnd"/>
      <w:r w:rsidR="00052F3A" w:rsidRPr="00BB3DB7">
        <w:rPr>
          <w:lang w:val="bg-BG"/>
        </w:rPr>
        <w:t xml:space="preserve"> точка)</w:t>
      </w:r>
      <w:r w:rsidRPr="00BB3DB7">
        <w:rPr>
          <w:lang w:val="bg-BG"/>
        </w:rPr>
        <w:t xml:space="preserve"> –</w:t>
      </w:r>
      <w:r w:rsidR="00A57BF2" w:rsidRPr="00BB3DB7">
        <w:rPr>
          <w:lang w:val="bg-BG"/>
        </w:rPr>
        <w:t xml:space="preserve"> </w:t>
      </w:r>
      <w:r w:rsidR="00CE3FD7">
        <w:rPr>
          <w:lang w:val="bg-BG"/>
        </w:rPr>
        <w:t xml:space="preserve">представлява </w:t>
      </w:r>
      <w:r w:rsidR="00900A09" w:rsidRPr="00BB3DB7">
        <w:rPr>
          <w:lang w:val="bg-BG"/>
        </w:rPr>
        <w:t>максимално</w:t>
      </w:r>
      <w:r w:rsidR="00CE3FD7">
        <w:rPr>
          <w:lang w:val="bg-BG"/>
        </w:rPr>
        <w:t>то</w:t>
      </w:r>
      <w:r w:rsidR="00900A09" w:rsidRPr="00BB3DB7">
        <w:rPr>
          <w:lang w:val="bg-BG"/>
        </w:rPr>
        <w:t xml:space="preserve"> идеално </w:t>
      </w:r>
      <w:r w:rsidRPr="00BB3DB7">
        <w:rPr>
          <w:lang w:val="bg-BG"/>
        </w:rPr>
        <w:t>разпространение на технологията</w:t>
      </w:r>
      <w:r w:rsidR="00900A09" w:rsidRPr="00BB3DB7">
        <w:rPr>
          <w:lang w:val="bg-BG"/>
        </w:rPr>
        <w:t>.</w:t>
      </w:r>
    </w:p>
    <w:p w14:paraId="1B49FB48" w14:textId="2120663C" w:rsidR="00C57256" w:rsidRPr="00BB3DB7" w:rsidRDefault="00C57256" w:rsidP="00BC4AF4">
      <w:pPr>
        <w:spacing w:after="120" w:line="276" w:lineRule="auto"/>
        <w:jc w:val="both"/>
        <w:rPr>
          <w:rFonts w:ascii="Times New Roman" w:eastAsia="Times New Roman" w:hAnsi="Times New Roman" w:cs="Times New Roman"/>
          <w:sz w:val="24"/>
          <w:szCs w:val="20"/>
          <w:lang w:eastAsia="en-GB"/>
        </w:rPr>
      </w:pPr>
      <w:r w:rsidRPr="00BB3DB7">
        <w:rPr>
          <w:rFonts w:ascii="Times New Roman" w:eastAsia="Times New Roman" w:hAnsi="Times New Roman" w:cs="Times New Roman"/>
          <w:sz w:val="24"/>
          <w:szCs w:val="20"/>
          <w:lang w:eastAsia="en-GB"/>
        </w:rPr>
        <w:t xml:space="preserve">Базовите траектории ще бъдат актуализирани при наличие на нови стойности за всеки КПЕ, за да се проследява ефекта от </w:t>
      </w:r>
      <w:r w:rsidR="00CE3FD7">
        <w:rPr>
          <w:rFonts w:ascii="Times New Roman" w:eastAsia="Times New Roman" w:hAnsi="Times New Roman" w:cs="Times New Roman"/>
          <w:sz w:val="24"/>
          <w:szCs w:val="20"/>
          <w:lang w:eastAsia="en-GB"/>
        </w:rPr>
        <w:t>новите</w:t>
      </w:r>
      <w:r w:rsidRPr="00BB3DB7">
        <w:rPr>
          <w:rFonts w:ascii="Times New Roman" w:eastAsia="Times New Roman" w:hAnsi="Times New Roman" w:cs="Times New Roman"/>
          <w:sz w:val="24"/>
          <w:szCs w:val="20"/>
          <w:lang w:eastAsia="en-GB"/>
        </w:rPr>
        <w:t xml:space="preserve"> инвестиции върху КПЕ </w:t>
      </w:r>
      <w:r w:rsidR="00CE3FD7">
        <w:rPr>
          <w:rFonts w:ascii="Times New Roman" w:eastAsia="Times New Roman" w:hAnsi="Times New Roman" w:cs="Times New Roman"/>
          <w:sz w:val="24"/>
          <w:szCs w:val="20"/>
          <w:lang w:eastAsia="en-GB"/>
        </w:rPr>
        <w:t>за достигане на целите за 2030 г.</w:t>
      </w:r>
    </w:p>
    <w:p w14:paraId="0039CCA1" w14:textId="77777777" w:rsidR="00046998" w:rsidRPr="00BB3DB7" w:rsidRDefault="00046998" w:rsidP="00A3591B">
      <w:pPr>
        <w:spacing w:line="276" w:lineRule="auto"/>
        <w:rPr>
          <w:rFonts w:ascii="Times New Roman" w:eastAsia="Times New Roman" w:hAnsi="Times New Roman" w:cs="Times New Roman"/>
          <w:sz w:val="24"/>
          <w:szCs w:val="20"/>
          <w:lang w:eastAsia="en-GB"/>
        </w:rPr>
      </w:pPr>
      <w:r w:rsidRPr="00BB3DB7">
        <w:rPr>
          <w:rFonts w:ascii="Times New Roman" w:eastAsia="Times New Roman" w:hAnsi="Times New Roman" w:cs="Times New Roman"/>
          <w:sz w:val="24"/>
          <w:szCs w:val="20"/>
          <w:lang w:eastAsia="en-GB"/>
        </w:rPr>
        <w:br w:type="page"/>
      </w:r>
    </w:p>
    <w:p w14:paraId="446BFD4D" w14:textId="77777777" w:rsidR="00046998" w:rsidRPr="00BB3DB7" w:rsidRDefault="00961A14" w:rsidP="00665939">
      <w:pPr>
        <w:pStyle w:val="Heading2"/>
        <w:numPr>
          <w:ilvl w:val="1"/>
          <w:numId w:val="31"/>
        </w:numPr>
        <w:ind w:left="0" w:firstLine="567"/>
        <w:rPr>
          <w:rFonts w:ascii="Times New Roman" w:eastAsia="Times New Roman" w:hAnsi="Times New Roman" w:cs="Times New Roman"/>
          <w:b/>
          <w:color w:val="auto"/>
          <w:sz w:val="24"/>
          <w:szCs w:val="24"/>
          <w:lang w:eastAsia="en-GB"/>
        </w:rPr>
      </w:pPr>
      <w:bookmarkStart w:id="7" w:name="_Toc150853229"/>
      <w:r w:rsidRPr="00BB3DB7">
        <w:rPr>
          <w:rFonts w:ascii="Times New Roman" w:eastAsia="Times New Roman" w:hAnsi="Times New Roman" w:cs="Times New Roman"/>
          <w:b/>
          <w:color w:val="auto"/>
          <w:sz w:val="24"/>
          <w:szCs w:val="24"/>
          <w:lang w:eastAsia="en-GB"/>
        </w:rPr>
        <w:lastRenderedPageBreak/>
        <w:t>ЦИФРОВИ УМЕНИЯ</w:t>
      </w:r>
      <w:bookmarkEnd w:id="7"/>
    </w:p>
    <w:p w14:paraId="7DE15161" w14:textId="77777777" w:rsidR="005E677D" w:rsidRPr="00BB3DB7" w:rsidRDefault="005E677D" w:rsidP="00A3591B">
      <w:pPr>
        <w:spacing w:after="0" w:line="276" w:lineRule="auto"/>
        <w:ind w:firstLine="708"/>
        <w:jc w:val="both"/>
        <w:rPr>
          <w:rFonts w:ascii="Times New Roman" w:hAnsi="Times New Roman" w:cs="Times New Roman"/>
          <w:sz w:val="24"/>
          <w:szCs w:val="24"/>
        </w:rPr>
      </w:pPr>
    </w:p>
    <w:p w14:paraId="47FBFFBB" w14:textId="77777777" w:rsidR="00390298" w:rsidRPr="00BB3DB7" w:rsidRDefault="006005BE" w:rsidP="00A3591B">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Политическа програма </w:t>
      </w:r>
      <w:r w:rsidR="00AC72D8" w:rsidRPr="00BB3DB7">
        <w:rPr>
          <w:rFonts w:ascii="Times New Roman" w:hAnsi="Times New Roman" w:cs="Times New Roman"/>
          <w:sz w:val="24"/>
          <w:szCs w:val="24"/>
        </w:rPr>
        <w:t>„</w:t>
      </w:r>
      <w:r w:rsidRPr="00BB3DB7">
        <w:rPr>
          <w:rFonts w:ascii="Times New Roman" w:hAnsi="Times New Roman" w:cs="Times New Roman"/>
          <w:sz w:val="24"/>
          <w:szCs w:val="24"/>
        </w:rPr>
        <w:t>Цифрово десетилетие</w:t>
      </w:r>
      <w:r w:rsidR="00AC72D8" w:rsidRPr="00BB3DB7">
        <w:rPr>
          <w:rFonts w:ascii="Times New Roman" w:hAnsi="Times New Roman" w:cs="Times New Roman"/>
          <w:sz w:val="24"/>
          <w:szCs w:val="24"/>
        </w:rPr>
        <w:t>“</w:t>
      </w:r>
      <w:r w:rsidRPr="00BB3DB7">
        <w:rPr>
          <w:rFonts w:ascii="Times New Roman" w:hAnsi="Times New Roman" w:cs="Times New Roman"/>
          <w:sz w:val="24"/>
          <w:szCs w:val="24"/>
        </w:rPr>
        <w:t xml:space="preserve"> 2030 г. поставя за общоевропейска цел нарастване на населението с цифрови умения и висококвалифицирани професионалисти в ИКТ сектора, както и постигане на баланс между половете, където най-малко 80% от лицата на възраст 16-74 години </w:t>
      </w:r>
      <w:r w:rsidR="0086662A">
        <w:rPr>
          <w:rFonts w:ascii="Times New Roman" w:hAnsi="Times New Roman" w:cs="Times New Roman"/>
          <w:sz w:val="24"/>
          <w:szCs w:val="24"/>
        </w:rPr>
        <w:t>притежават поне</w:t>
      </w:r>
      <w:r w:rsidRPr="00BB3DB7">
        <w:rPr>
          <w:rFonts w:ascii="Times New Roman" w:hAnsi="Times New Roman" w:cs="Times New Roman"/>
          <w:sz w:val="24"/>
          <w:szCs w:val="24"/>
        </w:rPr>
        <w:t xml:space="preserve"> основни цифрови умения и най-малко 20 милиона ИКТ специалисти</w:t>
      </w:r>
      <w:r w:rsidR="00A00B45" w:rsidRPr="00BB3DB7">
        <w:rPr>
          <w:rFonts w:ascii="Times New Roman" w:hAnsi="Times New Roman" w:cs="Times New Roman"/>
          <w:sz w:val="24"/>
          <w:szCs w:val="24"/>
        </w:rPr>
        <w:t xml:space="preserve"> </w:t>
      </w:r>
      <w:r w:rsidR="0049719E">
        <w:rPr>
          <w:rFonts w:ascii="Times New Roman" w:hAnsi="Times New Roman" w:cs="Times New Roman"/>
          <w:sz w:val="24"/>
          <w:szCs w:val="24"/>
        </w:rPr>
        <w:t>да бъдат наети</w:t>
      </w:r>
      <w:r w:rsidRPr="00BB3DB7">
        <w:rPr>
          <w:rFonts w:ascii="Times New Roman" w:hAnsi="Times New Roman" w:cs="Times New Roman"/>
          <w:sz w:val="24"/>
          <w:szCs w:val="24"/>
        </w:rPr>
        <w:t xml:space="preserve"> в рамките на ЕС, като същевременно се насърчава достъпът на жените до тази област и се увеличава броят на </w:t>
      </w:r>
      <w:r w:rsidRPr="0086662A">
        <w:rPr>
          <w:rFonts w:ascii="Times New Roman" w:hAnsi="Times New Roman" w:cs="Times New Roman"/>
          <w:sz w:val="24"/>
          <w:szCs w:val="24"/>
        </w:rPr>
        <w:t>завършилите</w:t>
      </w:r>
      <w:r w:rsidRPr="00BB3DB7">
        <w:rPr>
          <w:rFonts w:ascii="Times New Roman" w:hAnsi="Times New Roman" w:cs="Times New Roman"/>
          <w:sz w:val="24"/>
          <w:szCs w:val="24"/>
        </w:rPr>
        <w:t xml:space="preserve"> </w:t>
      </w:r>
      <w:r w:rsidR="0086662A">
        <w:rPr>
          <w:rFonts w:ascii="Times New Roman" w:hAnsi="Times New Roman" w:cs="Times New Roman"/>
          <w:sz w:val="24"/>
          <w:szCs w:val="24"/>
        </w:rPr>
        <w:t xml:space="preserve">висше образование в областта на </w:t>
      </w:r>
      <w:r w:rsidRPr="00BB3DB7">
        <w:rPr>
          <w:rFonts w:ascii="Times New Roman" w:hAnsi="Times New Roman" w:cs="Times New Roman"/>
          <w:sz w:val="24"/>
          <w:szCs w:val="24"/>
        </w:rPr>
        <w:t>ИК</w:t>
      </w:r>
      <w:r w:rsidR="00756698" w:rsidRPr="00BB3DB7">
        <w:rPr>
          <w:rFonts w:ascii="Times New Roman" w:hAnsi="Times New Roman" w:cs="Times New Roman"/>
          <w:sz w:val="24"/>
          <w:szCs w:val="24"/>
        </w:rPr>
        <w:t>Т.</w:t>
      </w:r>
    </w:p>
    <w:p w14:paraId="298E8EC3" w14:textId="77777777" w:rsidR="006005BE" w:rsidRPr="00BB3DB7" w:rsidRDefault="006005BE" w:rsidP="00A3591B">
      <w:pPr>
        <w:spacing w:after="0" w:line="276" w:lineRule="auto"/>
        <w:ind w:firstLine="708"/>
        <w:jc w:val="both"/>
        <w:rPr>
          <w:rFonts w:ascii="Times New Roman" w:hAnsi="Times New Roman" w:cs="Times New Roman"/>
          <w:i/>
          <w:sz w:val="24"/>
          <w:szCs w:val="24"/>
          <w:u w:val="single"/>
        </w:rPr>
      </w:pPr>
    </w:p>
    <w:p w14:paraId="5D07A2E8" w14:textId="77777777" w:rsidR="006005BE" w:rsidRPr="00BB3DB7" w:rsidRDefault="006005BE" w:rsidP="00665939">
      <w:pPr>
        <w:pStyle w:val="Heading3"/>
        <w:numPr>
          <w:ilvl w:val="2"/>
          <w:numId w:val="31"/>
        </w:numPr>
        <w:tabs>
          <w:tab w:val="clear" w:pos="2892"/>
        </w:tabs>
        <w:ind w:left="0" w:firstLine="1276"/>
        <w:rPr>
          <w:rFonts w:ascii="Times New Roman" w:eastAsia="Times New Roman" w:hAnsi="Times New Roman" w:cs="Times New Roman"/>
          <w:b/>
          <w:color w:val="auto"/>
          <w:lang w:eastAsia="en-GB"/>
        </w:rPr>
      </w:pPr>
      <w:bookmarkStart w:id="8" w:name="_Toc150853230"/>
      <w:r w:rsidRPr="00BB3DB7">
        <w:rPr>
          <w:rFonts w:ascii="Times New Roman" w:eastAsia="Times New Roman" w:hAnsi="Times New Roman" w:cs="Times New Roman"/>
          <w:b/>
          <w:color w:val="auto"/>
          <w:lang w:eastAsia="en-GB"/>
        </w:rPr>
        <w:t>Основни цифрови умения</w:t>
      </w:r>
      <w:bookmarkEnd w:id="8"/>
    </w:p>
    <w:p w14:paraId="090196D8" w14:textId="77777777" w:rsidR="005E677D" w:rsidRPr="00BB3DB7" w:rsidRDefault="005E677D" w:rsidP="00A3591B">
      <w:pPr>
        <w:spacing w:after="0" w:line="276" w:lineRule="auto"/>
        <w:ind w:firstLine="708"/>
        <w:jc w:val="both"/>
        <w:rPr>
          <w:rFonts w:ascii="Times New Roman" w:hAnsi="Times New Roman" w:cs="Times New Roman"/>
          <w:sz w:val="24"/>
          <w:szCs w:val="24"/>
        </w:rPr>
      </w:pPr>
    </w:p>
    <w:p w14:paraId="1D0499EA" w14:textId="77777777" w:rsidR="002324D7" w:rsidRPr="00BB3DB7" w:rsidRDefault="006005BE" w:rsidP="00A3591B">
      <w:pPr>
        <w:spacing w:after="0" w:line="276" w:lineRule="auto"/>
        <w:ind w:firstLine="708"/>
        <w:jc w:val="both"/>
      </w:pPr>
      <w:r w:rsidRPr="00BB3DB7">
        <w:rPr>
          <w:rFonts w:ascii="Times New Roman" w:hAnsi="Times New Roman" w:cs="Times New Roman"/>
          <w:sz w:val="24"/>
          <w:szCs w:val="24"/>
        </w:rPr>
        <w:t>Общоевропейската</w:t>
      </w:r>
      <w:r w:rsidR="00961A14" w:rsidRPr="00BB3DB7">
        <w:rPr>
          <w:rFonts w:ascii="Times New Roman" w:hAnsi="Times New Roman" w:cs="Times New Roman"/>
          <w:sz w:val="24"/>
          <w:szCs w:val="24"/>
        </w:rPr>
        <w:t xml:space="preserve"> цел </w:t>
      </w:r>
      <w:r w:rsidRPr="00BB3DB7">
        <w:rPr>
          <w:rFonts w:ascii="Times New Roman" w:hAnsi="Times New Roman" w:cs="Times New Roman"/>
          <w:sz w:val="24"/>
          <w:szCs w:val="24"/>
        </w:rPr>
        <w:t>е достигане на 80</w:t>
      </w:r>
      <w:r w:rsidR="00961A14" w:rsidRPr="00BB3DB7">
        <w:rPr>
          <w:rFonts w:ascii="Times New Roman" w:hAnsi="Times New Roman" w:cs="Times New Roman"/>
          <w:sz w:val="24"/>
          <w:szCs w:val="24"/>
        </w:rPr>
        <w:t>%</w:t>
      </w:r>
      <w:r w:rsidRPr="00BB3DB7">
        <w:rPr>
          <w:rFonts w:ascii="Times New Roman" w:hAnsi="Times New Roman" w:cs="Times New Roman"/>
          <w:sz w:val="24"/>
          <w:szCs w:val="24"/>
        </w:rPr>
        <w:t xml:space="preserve"> от населението на възраст от 16 до 74 години </w:t>
      </w:r>
      <w:r w:rsidR="009A1675" w:rsidRPr="00BB3DB7">
        <w:rPr>
          <w:rFonts w:ascii="Times New Roman" w:hAnsi="Times New Roman" w:cs="Times New Roman"/>
          <w:sz w:val="24"/>
          <w:szCs w:val="24"/>
        </w:rPr>
        <w:t xml:space="preserve">да притежава </w:t>
      </w:r>
      <w:r w:rsidRPr="00BB3DB7">
        <w:rPr>
          <w:rFonts w:ascii="Times New Roman" w:hAnsi="Times New Roman" w:cs="Times New Roman"/>
          <w:sz w:val="24"/>
          <w:szCs w:val="24"/>
        </w:rPr>
        <w:t>основни цифрови умения.</w:t>
      </w:r>
      <w:r w:rsidRPr="00BB3DB7">
        <w:t xml:space="preserve"> </w:t>
      </w:r>
    </w:p>
    <w:p w14:paraId="54915762" w14:textId="77777777" w:rsidR="00961A14" w:rsidRPr="00BB3DB7" w:rsidRDefault="006005BE" w:rsidP="00A3591B">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Определя се като процент лица на възраст между 16 и 74 години, </w:t>
      </w:r>
      <w:r w:rsidR="0086662A">
        <w:rPr>
          <w:rFonts w:ascii="Times New Roman" w:hAnsi="Times New Roman" w:cs="Times New Roman"/>
          <w:sz w:val="24"/>
          <w:szCs w:val="24"/>
        </w:rPr>
        <w:t>групирани</w:t>
      </w:r>
      <w:r w:rsidRPr="00BB3DB7">
        <w:rPr>
          <w:rFonts w:ascii="Times New Roman" w:hAnsi="Times New Roman" w:cs="Times New Roman"/>
          <w:sz w:val="24"/>
          <w:szCs w:val="24"/>
        </w:rPr>
        <w:t xml:space="preserve"> по пол</w:t>
      </w:r>
      <w:r w:rsidR="0086662A">
        <w:rPr>
          <w:rFonts w:ascii="Times New Roman" w:hAnsi="Times New Roman" w:cs="Times New Roman"/>
          <w:sz w:val="24"/>
          <w:szCs w:val="24"/>
        </w:rPr>
        <w:t>, притежаващи</w:t>
      </w:r>
      <w:r w:rsidRPr="00BB3DB7">
        <w:rPr>
          <w:rFonts w:ascii="Times New Roman" w:hAnsi="Times New Roman" w:cs="Times New Roman"/>
          <w:sz w:val="24"/>
          <w:szCs w:val="24"/>
        </w:rPr>
        <w:t xml:space="preserve"> „основни“ </w:t>
      </w:r>
      <w:r w:rsidRPr="00BB3DB7">
        <w:rPr>
          <w:rFonts w:ascii="Times New Roman" w:hAnsi="Times New Roman" w:cs="Times New Roman"/>
          <w:color w:val="000000" w:themeColor="text1"/>
          <w:sz w:val="24"/>
          <w:szCs w:val="24"/>
        </w:rPr>
        <w:t>или</w:t>
      </w:r>
      <w:r w:rsidRPr="00BB3DB7">
        <w:rPr>
          <w:rFonts w:ascii="Times New Roman" w:hAnsi="Times New Roman" w:cs="Times New Roman"/>
          <w:sz w:val="24"/>
          <w:szCs w:val="24"/>
        </w:rPr>
        <w:t xml:space="preserve"> „</w:t>
      </w:r>
      <w:r w:rsidR="0086662A">
        <w:rPr>
          <w:rFonts w:ascii="Times New Roman" w:hAnsi="Times New Roman" w:cs="Times New Roman"/>
          <w:sz w:val="24"/>
          <w:szCs w:val="24"/>
        </w:rPr>
        <w:t>по-високи от основните“ цифрови умения във всяка</w:t>
      </w:r>
      <w:r w:rsidRPr="00BB3DB7">
        <w:rPr>
          <w:rFonts w:ascii="Times New Roman" w:hAnsi="Times New Roman" w:cs="Times New Roman"/>
          <w:sz w:val="24"/>
          <w:szCs w:val="24"/>
        </w:rPr>
        <w:t xml:space="preserve"> от следните пет </w:t>
      </w:r>
      <w:r w:rsidR="0086662A">
        <w:rPr>
          <w:rFonts w:ascii="Times New Roman" w:hAnsi="Times New Roman" w:cs="Times New Roman"/>
          <w:sz w:val="24"/>
          <w:szCs w:val="24"/>
        </w:rPr>
        <w:t>области</w:t>
      </w:r>
      <w:r w:rsidRPr="00BB3DB7">
        <w:rPr>
          <w:rFonts w:ascii="Times New Roman" w:hAnsi="Times New Roman" w:cs="Times New Roman"/>
          <w:sz w:val="24"/>
          <w:szCs w:val="24"/>
        </w:rPr>
        <w:t xml:space="preserve">: информация, комуникация, решаване на проблеми, създаване на цифрово съдържание и умения </w:t>
      </w:r>
      <w:r w:rsidR="0086662A">
        <w:rPr>
          <w:rFonts w:ascii="Times New Roman" w:hAnsi="Times New Roman" w:cs="Times New Roman"/>
          <w:sz w:val="24"/>
          <w:szCs w:val="24"/>
        </w:rPr>
        <w:t>в областта на</w:t>
      </w:r>
      <w:r w:rsidRPr="00BB3DB7">
        <w:rPr>
          <w:rFonts w:ascii="Times New Roman" w:hAnsi="Times New Roman" w:cs="Times New Roman"/>
          <w:sz w:val="24"/>
          <w:szCs w:val="24"/>
        </w:rPr>
        <w:t xml:space="preserve"> безопасност. Измерва се въз основа на дейностите, които лицата са извършили през предходните три месеца. Измерва се и </w:t>
      </w:r>
      <w:r w:rsidR="0086662A">
        <w:rPr>
          <w:rFonts w:ascii="Times New Roman" w:hAnsi="Times New Roman" w:cs="Times New Roman"/>
          <w:sz w:val="24"/>
          <w:szCs w:val="24"/>
        </w:rPr>
        <w:t>сближаването</w:t>
      </w:r>
      <w:r w:rsidR="00760D42" w:rsidRPr="00BB3DB7">
        <w:rPr>
          <w:rFonts w:ascii="Times New Roman" w:hAnsi="Times New Roman" w:cs="Times New Roman"/>
          <w:sz w:val="24"/>
          <w:szCs w:val="24"/>
        </w:rPr>
        <w:t xml:space="preserve"> </w:t>
      </w:r>
      <w:r w:rsidRPr="00BB3DB7">
        <w:rPr>
          <w:rFonts w:ascii="Times New Roman" w:hAnsi="Times New Roman" w:cs="Times New Roman"/>
          <w:sz w:val="24"/>
          <w:szCs w:val="24"/>
        </w:rPr>
        <w:t>на половете, като процент на жените и мъжете сред лицата с „основни“ или „</w:t>
      </w:r>
      <w:r w:rsidR="0086662A" w:rsidRPr="0086662A">
        <w:rPr>
          <w:rFonts w:ascii="Times New Roman" w:hAnsi="Times New Roman" w:cs="Times New Roman"/>
          <w:sz w:val="24"/>
          <w:szCs w:val="24"/>
        </w:rPr>
        <w:t>по-високи от основните</w:t>
      </w:r>
      <w:r w:rsidRPr="00BB3DB7">
        <w:rPr>
          <w:rFonts w:ascii="Times New Roman" w:hAnsi="Times New Roman" w:cs="Times New Roman"/>
          <w:sz w:val="24"/>
          <w:szCs w:val="24"/>
        </w:rPr>
        <w:t>“ цифрови умения.</w:t>
      </w:r>
    </w:p>
    <w:p w14:paraId="66D23F56" w14:textId="77777777" w:rsidR="002324D7" w:rsidRPr="00BB3DB7" w:rsidRDefault="002324D7" w:rsidP="00A3591B">
      <w:pPr>
        <w:spacing w:after="0" w:line="276" w:lineRule="auto"/>
        <w:ind w:firstLine="708"/>
        <w:jc w:val="both"/>
        <w:rPr>
          <w:rFonts w:ascii="Times New Roman" w:hAnsi="Times New Roman" w:cs="Times New Roman"/>
          <w:sz w:val="24"/>
          <w:szCs w:val="24"/>
        </w:rPr>
      </w:pPr>
    </w:p>
    <w:p w14:paraId="2AD4C64C" w14:textId="77777777" w:rsidR="00546046" w:rsidRPr="0086662A" w:rsidRDefault="00D77A11" w:rsidP="00A3591B">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За източник на </w:t>
      </w:r>
      <w:r w:rsidR="002324D7" w:rsidRPr="00BB3DB7">
        <w:rPr>
          <w:rFonts w:ascii="Times New Roman" w:hAnsi="Times New Roman" w:cs="Times New Roman"/>
          <w:sz w:val="24"/>
          <w:szCs w:val="24"/>
        </w:rPr>
        <w:t xml:space="preserve">историческия период е използвана информацията от </w:t>
      </w:r>
      <w:r w:rsidR="00C06319">
        <w:rPr>
          <w:rFonts w:ascii="Times New Roman" w:hAnsi="Times New Roman" w:cs="Times New Roman"/>
          <w:sz w:val="24"/>
          <w:szCs w:val="24"/>
        </w:rPr>
        <w:t>Eurostat</w:t>
      </w:r>
      <w:r w:rsidR="00C06319" w:rsidRPr="00BB3DB7">
        <w:rPr>
          <w:rFonts w:ascii="Times New Roman" w:hAnsi="Times New Roman" w:cs="Times New Roman"/>
          <w:sz w:val="24"/>
          <w:szCs w:val="24"/>
        </w:rPr>
        <w:t xml:space="preserve"> </w:t>
      </w:r>
      <w:r w:rsidR="002324D7" w:rsidRPr="00BB3DB7">
        <w:rPr>
          <w:rFonts w:ascii="Times New Roman" w:hAnsi="Times New Roman" w:cs="Times New Roman"/>
          <w:sz w:val="24"/>
          <w:szCs w:val="24"/>
        </w:rPr>
        <w:t>за периода от 201</w:t>
      </w:r>
      <w:r w:rsidR="0035534C" w:rsidRPr="00BB3DB7">
        <w:rPr>
          <w:rFonts w:ascii="Times New Roman" w:hAnsi="Times New Roman" w:cs="Times New Roman"/>
          <w:sz w:val="24"/>
          <w:szCs w:val="24"/>
        </w:rPr>
        <w:t xml:space="preserve">5 </w:t>
      </w:r>
      <w:r w:rsidR="002324D7" w:rsidRPr="00BB3DB7">
        <w:rPr>
          <w:rFonts w:ascii="Times New Roman" w:hAnsi="Times New Roman" w:cs="Times New Roman"/>
          <w:sz w:val="24"/>
          <w:szCs w:val="24"/>
        </w:rPr>
        <w:t>г. до 202</w:t>
      </w:r>
      <w:r w:rsidR="0035534C" w:rsidRPr="00BB3DB7">
        <w:rPr>
          <w:rFonts w:ascii="Times New Roman" w:hAnsi="Times New Roman" w:cs="Times New Roman"/>
          <w:sz w:val="24"/>
          <w:szCs w:val="24"/>
        </w:rPr>
        <w:t xml:space="preserve">1 </w:t>
      </w:r>
      <w:r w:rsidR="002324D7" w:rsidRPr="00BB3DB7">
        <w:rPr>
          <w:rFonts w:ascii="Times New Roman" w:hAnsi="Times New Roman" w:cs="Times New Roman"/>
          <w:sz w:val="24"/>
          <w:szCs w:val="24"/>
        </w:rPr>
        <w:t>г.</w:t>
      </w:r>
      <w:r w:rsidR="0086662A" w:rsidRPr="0086662A">
        <w:rPr>
          <w:rFonts w:ascii="Times New Roman" w:hAnsi="Times New Roman" w:cs="Times New Roman"/>
          <w:color w:val="000000"/>
          <w:sz w:val="23"/>
          <w:szCs w:val="23"/>
          <w:lang w:val="en-US"/>
        </w:rPr>
        <w:t xml:space="preserve"> </w:t>
      </w:r>
      <w:r w:rsidR="0086662A" w:rsidRPr="0086662A">
        <w:rPr>
          <w:rFonts w:ascii="Times New Roman" w:hAnsi="Times New Roman" w:cs="Times New Roman"/>
          <w:sz w:val="24"/>
          <w:szCs w:val="24"/>
          <w:lang w:val="en-US"/>
        </w:rPr>
        <w:t>(</w:t>
      </w:r>
      <w:proofErr w:type="gramStart"/>
      <w:r w:rsidR="0086662A" w:rsidRPr="0086662A">
        <w:rPr>
          <w:rFonts w:ascii="Times New Roman" w:hAnsi="Times New Roman" w:cs="Times New Roman"/>
          <w:sz w:val="24"/>
          <w:szCs w:val="24"/>
        </w:rPr>
        <w:t>с</w:t>
      </w:r>
      <w:proofErr w:type="gramEnd"/>
      <w:r w:rsidR="0086662A" w:rsidRPr="0086662A">
        <w:rPr>
          <w:rFonts w:ascii="Times New Roman" w:hAnsi="Times New Roman" w:cs="Times New Roman"/>
          <w:sz w:val="24"/>
          <w:szCs w:val="24"/>
        </w:rPr>
        <w:t xml:space="preserve"> прекъсване в динамичните редове през 2021 г.).</w:t>
      </w:r>
      <w:r w:rsidR="00DF6A97" w:rsidRPr="0086662A">
        <w:rPr>
          <w:rFonts w:ascii="Times New Roman" w:hAnsi="Times New Roman" w:cs="Times New Roman"/>
          <w:sz w:val="24"/>
          <w:szCs w:val="24"/>
        </w:rPr>
        <w:t xml:space="preserve"> </w:t>
      </w:r>
    </w:p>
    <w:p w14:paraId="3FC81558" w14:textId="77777777" w:rsidR="003605CF" w:rsidRPr="00BB3DB7" w:rsidRDefault="002324D7" w:rsidP="00A3591B">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Последна историческа стойност за България</w:t>
      </w:r>
      <w:r w:rsidR="00760D42" w:rsidRPr="00BB3DB7">
        <w:rPr>
          <w:rStyle w:val="FootnoteReference"/>
          <w:rFonts w:ascii="Times New Roman" w:hAnsi="Times New Roman" w:cs="Times New Roman"/>
          <w:sz w:val="24"/>
          <w:szCs w:val="24"/>
        </w:rPr>
        <w:footnoteReference w:id="5"/>
      </w:r>
      <w:r w:rsidR="00DF6A97" w:rsidRPr="00BB3DB7">
        <w:rPr>
          <w:rFonts w:ascii="Times New Roman" w:hAnsi="Times New Roman" w:cs="Times New Roman"/>
          <w:sz w:val="24"/>
          <w:szCs w:val="24"/>
        </w:rPr>
        <w:t xml:space="preserve"> е за 2021 г.</w:t>
      </w:r>
      <w:r w:rsidRPr="00BB3DB7">
        <w:rPr>
          <w:rFonts w:ascii="Times New Roman" w:hAnsi="Times New Roman" w:cs="Times New Roman"/>
          <w:sz w:val="24"/>
          <w:szCs w:val="24"/>
        </w:rPr>
        <w:t xml:space="preserve">: </w:t>
      </w:r>
      <w:r w:rsidR="00D84215" w:rsidRPr="00BB3DB7">
        <w:rPr>
          <w:rFonts w:ascii="Times New Roman" w:hAnsi="Times New Roman" w:cs="Times New Roman"/>
          <w:sz w:val="24"/>
          <w:szCs w:val="24"/>
        </w:rPr>
        <w:t>31.18</w:t>
      </w:r>
      <w:r w:rsidR="003605CF" w:rsidRPr="00BB3DB7">
        <w:rPr>
          <w:rFonts w:ascii="Times New Roman" w:hAnsi="Times New Roman" w:cs="Times New Roman"/>
          <w:sz w:val="24"/>
          <w:szCs w:val="24"/>
        </w:rPr>
        <w:t xml:space="preserve"> </w:t>
      </w:r>
      <w:r w:rsidRPr="00BB3DB7">
        <w:rPr>
          <w:rFonts w:ascii="Times New Roman" w:hAnsi="Times New Roman" w:cs="Times New Roman"/>
          <w:sz w:val="24"/>
          <w:szCs w:val="24"/>
        </w:rPr>
        <w:t>%</w:t>
      </w:r>
      <w:r w:rsidR="00F426D4" w:rsidRPr="00BB3DB7">
        <w:rPr>
          <w:rFonts w:ascii="Times New Roman" w:hAnsi="Times New Roman" w:cs="Times New Roman"/>
          <w:sz w:val="24"/>
          <w:szCs w:val="24"/>
        </w:rPr>
        <w:t xml:space="preserve"> </w:t>
      </w:r>
      <w:r w:rsidR="00DF6A97" w:rsidRPr="00BB3DB7">
        <w:rPr>
          <w:rFonts w:ascii="Times New Roman" w:hAnsi="Times New Roman" w:cs="Times New Roman"/>
          <w:sz w:val="24"/>
          <w:szCs w:val="24"/>
        </w:rPr>
        <w:t>лица с основни цифрови умения между 16-74 г.</w:t>
      </w:r>
      <w:r w:rsidR="00716318" w:rsidRPr="00BB3DB7">
        <w:rPr>
          <w:rFonts w:ascii="Times New Roman" w:hAnsi="Times New Roman" w:cs="Times New Roman"/>
          <w:sz w:val="24"/>
          <w:szCs w:val="24"/>
        </w:rPr>
        <w:t xml:space="preserve"> </w:t>
      </w:r>
    </w:p>
    <w:p w14:paraId="79E7B299" w14:textId="77777777" w:rsidR="0035534C" w:rsidRPr="00BB3DB7" w:rsidRDefault="0035534C" w:rsidP="00A3591B">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Базовата траектория е построена на база на историческите данни за България в периода 2015 г. до 2021 г. и тяхното екстраполиране до 2030 г.</w:t>
      </w:r>
      <w:r w:rsidR="002036EC" w:rsidRPr="00BB3DB7">
        <w:rPr>
          <w:rFonts w:ascii="Times New Roman" w:hAnsi="Times New Roman" w:cs="Times New Roman"/>
          <w:sz w:val="24"/>
          <w:szCs w:val="24"/>
        </w:rPr>
        <w:t xml:space="preserve"> чрез използване на</w:t>
      </w:r>
      <w:r w:rsidRPr="00BB3DB7">
        <w:rPr>
          <w:rFonts w:ascii="Times New Roman" w:hAnsi="Times New Roman" w:cs="Times New Roman"/>
          <w:sz w:val="24"/>
          <w:szCs w:val="24"/>
        </w:rPr>
        <w:t xml:space="preserve"> линейна регресия.</w:t>
      </w:r>
    </w:p>
    <w:p w14:paraId="48BB8B6C" w14:textId="77777777" w:rsidR="000A3C0B" w:rsidRPr="00BB3DB7" w:rsidRDefault="0035534C" w:rsidP="00D75B35">
      <w:pPr>
        <w:keepNext/>
        <w:spacing w:after="0" w:line="276" w:lineRule="auto"/>
        <w:jc w:val="center"/>
        <w:rPr>
          <w:rFonts w:ascii="Times New Roman" w:hAnsi="Times New Roman" w:cs="Times New Roman"/>
          <w:i/>
        </w:rPr>
      </w:pPr>
      <w:r w:rsidRPr="00BB3DB7">
        <w:rPr>
          <w:noProof/>
          <w:lang w:val="en-US"/>
        </w:rPr>
        <w:drawing>
          <wp:inline distT="0" distB="0" distL="0" distR="0" wp14:anchorId="5CF9AA43" wp14:editId="35391D8C">
            <wp:extent cx="5839200" cy="2858400"/>
            <wp:effectExtent l="0" t="0" r="9525" b="18415"/>
            <wp:docPr id="2" name="Chart 2">
              <a:extLst xmlns:a="http://schemas.openxmlformats.org/drawingml/2006/main">
                <a:ext uri="{FF2B5EF4-FFF2-40B4-BE49-F238E27FC236}">
                  <a16:creationId xmlns:a16="http://schemas.microsoft.com/office/drawing/2014/main" id="{9082E199-1D39-42ED-8575-F085EFEFD5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DE0812E" w14:textId="77777777" w:rsidR="005E677D" w:rsidRPr="00BB3DB7" w:rsidRDefault="005E677D" w:rsidP="000A3C0B">
      <w:pPr>
        <w:keepNext/>
        <w:spacing w:after="0" w:line="276" w:lineRule="auto"/>
        <w:ind w:firstLine="708"/>
        <w:jc w:val="center"/>
        <w:rPr>
          <w:rFonts w:ascii="Times New Roman" w:hAnsi="Times New Roman" w:cs="Times New Roman"/>
        </w:rPr>
      </w:pPr>
      <w:bookmarkStart w:id="9" w:name="_Ref146197566"/>
      <w:r w:rsidRPr="00BB3DB7">
        <w:rPr>
          <w:rFonts w:ascii="Times New Roman" w:hAnsi="Times New Roman" w:cs="Times New Roman"/>
          <w:i/>
        </w:rPr>
        <w:t xml:space="preserve">Фиг. </w:t>
      </w:r>
      <w:r w:rsidRPr="00BB3DB7">
        <w:rPr>
          <w:rFonts w:ascii="Times New Roman" w:hAnsi="Times New Roman" w:cs="Times New Roman"/>
          <w:i/>
        </w:rPr>
        <w:fldChar w:fldCharType="begin"/>
      </w:r>
      <w:r w:rsidRPr="00BB3DB7">
        <w:rPr>
          <w:rFonts w:ascii="Times New Roman" w:hAnsi="Times New Roman" w:cs="Times New Roman"/>
          <w:i/>
        </w:rPr>
        <w:instrText xml:space="preserve"> SEQ Фиг. \* ARABIC </w:instrText>
      </w:r>
      <w:r w:rsidRPr="00BB3DB7">
        <w:rPr>
          <w:rFonts w:ascii="Times New Roman" w:hAnsi="Times New Roman" w:cs="Times New Roman"/>
          <w:i/>
        </w:rPr>
        <w:fldChar w:fldCharType="separate"/>
      </w:r>
      <w:r w:rsidR="00CA7790">
        <w:rPr>
          <w:rFonts w:ascii="Times New Roman" w:hAnsi="Times New Roman" w:cs="Times New Roman"/>
          <w:i/>
          <w:noProof/>
        </w:rPr>
        <w:t>1</w:t>
      </w:r>
      <w:r w:rsidRPr="00BB3DB7">
        <w:rPr>
          <w:rFonts w:ascii="Times New Roman" w:hAnsi="Times New Roman" w:cs="Times New Roman"/>
          <w:i/>
        </w:rPr>
        <w:fldChar w:fldCharType="end"/>
      </w:r>
      <w:bookmarkEnd w:id="9"/>
      <w:r w:rsidRPr="00BB3DB7">
        <w:rPr>
          <w:rFonts w:ascii="Times New Roman" w:hAnsi="Times New Roman" w:cs="Times New Roman"/>
        </w:rPr>
        <w:t xml:space="preserve"> </w:t>
      </w:r>
      <w:r w:rsidRPr="00BB3DB7">
        <w:rPr>
          <w:rFonts w:ascii="Times New Roman" w:hAnsi="Times New Roman" w:cs="Times New Roman"/>
          <w:i/>
        </w:rPr>
        <w:t>Население с основни цифрови умения, стойности в проценти</w:t>
      </w:r>
    </w:p>
    <w:p w14:paraId="08C89E7A" w14:textId="77777777" w:rsidR="0035534C" w:rsidRPr="00BB3DB7" w:rsidRDefault="0035534C" w:rsidP="00A3591B">
      <w:pPr>
        <w:spacing w:after="0" w:line="276" w:lineRule="auto"/>
        <w:jc w:val="both"/>
        <w:rPr>
          <w:rFonts w:ascii="Times New Roman" w:hAnsi="Times New Roman" w:cs="Times New Roman"/>
          <w:sz w:val="24"/>
          <w:szCs w:val="24"/>
        </w:rPr>
      </w:pPr>
    </w:p>
    <w:p w14:paraId="13745CDB" w14:textId="77777777" w:rsidR="002324D7" w:rsidRPr="00BB3DB7" w:rsidRDefault="002324D7" w:rsidP="00A3591B">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lastRenderedPageBreak/>
        <w:t>За определян</w:t>
      </w:r>
      <w:r w:rsidR="004A505B" w:rsidRPr="00BB3DB7">
        <w:rPr>
          <w:rFonts w:ascii="Times New Roman" w:hAnsi="Times New Roman" w:cs="Times New Roman"/>
          <w:sz w:val="24"/>
          <w:szCs w:val="24"/>
        </w:rPr>
        <w:t>е</w:t>
      </w:r>
      <w:r w:rsidRPr="00BB3DB7">
        <w:rPr>
          <w:rFonts w:ascii="Times New Roman" w:hAnsi="Times New Roman" w:cs="Times New Roman"/>
          <w:sz w:val="24"/>
          <w:szCs w:val="24"/>
        </w:rPr>
        <w:t xml:space="preserve"> на националната прогнозна траектория за България до 2030 г.</w:t>
      </w:r>
      <w:r w:rsidR="00F426D4" w:rsidRPr="00BB3DB7">
        <w:rPr>
          <w:rFonts w:ascii="Times New Roman" w:hAnsi="Times New Roman" w:cs="Times New Roman"/>
          <w:sz w:val="24"/>
          <w:szCs w:val="24"/>
        </w:rPr>
        <w:t xml:space="preserve">, съгласно предвидените държавни </w:t>
      </w:r>
      <w:r w:rsidR="00546046" w:rsidRPr="00BB3DB7">
        <w:rPr>
          <w:rFonts w:ascii="Times New Roman" w:hAnsi="Times New Roman" w:cs="Times New Roman"/>
          <w:sz w:val="24"/>
          <w:szCs w:val="24"/>
        </w:rPr>
        <w:t>мерк</w:t>
      </w:r>
      <w:r w:rsidR="00F426D4" w:rsidRPr="00BB3DB7">
        <w:rPr>
          <w:rFonts w:ascii="Times New Roman" w:hAnsi="Times New Roman" w:cs="Times New Roman"/>
          <w:sz w:val="24"/>
          <w:szCs w:val="24"/>
        </w:rPr>
        <w:t>и след 2022 г. и периода им на изпълнение</w:t>
      </w:r>
      <w:r w:rsidRPr="00BB3DB7">
        <w:rPr>
          <w:rFonts w:ascii="Times New Roman" w:hAnsi="Times New Roman" w:cs="Times New Roman"/>
          <w:sz w:val="24"/>
          <w:szCs w:val="24"/>
        </w:rPr>
        <w:t xml:space="preserve"> е </w:t>
      </w:r>
      <w:proofErr w:type="spellStart"/>
      <w:r w:rsidRPr="00BB3DB7">
        <w:rPr>
          <w:rFonts w:ascii="Times New Roman" w:hAnsi="Times New Roman" w:cs="Times New Roman"/>
          <w:sz w:val="24"/>
          <w:szCs w:val="24"/>
        </w:rPr>
        <w:t>агрегирана</w:t>
      </w:r>
      <w:proofErr w:type="spellEnd"/>
      <w:r w:rsidRPr="00BB3DB7">
        <w:rPr>
          <w:rFonts w:ascii="Times New Roman" w:hAnsi="Times New Roman" w:cs="Times New Roman"/>
          <w:sz w:val="24"/>
          <w:szCs w:val="24"/>
        </w:rPr>
        <w:t xml:space="preserve"> следната информация</w:t>
      </w:r>
      <w:r w:rsidR="002036EC" w:rsidRPr="00BB3DB7">
        <w:rPr>
          <w:rFonts w:ascii="Times New Roman" w:hAnsi="Times New Roman" w:cs="Times New Roman"/>
          <w:sz w:val="24"/>
          <w:szCs w:val="24"/>
        </w:rPr>
        <w:t xml:space="preserve"> по периоди и програми</w:t>
      </w:r>
      <w:r w:rsidRPr="00BB3DB7">
        <w:rPr>
          <w:rFonts w:ascii="Times New Roman" w:hAnsi="Times New Roman" w:cs="Times New Roman"/>
          <w:sz w:val="24"/>
          <w:szCs w:val="24"/>
        </w:rPr>
        <w:t>:</w:t>
      </w:r>
    </w:p>
    <w:p w14:paraId="721AE950" w14:textId="77777777" w:rsidR="001A5A44" w:rsidRPr="00BB3DB7" w:rsidRDefault="001A5A44" w:rsidP="00A3591B">
      <w:pPr>
        <w:pStyle w:val="ListParagraph"/>
        <w:numPr>
          <w:ilvl w:val="2"/>
          <w:numId w:val="17"/>
        </w:numPr>
        <w:spacing w:after="0" w:line="276" w:lineRule="auto"/>
        <w:jc w:val="both"/>
        <w:rPr>
          <w:rFonts w:ascii="Times New Roman" w:hAnsi="Times New Roman" w:cs="Times New Roman"/>
          <w:sz w:val="24"/>
          <w:szCs w:val="24"/>
        </w:rPr>
      </w:pPr>
      <w:r w:rsidRPr="00BB3DB7">
        <w:rPr>
          <w:rFonts w:ascii="Times New Roman" w:hAnsi="Times New Roman" w:cs="Times New Roman"/>
          <w:sz w:val="24"/>
          <w:szCs w:val="24"/>
        </w:rPr>
        <w:t>До 2023 г.</w:t>
      </w:r>
    </w:p>
    <w:p w14:paraId="0D75A544" w14:textId="77777777" w:rsidR="001A5A44" w:rsidRPr="00BB3DB7" w:rsidRDefault="008954D7" w:rsidP="00AA6E1F">
      <w:pPr>
        <w:pStyle w:val="ListParagraph"/>
        <w:numPr>
          <w:ilvl w:val="0"/>
          <w:numId w:val="14"/>
        </w:numPr>
        <w:spacing w:after="0" w:line="276" w:lineRule="auto"/>
        <w:ind w:left="0" w:firstLine="900"/>
        <w:jc w:val="both"/>
        <w:rPr>
          <w:rFonts w:ascii="Times New Roman" w:hAnsi="Times New Roman" w:cs="Times New Roman"/>
          <w:sz w:val="24"/>
          <w:szCs w:val="24"/>
        </w:rPr>
      </w:pPr>
      <w:r w:rsidRPr="00BB3DB7">
        <w:rPr>
          <w:rFonts w:ascii="Times New Roman" w:hAnsi="Times New Roman" w:cs="Times New Roman"/>
          <w:sz w:val="24"/>
          <w:szCs w:val="24"/>
        </w:rPr>
        <w:t>По о</w:t>
      </w:r>
      <w:r w:rsidR="00AA6E1F" w:rsidRPr="00BB3DB7">
        <w:rPr>
          <w:rFonts w:ascii="Times New Roman" w:hAnsi="Times New Roman" w:cs="Times New Roman"/>
          <w:sz w:val="24"/>
          <w:szCs w:val="24"/>
        </w:rPr>
        <w:t>перативна програма „Наука и образование за интелигентен растеж“ (</w:t>
      </w:r>
      <w:r w:rsidR="001A5A44" w:rsidRPr="00BB3DB7">
        <w:rPr>
          <w:rFonts w:ascii="Times New Roman" w:hAnsi="Times New Roman" w:cs="Times New Roman"/>
          <w:sz w:val="24"/>
          <w:szCs w:val="24"/>
        </w:rPr>
        <w:t>ОП НОИР</w:t>
      </w:r>
      <w:r w:rsidR="00AA6E1F" w:rsidRPr="00BB3DB7">
        <w:rPr>
          <w:rFonts w:ascii="Times New Roman" w:hAnsi="Times New Roman" w:cs="Times New Roman"/>
          <w:sz w:val="24"/>
          <w:szCs w:val="24"/>
        </w:rPr>
        <w:t>)</w:t>
      </w:r>
      <w:r w:rsidR="001A5A44" w:rsidRPr="00BB3DB7">
        <w:rPr>
          <w:rFonts w:ascii="Times New Roman" w:hAnsi="Times New Roman" w:cs="Times New Roman"/>
          <w:sz w:val="24"/>
          <w:szCs w:val="24"/>
        </w:rPr>
        <w:t xml:space="preserve"> </w:t>
      </w:r>
      <w:r w:rsidR="00582444" w:rsidRPr="00BB3DB7">
        <w:rPr>
          <w:rFonts w:ascii="Times New Roman" w:hAnsi="Times New Roman" w:cs="Times New Roman"/>
          <w:sz w:val="24"/>
          <w:szCs w:val="24"/>
        </w:rPr>
        <w:t xml:space="preserve">2014 </w:t>
      </w:r>
      <w:r w:rsidR="001A5A44" w:rsidRPr="00BB3DB7">
        <w:rPr>
          <w:rFonts w:ascii="Times New Roman" w:hAnsi="Times New Roman" w:cs="Times New Roman"/>
          <w:sz w:val="24"/>
          <w:szCs w:val="24"/>
        </w:rPr>
        <w:t>– 2020 BG05M2OP001-2.010-0001 "Квалификация за кариерно развитие на педагогическите специалисти" – 5 340 бр. педагогически специалисти, включени в програми за повишаване на квалификацията;</w:t>
      </w:r>
    </w:p>
    <w:p w14:paraId="7551D746" w14:textId="77777777" w:rsidR="001A5A44" w:rsidRPr="00BB3DB7" w:rsidRDefault="008954D7" w:rsidP="00AA6E1F">
      <w:pPr>
        <w:pStyle w:val="ListParagraph"/>
        <w:numPr>
          <w:ilvl w:val="0"/>
          <w:numId w:val="14"/>
        </w:numPr>
        <w:spacing w:after="0" w:line="276" w:lineRule="auto"/>
        <w:ind w:left="0" w:firstLine="900"/>
        <w:jc w:val="both"/>
        <w:rPr>
          <w:rFonts w:ascii="Times New Roman" w:hAnsi="Times New Roman" w:cs="Times New Roman"/>
          <w:sz w:val="24"/>
          <w:szCs w:val="24"/>
        </w:rPr>
      </w:pPr>
      <w:r w:rsidRPr="00BB3DB7">
        <w:rPr>
          <w:rFonts w:ascii="Times New Roman" w:hAnsi="Times New Roman" w:cs="Times New Roman"/>
          <w:sz w:val="24"/>
          <w:szCs w:val="24"/>
        </w:rPr>
        <w:t xml:space="preserve">По </w:t>
      </w:r>
      <w:r w:rsidR="001A5A44" w:rsidRPr="00BB3DB7">
        <w:rPr>
          <w:rFonts w:ascii="Times New Roman" w:hAnsi="Times New Roman" w:cs="Times New Roman"/>
          <w:sz w:val="24"/>
          <w:szCs w:val="24"/>
        </w:rPr>
        <w:t>ОП НОИР 2014 – 2020 BG05M2OP001-2.012-0001 "Образование за утрешния ден" – 26 900 бр. педагогически специалисти, включени в обучения за усвояване, въвеждане и прилагане на иновативни методи на преподаване чрез използването на съвременни ИКТ;</w:t>
      </w:r>
    </w:p>
    <w:p w14:paraId="5FBC93C3" w14:textId="77777777" w:rsidR="001A5A44" w:rsidRPr="00BB3DB7" w:rsidRDefault="001A5A44" w:rsidP="00A3591B">
      <w:pPr>
        <w:pStyle w:val="ListParagraph"/>
        <w:numPr>
          <w:ilvl w:val="2"/>
          <w:numId w:val="17"/>
        </w:numPr>
        <w:spacing w:after="0" w:line="276" w:lineRule="auto"/>
        <w:jc w:val="both"/>
        <w:rPr>
          <w:rFonts w:ascii="Times New Roman" w:hAnsi="Times New Roman" w:cs="Times New Roman"/>
          <w:sz w:val="24"/>
          <w:szCs w:val="24"/>
        </w:rPr>
      </w:pPr>
      <w:r w:rsidRPr="00BB3DB7">
        <w:rPr>
          <w:rFonts w:ascii="Times New Roman" w:hAnsi="Times New Roman" w:cs="Times New Roman"/>
          <w:sz w:val="24"/>
          <w:szCs w:val="24"/>
        </w:rPr>
        <w:t>До 2026 г.</w:t>
      </w:r>
    </w:p>
    <w:p w14:paraId="607D7914" w14:textId="77777777" w:rsidR="002036EC" w:rsidRPr="00BB3DB7" w:rsidRDefault="008954D7" w:rsidP="00A3591B">
      <w:pPr>
        <w:pStyle w:val="ListParagraph"/>
        <w:numPr>
          <w:ilvl w:val="0"/>
          <w:numId w:val="14"/>
        </w:numPr>
        <w:spacing w:after="0" w:line="276" w:lineRule="auto"/>
        <w:ind w:left="0" w:firstLine="916"/>
        <w:jc w:val="both"/>
        <w:rPr>
          <w:rFonts w:ascii="Times New Roman" w:hAnsi="Times New Roman" w:cs="Times New Roman"/>
          <w:sz w:val="24"/>
          <w:szCs w:val="24"/>
        </w:rPr>
      </w:pPr>
      <w:r w:rsidRPr="00BB3DB7">
        <w:rPr>
          <w:rFonts w:ascii="Times New Roman" w:hAnsi="Times New Roman" w:cs="Times New Roman"/>
          <w:sz w:val="24"/>
          <w:szCs w:val="24"/>
        </w:rPr>
        <w:t>По п</w:t>
      </w:r>
      <w:r w:rsidR="001A5A44" w:rsidRPr="00BB3DB7">
        <w:rPr>
          <w:rFonts w:ascii="Times New Roman" w:hAnsi="Times New Roman" w:cs="Times New Roman"/>
          <w:sz w:val="24"/>
          <w:szCs w:val="24"/>
        </w:rPr>
        <w:t xml:space="preserve">рограма „Образование“ 2021 – 2027 във връзка с НПВУ процедура „Подобряване на качеството на общото образование чрез ефективно прилагане на </w:t>
      </w:r>
      <w:proofErr w:type="spellStart"/>
      <w:r w:rsidR="001A5A44" w:rsidRPr="00BB3DB7">
        <w:rPr>
          <w:rFonts w:ascii="Times New Roman" w:hAnsi="Times New Roman" w:cs="Times New Roman"/>
          <w:sz w:val="24"/>
          <w:szCs w:val="24"/>
        </w:rPr>
        <w:t>компетентностен</w:t>
      </w:r>
      <w:proofErr w:type="spellEnd"/>
      <w:r w:rsidR="001A5A44" w:rsidRPr="00BB3DB7">
        <w:rPr>
          <w:rFonts w:ascii="Times New Roman" w:hAnsi="Times New Roman" w:cs="Times New Roman"/>
          <w:sz w:val="24"/>
          <w:szCs w:val="24"/>
        </w:rPr>
        <w:t xml:space="preserve"> моде</w:t>
      </w:r>
      <w:r w:rsidR="002036EC" w:rsidRPr="00BB3DB7">
        <w:rPr>
          <w:rFonts w:ascii="Times New Roman" w:hAnsi="Times New Roman" w:cs="Times New Roman"/>
          <w:sz w:val="24"/>
          <w:szCs w:val="24"/>
        </w:rPr>
        <w:t>л“ – 38 962 бр. обучени учители</w:t>
      </w:r>
      <w:r w:rsidR="00D57C10">
        <w:rPr>
          <w:rFonts w:ascii="Times New Roman" w:hAnsi="Times New Roman" w:cs="Times New Roman"/>
          <w:sz w:val="24"/>
          <w:szCs w:val="24"/>
        </w:rPr>
        <w:t>;</w:t>
      </w:r>
    </w:p>
    <w:p w14:paraId="489ADAEB" w14:textId="77777777" w:rsidR="002036EC" w:rsidRPr="00BB3DB7" w:rsidRDefault="002036EC" w:rsidP="00A3591B">
      <w:pPr>
        <w:pStyle w:val="ListParagraph"/>
        <w:numPr>
          <w:ilvl w:val="0"/>
          <w:numId w:val="14"/>
        </w:numPr>
        <w:spacing w:after="0" w:line="276" w:lineRule="auto"/>
        <w:ind w:left="0" w:firstLine="916"/>
        <w:jc w:val="both"/>
        <w:rPr>
          <w:rFonts w:ascii="Times New Roman" w:hAnsi="Times New Roman" w:cs="Times New Roman"/>
          <w:sz w:val="24"/>
          <w:szCs w:val="24"/>
        </w:rPr>
      </w:pPr>
      <w:r w:rsidRPr="00BB3DB7">
        <w:rPr>
          <w:rFonts w:ascii="Times New Roman" w:hAnsi="Times New Roman" w:cs="Times New Roman"/>
          <w:sz w:val="24"/>
          <w:szCs w:val="24"/>
        </w:rPr>
        <w:t>По Н</w:t>
      </w:r>
      <w:r w:rsidR="00D57C10">
        <w:rPr>
          <w:rFonts w:ascii="Times New Roman" w:hAnsi="Times New Roman" w:cs="Times New Roman"/>
          <w:sz w:val="24"/>
          <w:szCs w:val="24"/>
        </w:rPr>
        <w:t xml:space="preserve">ПВУ </w:t>
      </w:r>
      <w:r w:rsidRPr="00BB3DB7">
        <w:rPr>
          <w:rFonts w:ascii="Times New Roman" w:hAnsi="Times New Roman" w:cs="Times New Roman"/>
          <w:sz w:val="24"/>
          <w:szCs w:val="24"/>
        </w:rPr>
        <w:t xml:space="preserve">е заложено до средата на 2026 г. - 500 000 безработни и заети лица да преминат </w:t>
      </w:r>
      <w:r w:rsidR="009D4890" w:rsidRPr="00F76430">
        <w:rPr>
          <w:rFonts w:ascii="Times New Roman" w:hAnsi="Times New Roman"/>
          <w:noProof/>
          <w:sz w:val="24"/>
          <w:szCs w:val="24"/>
        </w:rPr>
        <w:t>базово и средно равнище</w:t>
      </w:r>
      <w:r w:rsidR="009D4890" w:rsidRPr="00F65F11">
        <w:rPr>
          <w:rFonts w:ascii="Times New Roman" w:hAnsi="Times New Roman"/>
          <w:noProof/>
          <w:sz w:val="24"/>
          <w:szCs w:val="24"/>
        </w:rPr>
        <w:t xml:space="preserve"> на дигитални умения в съответствие с Европейската рамка за дигитални компетенции DigComp2.1</w:t>
      </w:r>
      <w:r w:rsidR="009D4890">
        <w:rPr>
          <w:rFonts w:ascii="Times New Roman" w:hAnsi="Times New Roman" w:cs="Times New Roman"/>
          <w:sz w:val="24"/>
          <w:szCs w:val="24"/>
        </w:rPr>
        <w:t>.</w:t>
      </w:r>
    </w:p>
    <w:p w14:paraId="77CD3D5D" w14:textId="77777777" w:rsidR="001A5A44" w:rsidRPr="00BB3DB7" w:rsidRDefault="001A5A44" w:rsidP="00A3591B">
      <w:pPr>
        <w:pStyle w:val="ListParagraph"/>
        <w:numPr>
          <w:ilvl w:val="2"/>
          <w:numId w:val="17"/>
        </w:numPr>
        <w:spacing w:after="0" w:line="276" w:lineRule="auto"/>
        <w:jc w:val="both"/>
        <w:rPr>
          <w:rFonts w:ascii="Times New Roman" w:hAnsi="Times New Roman" w:cs="Times New Roman"/>
          <w:sz w:val="24"/>
          <w:szCs w:val="24"/>
        </w:rPr>
      </w:pPr>
      <w:r w:rsidRPr="00BB3DB7">
        <w:rPr>
          <w:rFonts w:ascii="Times New Roman" w:hAnsi="Times New Roman" w:cs="Times New Roman"/>
          <w:sz w:val="24"/>
          <w:szCs w:val="24"/>
        </w:rPr>
        <w:t>До 2027 г.</w:t>
      </w:r>
    </w:p>
    <w:p w14:paraId="17B80A61" w14:textId="77777777" w:rsidR="001A5A44" w:rsidRPr="00BB3DB7" w:rsidRDefault="008954D7" w:rsidP="00A3591B">
      <w:pPr>
        <w:pStyle w:val="ListParagraph"/>
        <w:numPr>
          <w:ilvl w:val="0"/>
          <w:numId w:val="14"/>
        </w:numPr>
        <w:spacing w:after="0" w:line="276" w:lineRule="auto"/>
        <w:ind w:left="0" w:firstLine="916"/>
        <w:jc w:val="both"/>
        <w:rPr>
          <w:rFonts w:ascii="Times New Roman" w:hAnsi="Times New Roman" w:cs="Times New Roman"/>
          <w:sz w:val="24"/>
          <w:szCs w:val="24"/>
        </w:rPr>
      </w:pPr>
      <w:r w:rsidRPr="00BB3DB7">
        <w:rPr>
          <w:rFonts w:ascii="Times New Roman" w:hAnsi="Times New Roman" w:cs="Times New Roman"/>
          <w:sz w:val="24"/>
          <w:szCs w:val="24"/>
        </w:rPr>
        <w:t>По п</w:t>
      </w:r>
      <w:r w:rsidR="001A5A44" w:rsidRPr="00BB3DB7">
        <w:rPr>
          <w:rFonts w:ascii="Times New Roman" w:hAnsi="Times New Roman" w:cs="Times New Roman"/>
          <w:sz w:val="24"/>
          <w:szCs w:val="24"/>
        </w:rPr>
        <w:t>рограма „Образование“ 2021 – 2027</w:t>
      </w:r>
      <w:r w:rsidR="00D57C10">
        <w:rPr>
          <w:rFonts w:ascii="Times New Roman" w:hAnsi="Times New Roman" w:cs="Times New Roman"/>
          <w:sz w:val="24"/>
          <w:szCs w:val="24"/>
        </w:rPr>
        <w:t>,</w:t>
      </w:r>
      <w:r w:rsidR="001A5A44" w:rsidRPr="00BB3DB7">
        <w:rPr>
          <w:rFonts w:ascii="Times New Roman" w:hAnsi="Times New Roman" w:cs="Times New Roman"/>
          <w:sz w:val="24"/>
          <w:szCs w:val="24"/>
        </w:rPr>
        <w:t xml:space="preserve"> проект "Модернизиране на професионалното образование и обучение" – 2 942 бр. обучени учители</w:t>
      </w:r>
      <w:r w:rsidR="00D57C10">
        <w:rPr>
          <w:rFonts w:ascii="Times New Roman" w:hAnsi="Times New Roman" w:cs="Times New Roman"/>
          <w:sz w:val="24"/>
          <w:szCs w:val="24"/>
        </w:rPr>
        <w:t>.</w:t>
      </w:r>
    </w:p>
    <w:p w14:paraId="0A72ECCE" w14:textId="77777777" w:rsidR="001A5A44" w:rsidRPr="00BB3DB7" w:rsidRDefault="001A5A44" w:rsidP="00A3591B">
      <w:pPr>
        <w:pStyle w:val="ListParagraph"/>
        <w:numPr>
          <w:ilvl w:val="2"/>
          <w:numId w:val="17"/>
        </w:numPr>
        <w:spacing w:after="0" w:line="276" w:lineRule="auto"/>
        <w:jc w:val="both"/>
        <w:rPr>
          <w:rFonts w:ascii="Times New Roman" w:hAnsi="Times New Roman" w:cs="Times New Roman"/>
          <w:sz w:val="24"/>
          <w:szCs w:val="24"/>
        </w:rPr>
      </w:pPr>
      <w:r w:rsidRPr="00BB3DB7">
        <w:rPr>
          <w:rFonts w:ascii="Times New Roman" w:hAnsi="Times New Roman" w:cs="Times New Roman"/>
          <w:sz w:val="24"/>
          <w:szCs w:val="24"/>
        </w:rPr>
        <w:t>До 2029 г.</w:t>
      </w:r>
    </w:p>
    <w:p w14:paraId="75F34BD6" w14:textId="77777777" w:rsidR="001A5A44" w:rsidRPr="00BB3DB7" w:rsidRDefault="008954D7" w:rsidP="00A3591B">
      <w:pPr>
        <w:pStyle w:val="ListParagraph"/>
        <w:numPr>
          <w:ilvl w:val="0"/>
          <w:numId w:val="14"/>
        </w:numPr>
        <w:spacing w:after="0" w:line="276" w:lineRule="auto"/>
        <w:ind w:left="0" w:firstLine="916"/>
        <w:jc w:val="both"/>
        <w:rPr>
          <w:rFonts w:ascii="Times New Roman" w:hAnsi="Times New Roman" w:cs="Times New Roman"/>
          <w:sz w:val="24"/>
          <w:szCs w:val="24"/>
        </w:rPr>
      </w:pPr>
      <w:r w:rsidRPr="00BB3DB7">
        <w:rPr>
          <w:rFonts w:ascii="Times New Roman" w:hAnsi="Times New Roman" w:cs="Times New Roman"/>
          <w:sz w:val="24"/>
          <w:szCs w:val="24"/>
        </w:rPr>
        <w:t>По п</w:t>
      </w:r>
      <w:r w:rsidR="001A5A44" w:rsidRPr="00BB3DB7">
        <w:rPr>
          <w:rFonts w:ascii="Times New Roman" w:hAnsi="Times New Roman" w:cs="Times New Roman"/>
          <w:sz w:val="24"/>
          <w:szCs w:val="24"/>
        </w:rPr>
        <w:t>рограма „Образование“ 2021 – 2027</w:t>
      </w:r>
      <w:r w:rsidR="00D57C10">
        <w:rPr>
          <w:rFonts w:ascii="Times New Roman" w:hAnsi="Times New Roman" w:cs="Times New Roman"/>
          <w:sz w:val="24"/>
          <w:szCs w:val="24"/>
        </w:rPr>
        <w:t>,</w:t>
      </w:r>
      <w:r w:rsidR="001A5A44" w:rsidRPr="00BB3DB7">
        <w:rPr>
          <w:rFonts w:ascii="Times New Roman" w:hAnsi="Times New Roman" w:cs="Times New Roman"/>
          <w:sz w:val="24"/>
          <w:szCs w:val="24"/>
        </w:rPr>
        <w:t xml:space="preserve"> операция "Дигитална трансформация на училищното образование, в т.ч. ПОО" - 2 923 бр. обучени учители и експерти от системата на образованието </w:t>
      </w:r>
      <w:r w:rsidR="00D57C10">
        <w:rPr>
          <w:rFonts w:ascii="Times New Roman" w:hAnsi="Times New Roman" w:cs="Times New Roman"/>
          <w:sz w:val="24"/>
          <w:szCs w:val="24"/>
        </w:rPr>
        <w:t>и</w:t>
      </w:r>
      <w:r w:rsidR="001A5A44" w:rsidRPr="00BB3DB7">
        <w:rPr>
          <w:rFonts w:ascii="Times New Roman" w:hAnsi="Times New Roman" w:cs="Times New Roman"/>
          <w:sz w:val="24"/>
          <w:szCs w:val="24"/>
        </w:rPr>
        <w:t xml:space="preserve"> 159 404 бр. обучени родители и образователни </w:t>
      </w:r>
      <w:proofErr w:type="spellStart"/>
      <w:r w:rsidR="001A5A44" w:rsidRPr="00BB3DB7">
        <w:rPr>
          <w:rFonts w:ascii="Times New Roman" w:hAnsi="Times New Roman" w:cs="Times New Roman"/>
          <w:sz w:val="24"/>
          <w:szCs w:val="24"/>
        </w:rPr>
        <w:t>медиатори</w:t>
      </w:r>
      <w:proofErr w:type="spellEnd"/>
      <w:r w:rsidR="001A5A44" w:rsidRPr="00BB3DB7">
        <w:rPr>
          <w:rFonts w:ascii="Times New Roman" w:hAnsi="Times New Roman" w:cs="Times New Roman"/>
          <w:sz w:val="24"/>
          <w:szCs w:val="24"/>
        </w:rPr>
        <w:t>;</w:t>
      </w:r>
    </w:p>
    <w:p w14:paraId="11B14901" w14:textId="77777777" w:rsidR="001A5A44" w:rsidRPr="00BB3DB7" w:rsidRDefault="008954D7" w:rsidP="00A3591B">
      <w:pPr>
        <w:pStyle w:val="ListParagraph"/>
        <w:numPr>
          <w:ilvl w:val="0"/>
          <w:numId w:val="14"/>
        </w:numPr>
        <w:spacing w:after="0" w:line="276" w:lineRule="auto"/>
        <w:ind w:left="0" w:firstLine="916"/>
        <w:jc w:val="both"/>
        <w:rPr>
          <w:rFonts w:ascii="Times New Roman" w:hAnsi="Times New Roman" w:cs="Times New Roman"/>
          <w:sz w:val="24"/>
          <w:szCs w:val="24"/>
        </w:rPr>
      </w:pPr>
      <w:r w:rsidRPr="00BB3DB7">
        <w:rPr>
          <w:rFonts w:ascii="Times New Roman" w:hAnsi="Times New Roman" w:cs="Times New Roman"/>
          <w:sz w:val="24"/>
          <w:szCs w:val="24"/>
        </w:rPr>
        <w:t>По п</w:t>
      </w:r>
      <w:r w:rsidR="001A5A44" w:rsidRPr="00BB3DB7">
        <w:rPr>
          <w:rFonts w:ascii="Times New Roman" w:hAnsi="Times New Roman" w:cs="Times New Roman"/>
          <w:sz w:val="24"/>
          <w:szCs w:val="24"/>
        </w:rPr>
        <w:t>рограма „Образование“ 2021 – 2027</w:t>
      </w:r>
      <w:r w:rsidR="00D57C10">
        <w:rPr>
          <w:rFonts w:ascii="Times New Roman" w:hAnsi="Times New Roman" w:cs="Times New Roman"/>
          <w:sz w:val="24"/>
          <w:szCs w:val="24"/>
        </w:rPr>
        <w:t>,</w:t>
      </w:r>
      <w:r w:rsidR="001A5A44" w:rsidRPr="00BB3DB7">
        <w:rPr>
          <w:rFonts w:ascii="Times New Roman" w:hAnsi="Times New Roman" w:cs="Times New Roman"/>
          <w:sz w:val="24"/>
          <w:szCs w:val="24"/>
        </w:rPr>
        <w:t xml:space="preserve"> операция "Утвърждаване на </w:t>
      </w:r>
      <w:proofErr w:type="spellStart"/>
      <w:r w:rsidR="001A5A44" w:rsidRPr="00BB3DB7">
        <w:rPr>
          <w:rFonts w:ascii="Times New Roman" w:hAnsi="Times New Roman" w:cs="Times New Roman"/>
          <w:sz w:val="24"/>
          <w:szCs w:val="24"/>
        </w:rPr>
        <w:t>компетентностния</w:t>
      </w:r>
      <w:proofErr w:type="spellEnd"/>
      <w:r w:rsidR="001A5A44" w:rsidRPr="00BB3DB7">
        <w:rPr>
          <w:rFonts w:ascii="Times New Roman" w:hAnsi="Times New Roman" w:cs="Times New Roman"/>
          <w:sz w:val="24"/>
          <w:szCs w:val="24"/>
        </w:rPr>
        <w:t xml:space="preserve"> подход по важни за икономиката на региона и пазара на труда професионални направления, в партньорство с бизнеса, разширяване на дигиталните компетентности и дигиталното образователно съдържание във ВО" - 2</w:t>
      </w:r>
      <w:r w:rsidRPr="00BB3DB7">
        <w:rPr>
          <w:rFonts w:ascii="Times New Roman" w:hAnsi="Times New Roman" w:cs="Times New Roman"/>
          <w:sz w:val="24"/>
          <w:szCs w:val="24"/>
        </w:rPr>
        <w:t xml:space="preserve"> 719 бр. обучени преподаватели и</w:t>
      </w:r>
      <w:r w:rsidR="00D57C10">
        <w:rPr>
          <w:rFonts w:ascii="Times New Roman" w:hAnsi="Times New Roman" w:cs="Times New Roman"/>
          <w:sz w:val="24"/>
          <w:szCs w:val="24"/>
        </w:rPr>
        <w:t xml:space="preserve"> 18 821 бр. обучени студенти;</w:t>
      </w:r>
    </w:p>
    <w:p w14:paraId="594A735E" w14:textId="77777777" w:rsidR="002036EC" w:rsidRPr="00BB3DB7" w:rsidRDefault="002036EC" w:rsidP="00A3591B">
      <w:pPr>
        <w:pStyle w:val="ListParagraph"/>
        <w:numPr>
          <w:ilvl w:val="0"/>
          <w:numId w:val="14"/>
        </w:numPr>
        <w:spacing w:after="0" w:line="276" w:lineRule="auto"/>
        <w:ind w:left="0" w:firstLine="916"/>
        <w:jc w:val="both"/>
        <w:rPr>
          <w:rFonts w:ascii="Times New Roman" w:hAnsi="Times New Roman" w:cs="Times New Roman"/>
          <w:sz w:val="24"/>
          <w:szCs w:val="24"/>
        </w:rPr>
      </w:pPr>
      <w:r w:rsidRPr="00BB3DB7">
        <w:rPr>
          <w:rFonts w:ascii="Times New Roman" w:hAnsi="Times New Roman" w:cs="Times New Roman"/>
          <w:sz w:val="24"/>
          <w:szCs w:val="24"/>
        </w:rPr>
        <w:t>По програма "Развитие на човешките ресурси" - 142 400 бр. зает</w:t>
      </w:r>
      <w:r w:rsidR="008954D7" w:rsidRPr="00BB3DB7">
        <w:rPr>
          <w:rFonts w:ascii="Times New Roman" w:hAnsi="Times New Roman" w:cs="Times New Roman"/>
          <w:sz w:val="24"/>
          <w:szCs w:val="24"/>
        </w:rPr>
        <w:t>и, безработни и неактивни лица следва да придобият дигитални умения.</w:t>
      </w:r>
    </w:p>
    <w:p w14:paraId="1838CC58" w14:textId="77777777" w:rsidR="001A5A44" w:rsidRPr="00BB3DB7" w:rsidRDefault="001A5A44" w:rsidP="00A3591B">
      <w:pPr>
        <w:spacing w:after="0" w:line="276" w:lineRule="auto"/>
        <w:ind w:firstLine="708"/>
        <w:jc w:val="both"/>
        <w:rPr>
          <w:rFonts w:ascii="Times New Roman" w:hAnsi="Times New Roman" w:cs="Times New Roman"/>
          <w:sz w:val="24"/>
          <w:szCs w:val="24"/>
        </w:rPr>
      </w:pPr>
    </w:p>
    <w:p w14:paraId="560414B9" w14:textId="77777777" w:rsidR="00663A96" w:rsidRPr="00BB3DB7" w:rsidRDefault="00A004F5" w:rsidP="00A3591B">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Графиката на </w:t>
      </w:r>
      <w:r w:rsidR="000A3C0B" w:rsidRPr="00BB3DB7">
        <w:rPr>
          <w:rFonts w:ascii="Times New Roman" w:hAnsi="Times New Roman" w:cs="Times New Roman"/>
          <w:sz w:val="24"/>
          <w:szCs w:val="24"/>
        </w:rPr>
        <w:fldChar w:fldCharType="begin"/>
      </w:r>
      <w:r w:rsidR="000A3C0B" w:rsidRPr="00BB3DB7">
        <w:rPr>
          <w:rFonts w:ascii="Times New Roman" w:hAnsi="Times New Roman" w:cs="Times New Roman"/>
          <w:sz w:val="24"/>
          <w:szCs w:val="24"/>
        </w:rPr>
        <w:instrText xml:space="preserve"> REF _Ref146197566 \h </w:instrText>
      </w:r>
      <w:r w:rsidR="008954D7" w:rsidRPr="00BB3DB7">
        <w:rPr>
          <w:rFonts w:ascii="Times New Roman" w:hAnsi="Times New Roman" w:cs="Times New Roman"/>
          <w:sz w:val="24"/>
          <w:szCs w:val="24"/>
        </w:rPr>
        <w:instrText xml:space="preserve"> \* MERGEFORMAT </w:instrText>
      </w:r>
      <w:r w:rsidR="000A3C0B" w:rsidRPr="00BB3DB7">
        <w:rPr>
          <w:rFonts w:ascii="Times New Roman" w:hAnsi="Times New Roman" w:cs="Times New Roman"/>
          <w:sz w:val="24"/>
          <w:szCs w:val="24"/>
        </w:rPr>
      </w:r>
      <w:r w:rsidR="000A3C0B" w:rsidRPr="00BB3DB7">
        <w:rPr>
          <w:rFonts w:ascii="Times New Roman" w:hAnsi="Times New Roman" w:cs="Times New Roman"/>
          <w:sz w:val="24"/>
          <w:szCs w:val="24"/>
        </w:rPr>
        <w:fldChar w:fldCharType="separate"/>
      </w:r>
      <w:r w:rsidR="00CA7790" w:rsidRPr="00CA7790">
        <w:rPr>
          <w:rFonts w:ascii="Times New Roman" w:hAnsi="Times New Roman" w:cs="Times New Roman"/>
          <w:i/>
          <w:sz w:val="24"/>
          <w:szCs w:val="24"/>
        </w:rPr>
        <w:t xml:space="preserve">Фиг. </w:t>
      </w:r>
      <w:r w:rsidR="00CA7790" w:rsidRPr="00CA7790">
        <w:rPr>
          <w:rFonts w:ascii="Times New Roman" w:hAnsi="Times New Roman" w:cs="Times New Roman"/>
          <w:i/>
          <w:noProof/>
          <w:sz w:val="24"/>
          <w:szCs w:val="24"/>
        </w:rPr>
        <w:t>1</w:t>
      </w:r>
      <w:r w:rsidR="000A3C0B" w:rsidRPr="00BB3DB7">
        <w:rPr>
          <w:rFonts w:ascii="Times New Roman" w:hAnsi="Times New Roman" w:cs="Times New Roman"/>
          <w:sz w:val="24"/>
          <w:szCs w:val="24"/>
        </w:rPr>
        <w:fldChar w:fldCharType="end"/>
      </w:r>
      <w:r w:rsidRPr="00BB3DB7">
        <w:rPr>
          <w:rFonts w:ascii="Times New Roman" w:hAnsi="Times New Roman" w:cs="Times New Roman"/>
          <w:sz w:val="24"/>
          <w:szCs w:val="24"/>
        </w:rPr>
        <w:t xml:space="preserve"> е изготвена на база населението на територията на Република Бълга</w:t>
      </w:r>
      <w:r w:rsidR="008954D7" w:rsidRPr="00BB3DB7">
        <w:rPr>
          <w:rFonts w:ascii="Times New Roman" w:hAnsi="Times New Roman" w:cs="Times New Roman"/>
          <w:sz w:val="24"/>
          <w:szCs w:val="24"/>
        </w:rPr>
        <w:t>рия във възрастовата група 16-</w:t>
      </w:r>
      <w:r w:rsidRPr="00BB3DB7">
        <w:rPr>
          <w:rFonts w:ascii="Times New Roman" w:hAnsi="Times New Roman" w:cs="Times New Roman"/>
          <w:sz w:val="24"/>
          <w:szCs w:val="24"/>
        </w:rPr>
        <w:t xml:space="preserve">74 г., което </w:t>
      </w:r>
      <w:r w:rsidR="008954D7" w:rsidRPr="00BB3DB7">
        <w:rPr>
          <w:rFonts w:ascii="Times New Roman" w:hAnsi="Times New Roman" w:cs="Times New Roman"/>
          <w:sz w:val="24"/>
          <w:szCs w:val="24"/>
        </w:rPr>
        <w:t xml:space="preserve">към 31.12.2022 г. </w:t>
      </w:r>
      <w:r w:rsidRPr="00BB3DB7">
        <w:rPr>
          <w:rFonts w:ascii="Times New Roman" w:hAnsi="Times New Roman" w:cs="Times New Roman"/>
          <w:sz w:val="24"/>
          <w:szCs w:val="24"/>
        </w:rPr>
        <w:t xml:space="preserve">е </w:t>
      </w:r>
      <w:r w:rsidR="008954D7" w:rsidRPr="00BB3DB7">
        <w:rPr>
          <w:rFonts w:ascii="Times New Roman" w:hAnsi="Times New Roman" w:cs="Times New Roman"/>
          <w:sz w:val="24"/>
          <w:szCs w:val="24"/>
        </w:rPr>
        <w:t>наброявало 4 831 907</w:t>
      </w:r>
      <w:r w:rsidR="00883CC8" w:rsidRPr="00BB3DB7">
        <w:rPr>
          <w:rFonts w:ascii="Times New Roman" w:hAnsi="Times New Roman" w:cs="Times New Roman"/>
          <w:sz w:val="24"/>
          <w:szCs w:val="24"/>
        </w:rPr>
        <w:t xml:space="preserve"> </w:t>
      </w:r>
      <w:r w:rsidR="00663A96" w:rsidRPr="00BB3DB7">
        <w:rPr>
          <w:rFonts w:ascii="Times New Roman" w:hAnsi="Times New Roman" w:cs="Times New Roman"/>
          <w:sz w:val="24"/>
          <w:szCs w:val="24"/>
        </w:rPr>
        <w:t>лица</w:t>
      </w:r>
      <w:r w:rsidR="00883CC8" w:rsidRPr="00BB3DB7">
        <w:rPr>
          <w:rStyle w:val="FootnoteReference"/>
          <w:rFonts w:ascii="Times New Roman" w:hAnsi="Times New Roman" w:cs="Times New Roman"/>
          <w:sz w:val="24"/>
          <w:szCs w:val="24"/>
        </w:rPr>
        <w:footnoteReference w:id="6"/>
      </w:r>
      <w:r w:rsidR="00663A96" w:rsidRPr="00BB3DB7">
        <w:rPr>
          <w:rFonts w:ascii="Times New Roman" w:hAnsi="Times New Roman" w:cs="Times New Roman"/>
          <w:sz w:val="24"/>
          <w:szCs w:val="24"/>
        </w:rPr>
        <w:t>.</w:t>
      </w:r>
    </w:p>
    <w:p w14:paraId="759BE55B" w14:textId="77777777" w:rsidR="00663A96" w:rsidRPr="00BB3DB7" w:rsidRDefault="00663A96" w:rsidP="00A3591B">
      <w:pPr>
        <w:spacing w:after="0" w:line="276" w:lineRule="auto"/>
        <w:ind w:firstLine="708"/>
        <w:jc w:val="both"/>
        <w:rPr>
          <w:rFonts w:ascii="Times New Roman" w:hAnsi="Times New Roman" w:cs="Times New Roman"/>
          <w:b/>
          <w:sz w:val="24"/>
          <w:szCs w:val="24"/>
        </w:rPr>
      </w:pPr>
      <w:r w:rsidRPr="00BB3DB7">
        <w:rPr>
          <w:rFonts w:ascii="Times New Roman" w:hAnsi="Times New Roman" w:cs="Times New Roman"/>
          <w:sz w:val="24"/>
          <w:szCs w:val="24"/>
        </w:rPr>
        <w:t>Съгласно ползвания математически модел</w:t>
      </w:r>
      <w:r w:rsidR="007103EB" w:rsidRPr="00BB3DB7">
        <w:rPr>
          <w:rFonts w:ascii="Times New Roman" w:hAnsi="Times New Roman" w:cs="Times New Roman"/>
          <w:sz w:val="24"/>
          <w:szCs w:val="24"/>
        </w:rPr>
        <w:t>,</w:t>
      </w:r>
      <w:r w:rsidRPr="00BB3DB7">
        <w:rPr>
          <w:rFonts w:ascii="Times New Roman" w:hAnsi="Times New Roman" w:cs="Times New Roman"/>
          <w:sz w:val="24"/>
          <w:szCs w:val="24"/>
        </w:rPr>
        <w:t xml:space="preserve"> </w:t>
      </w:r>
      <w:r w:rsidR="00A004F5" w:rsidRPr="00BB3DB7">
        <w:rPr>
          <w:rFonts w:ascii="Times New Roman" w:hAnsi="Times New Roman" w:cs="Times New Roman"/>
          <w:sz w:val="24"/>
          <w:szCs w:val="24"/>
        </w:rPr>
        <w:t>определящ базовата траектория</w:t>
      </w:r>
      <w:r w:rsidR="007103EB" w:rsidRPr="00BB3DB7">
        <w:rPr>
          <w:rFonts w:ascii="Times New Roman" w:hAnsi="Times New Roman" w:cs="Times New Roman"/>
          <w:sz w:val="24"/>
          <w:szCs w:val="24"/>
        </w:rPr>
        <w:t>,</w:t>
      </w:r>
      <w:r w:rsidR="00A004F5" w:rsidRPr="00BB3DB7">
        <w:rPr>
          <w:rFonts w:ascii="Times New Roman" w:hAnsi="Times New Roman" w:cs="Times New Roman"/>
          <w:sz w:val="24"/>
          <w:szCs w:val="24"/>
        </w:rPr>
        <w:t xml:space="preserve"> при използване на</w:t>
      </w:r>
      <w:r w:rsidRPr="00BB3DB7">
        <w:rPr>
          <w:rFonts w:ascii="Times New Roman" w:hAnsi="Times New Roman" w:cs="Times New Roman"/>
          <w:sz w:val="24"/>
          <w:szCs w:val="24"/>
        </w:rPr>
        <w:t xml:space="preserve"> исторически</w:t>
      </w:r>
      <w:r w:rsidR="00A004F5" w:rsidRPr="00BB3DB7">
        <w:rPr>
          <w:rFonts w:ascii="Times New Roman" w:hAnsi="Times New Roman" w:cs="Times New Roman"/>
          <w:sz w:val="24"/>
          <w:szCs w:val="24"/>
        </w:rPr>
        <w:t xml:space="preserve">те данни се </w:t>
      </w:r>
      <w:r w:rsidRPr="00BB3DB7">
        <w:rPr>
          <w:rFonts w:ascii="Times New Roman" w:hAnsi="Times New Roman" w:cs="Times New Roman"/>
          <w:sz w:val="24"/>
          <w:szCs w:val="24"/>
        </w:rPr>
        <w:t xml:space="preserve">очаква лицата с основни цифрови умения да достигнат </w:t>
      </w:r>
      <w:r w:rsidRPr="00BB3DB7">
        <w:rPr>
          <w:rFonts w:ascii="Times New Roman" w:hAnsi="Times New Roman" w:cs="Times New Roman"/>
          <w:b/>
          <w:sz w:val="24"/>
          <w:szCs w:val="24"/>
        </w:rPr>
        <w:t xml:space="preserve">до 33.63 % </w:t>
      </w:r>
      <w:r w:rsidRPr="00BB3DB7">
        <w:rPr>
          <w:rFonts w:ascii="Times New Roman" w:hAnsi="Times New Roman" w:cs="Times New Roman"/>
          <w:sz w:val="24"/>
          <w:szCs w:val="24"/>
        </w:rPr>
        <w:t>през</w:t>
      </w:r>
      <w:r w:rsidRPr="00BB3DB7">
        <w:rPr>
          <w:rFonts w:ascii="Times New Roman" w:hAnsi="Times New Roman" w:cs="Times New Roman"/>
          <w:b/>
          <w:sz w:val="24"/>
          <w:szCs w:val="24"/>
        </w:rPr>
        <w:t xml:space="preserve"> </w:t>
      </w:r>
      <w:r w:rsidRPr="00BB3DB7">
        <w:rPr>
          <w:rFonts w:ascii="Times New Roman" w:hAnsi="Times New Roman" w:cs="Times New Roman"/>
          <w:sz w:val="24"/>
          <w:szCs w:val="24"/>
        </w:rPr>
        <w:t>2030 г.</w:t>
      </w:r>
    </w:p>
    <w:p w14:paraId="78BAC054" w14:textId="77777777" w:rsidR="00663A96" w:rsidRPr="00BB3DB7" w:rsidRDefault="00A004F5" w:rsidP="00A3591B">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При отчитане на</w:t>
      </w:r>
      <w:r w:rsidR="00663A96" w:rsidRPr="00BB3DB7">
        <w:rPr>
          <w:rFonts w:ascii="Times New Roman" w:hAnsi="Times New Roman" w:cs="Times New Roman"/>
          <w:sz w:val="24"/>
          <w:szCs w:val="24"/>
        </w:rPr>
        <w:t xml:space="preserve"> </w:t>
      </w:r>
      <w:r w:rsidRPr="00BB3DB7">
        <w:rPr>
          <w:rFonts w:ascii="Times New Roman" w:hAnsi="Times New Roman" w:cs="Times New Roman"/>
          <w:sz w:val="24"/>
          <w:szCs w:val="24"/>
        </w:rPr>
        <w:t xml:space="preserve">предвидените </w:t>
      </w:r>
      <w:r w:rsidR="00D57C10">
        <w:rPr>
          <w:rFonts w:ascii="Times New Roman" w:hAnsi="Times New Roman" w:cs="Times New Roman"/>
          <w:sz w:val="24"/>
          <w:szCs w:val="24"/>
        </w:rPr>
        <w:t>нови</w:t>
      </w:r>
      <w:r w:rsidRPr="00BB3DB7">
        <w:rPr>
          <w:rFonts w:ascii="Times New Roman" w:hAnsi="Times New Roman" w:cs="Times New Roman"/>
          <w:sz w:val="24"/>
          <w:szCs w:val="24"/>
        </w:rPr>
        <w:t xml:space="preserve"> инвестиции</w:t>
      </w:r>
      <w:r w:rsidR="00074227" w:rsidRPr="00BB3DB7">
        <w:rPr>
          <w:rFonts w:ascii="Times New Roman" w:hAnsi="Times New Roman" w:cs="Times New Roman"/>
          <w:sz w:val="24"/>
          <w:szCs w:val="24"/>
        </w:rPr>
        <w:t xml:space="preserve"> описани по-горе</w:t>
      </w:r>
      <w:r w:rsidR="00663A96" w:rsidRPr="00BB3DB7">
        <w:rPr>
          <w:rFonts w:ascii="Times New Roman" w:hAnsi="Times New Roman" w:cs="Times New Roman"/>
          <w:sz w:val="24"/>
          <w:szCs w:val="24"/>
        </w:rPr>
        <w:t>, стойността</w:t>
      </w:r>
      <w:r w:rsidR="00074227" w:rsidRPr="00BB3DB7">
        <w:rPr>
          <w:rFonts w:ascii="Times New Roman" w:hAnsi="Times New Roman" w:cs="Times New Roman"/>
          <w:sz w:val="24"/>
          <w:szCs w:val="24"/>
        </w:rPr>
        <w:t xml:space="preserve"> на националната прогнозна траектория за 2030 г.</w:t>
      </w:r>
      <w:r w:rsidR="00663A96" w:rsidRPr="00BB3DB7">
        <w:rPr>
          <w:rFonts w:ascii="Times New Roman" w:hAnsi="Times New Roman" w:cs="Times New Roman"/>
          <w:sz w:val="24"/>
          <w:szCs w:val="24"/>
        </w:rPr>
        <w:t xml:space="preserve"> се очаква да </w:t>
      </w:r>
      <w:r w:rsidR="00074227" w:rsidRPr="00BB3DB7">
        <w:rPr>
          <w:rFonts w:ascii="Times New Roman" w:hAnsi="Times New Roman" w:cs="Times New Roman"/>
          <w:sz w:val="24"/>
          <w:szCs w:val="24"/>
        </w:rPr>
        <w:t>достигне до</w:t>
      </w:r>
      <w:r w:rsidR="00663A96" w:rsidRPr="00BB3DB7">
        <w:rPr>
          <w:rFonts w:ascii="Times New Roman" w:hAnsi="Times New Roman" w:cs="Times New Roman"/>
          <w:sz w:val="24"/>
          <w:szCs w:val="24"/>
        </w:rPr>
        <w:t xml:space="preserve"> </w:t>
      </w:r>
      <w:r w:rsidR="00663A96" w:rsidRPr="00BB3DB7">
        <w:rPr>
          <w:rFonts w:ascii="Times New Roman" w:hAnsi="Times New Roman" w:cs="Times New Roman"/>
          <w:b/>
          <w:sz w:val="24"/>
          <w:szCs w:val="24"/>
        </w:rPr>
        <w:t>52% от населението</w:t>
      </w:r>
      <w:r w:rsidR="00663A96" w:rsidRPr="00BB3DB7">
        <w:rPr>
          <w:rFonts w:ascii="Times New Roman" w:hAnsi="Times New Roman" w:cs="Times New Roman"/>
          <w:sz w:val="24"/>
          <w:szCs w:val="24"/>
        </w:rPr>
        <w:t xml:space="preserve">. </w:t>
      </w:r>
    </w:p>
    <w:p w14:paraId="2F71427D" w14:textId="77777777" w:rsidR="00E72299" w:rsidRPr="00BB3DB7" w:rsidRDefault="00E72299" w:rsidP="00A3591B">
      <w:pPr>
        <w:spacing w:after="0" w:line="276" w:lineRule="auto"/>
        <w:ind w:firstLine="708"/>
        <w:jc w:val="both"/>
        <w:rPr>
          <w:rFonts w:ascii="Times New Roman" w:hAnsi="Times New Roman" w:cs="Times New Roman"/>
          <w:i/>
          <w:sz w:val="24"/>
          <w:szCs w:val="24"/>
        </w:rPr>
      </w:pPr>
    </w:p>
    <w:p w14:paraId="27108583" w14:textId="77777777" w:rsidR="00EB779E" w:rsidRPr="00BB3DB7" w:rsidRDefault="00EB779E" w:rsidP="00EB779E">
      <w:pPr>
        <w:spacing w:after="0" w:line="276" w:lineRule="auto"/>
        <w:ind w:firstLine="708"/>
        <w:jc w:val="both"/>
        <w:rPr>
          <w:rFonts w:ascii="Times New Roman" w:hAnsi="Times New Roman" w:cs="Times New Roman"/>
          <w:b/>
          <w:i/>
          <w:sz w:val="24"/>
          <w:szCs w:val="24"/>
        </w:rPr>
      </w:pPr>
      <w:r w:rsidRPr="00BB3DB7">
        <w:rPr>
          <w:rFonts w:ascii="Times New Roman" w:hAnsi="Times New Roman" w:cs="Times New Roman"/>
          <w:b/>
          <w:i/>
          <w:sz w:val="24"/>
          <w:szCs w:val="24"/>
        </w:rPr>
        <w:t xml:space="preserve">Въз основа на горепосочените данни, може ясно да бъде констатирано  несъответствието между определената в политическата програма </w:t>
      </w:r>
      <w:r w:rsidR="00D57C10">
        <w:rPr>
          <w:rFonts w:ascii="Times New Roman" w:hAnsi="Times New Roman" w:cs="Times New Roman"/>
          <w:b/>
          <w:i/>
          <w:sz w:val="24"/>
          <w:szCs w:val="24"/>
        </w:rPr>
        <w:t>„</w:t>
      </w:r>
      <w:r w:rsidRPr="00BB3DB7">
        <w:rPr>
          <w:rFonts w:ascii="Times New Roman" w:hAnsi="Times New Roman" w:cs="Times New Roman"/>
          <w:b/>
          <w:i/>
          <w:sz w:val="24"/>
          <w:szCs w:val="24"/>
        </w:rPr>
        <w:t xml:space="preserve">Цифрово </w:t>
      </w:r>
      <w:r w:rsidRPr="00BB3DB7">
        <w:rPr>
          <w:rFonts w:ascii="Times New Roman" w:hAnsi="Times New Roman" w:cs="Times New Roman"/>
          <w:b/>
          <w:i/>
          <w:sz w:val="24"/>
          <w:szCs w:val="24"/>
        </w:rPr>
        <w:lastRenderedPageBreak/>
        <w:t>десетилетие</w:t>
      </w:r>
      <w:r w:rsidR="00D57C10">
        <w:rPr>
          <w:rFonts w:ascii="Times New Roman" w:hAnsi="Times New Roman" w:cs="Times New Roman"/>
          <w:b/>
          <w:i/>
          <w:sz w:val="24"/>
          <w:szCs w:val="24"/>
        </w:rPr>
        <w:t>“ до</w:t>
      </w:r>
      <w:r w:rsidRPr="00BB3DB7">
        <w:rPr>
          <w:rFonts w:ascii="Times New Roman" w:hAnsi="Times New Roman" w:cs="Times New Roman"/>
          <w:b/>
          <w:i/>
          <w:sz w:val="24"/>
          <w:szCs w:val="24"/>
        </w:rPr>
        <w:t xml:space="preserve"> 2030 общоевропейска цел от 80% население с основни цифрови умения и посочената национална прогнозна цел за България от 52%. С цел преодоляване на това несъответствие, е необходимо да бъдат предприети  допълнителни държавни мерки и средства, които да компенсират дефицита от 28% между общоевропейската и националната цел.</w:t>
      </w:r>
    </w:p>
    <w:p w14:paraId="3FDEACBC" w14:textId="77777777" w:rsidR="00BD03A1" w:rsidRPr="00BB3DB7" w:rsidRDefault="00BD03A1" w:rsidP="00A3591B">
      <w:pPr>
        <w:spacing w:after="0" w:line="276" w:lineRule="auto"/>
        <w:ind w:firstLine="708"/>
        <w:jc w:val="both"/>
        <w:rPr>
          <w:rFonts w:ascii="Times New Roman" w:hAnsi="Times New Roman" w:cs="Times New Roman"/>
          <w:sz w:val="24"/>
          <w:szCs w:val="24"/>
        </w:rPr>
      </w:pPr>
    </w:p>
    <w:p w14:paraId="5C958056" w14:textId="7AD07E69" w:rsidR="00E72299" w:rsidRPr="00BB3DB7" w:rsidRDefault="00E72299" w:rsidP="00A3591B">
      <w:pPr>
        <w:spacing w:after="0" w:line="276" w:lineRule="auto"/>
        <w:ind w:firstLine="708"/>
        <w:jc w:val="both"/>
        <w:rPr>
          <w:rFonts w:ascii="Times New Roman" w:hAnsi="Times New Roman" w:cs="Times New Roman"/>
          <w:b/>
          <w:i/>
          <w:sz w:val="24"/>
          <w:szCs w:val="24"/>
        </w:rPr>
      </w:pPr>
      <w:r w:rsidRPr="00BB3DB7">
        <w:rPr>
          <w:rFonts w:ascii="Times New Roman" w:hAnsi="Times New Roman" w:cs="Times New Roman"/>
          <w:b/>
          <w:i/>
          <w:sz w:val="24"/>
          <w:szCs w:val="24"/>
        </w:rPr>
        <w:t xml:space="preserve">По отношение разпределението по пол в областта на основните цифрови умения в България се наблюдава равномерно </w:t>
      </w:r>
      <w:r w:rsidR="00077669">
        <w:rPr>
          <w:rFonts w:ascii="Times New Roman" w:hAnsi="Times New Roman" w:cs="Times New Roman"/>
          <w:b/>
          <w:i/>
          <w:sz w:val="24"/>
          <w:szCs w:val="24"/>
        </w:rPr>
        <w:t>съотношение</w:t>
      </w:r>
      <w:r w:rsidRPr="00BB3DB7">
        <w:rPr>
          <w:rFonts w:ascii="Times New Roman" w:hAnsi="Times New Roman" w:cs="Times New Roman"/>
          <w:b/>
          <w:i/>
          <w:sz w:val="24"/>
          <w:szCs w:val="24"/>
        </w:rPr>
        <w:t xml:space="preserve"> между мъжете и жените, видно от </w:t>
      </w:r>
      <w:r w:rsidR="00EB23BC" w:rsidRPr="00BB3DB7">
        <w:rPr>
          <w:rFonts w:ascii="Times New Roman" w:hAnsi="Times New Roman" w:cs="Times New Roman"/>
          <w:b/>
          <w:i/>
          <w:sz w:val="24"/>
          <w:szCs w:val="24"/>
        </w:rPr>
        <w:fldChar w:fldCharType="begin"/>
      </w:r>
      <w:r w:rsidR="00EB23BC" w:rsidRPr="00BB3DB7">
        <w:rPr>
          <w:rFonts w:ascii="Times New Roman" w:hAnsi="Times New Roman" w:cs="Times New Roman"/>
          <w:b/>
          <w:i/>
          <w:sz w:val="24"/>
          <w:szCs w:val="24"/>
        </w:rPr>
        <w:instrText xml:space="preserve"> REF _Ref146197771 \h </w:instrText>
      </w:r>
      <w:r w:rsidR="00883CC8" w:rsidRPr="00BB3DB7">
        <w:rPr>
          <w:rFonts w:ascii="Times New Roman" w:hAnsi="Times New Roman" w:cs="Times New Roman"/>
          <w:b/>
          <w:i/>
          <w:sz w:val="24"/>
          <w:szCs w:val="24"/>
        </w:rPr>
        <w:instrText xml:space="preserve"> \* MERGEFORMAT </w:instrText>
      </w:r>
      <w:r w:rsidR="00EB23BC" w:rsidRPr="00BB3DB7">
        <w:rPr>
          <w:rFonts w:ascii="Times New Roman" w:hAnsi="Times New Roman" w:cs="Times New Roman"/>
          <w:b/>
          <w:i/>
          <w:sz w:val="24"/>
          <w:szCs w:val="24"/>
        </w:rPr>
      </w:r>
      <w:r w:rsidR="00EB23BC" w:rsidRPr="00BB3DB7">
        <w:rPr>
          <w:rFonts w:ascii="Times New Roman" w:hAnsi="Times New Roman" w:cs="Times New Roman"/>
          <w:b/>
          <w:i/>
          <w:sz w:val="24"/>
          <w:szCs w:val="24"/>
        </w:rPr>
        <w:fldChar w:fldCharType="separate"/>
      </w:r>
      <w:r w:rsidR="00CA7790" w:rsidRPr="00CA7790">
        <w:rPr>
          <w:rFonts w:ascii="Times New Roman" w:hAnsi="Times New Roman" w:cs="Times New Roman"/>
          <w:b/>
          <w:i/>
          <w:sz w:val="24"/>
          <w:szCs w:val="24"/>
        </w:rPr>
        <w:t xml:space="preserve">Фиг. </w:t>
      </w:r>
      <w:r w:rsidR="00CA7790" w:rsidRPr="00CA7790">
        <w:rPr>
          <w:rFonts w:ascii="Times New Roman" w:hAnsi="Times New Roman" w:cs="Times New Roman"/>
          <w:b/>
          <w:i/>
          <w:noProof/>
          <w:sz w:val="24"/>
          <w:szCs w:val="24"/>
        </w:rPr>
        <w:t>2</w:t>
      </w:r>
      <w:r w:rsidR="00EB23BC" w:rsidRPr="00BB3DB7">
        <w:rPr>
          <w:rFonts w:ascii="Times New Roman" w:hAnsi="Times New Roman" w:cs="Times New Roman"/>
          <w:b/>
          <w:i/>
          <w:sz w:val="24"/>
          <w:szCs w:val="24"/>
        </w:rPr>
        <w:fldChar w:fldCharType="end"/>
      </w:r>
      <w:r w:rsidR="000A73DC">
        <w:rPr>
          <w:rFonts w:ascii="Times New Roman" w:hAnsi="Times New Roman" w:cs="Times New Roman"/>
          <w:b/>
          <w:i/>
          <w:sz w:val="24"/>
          <w:szCs w:val="24"/>
        </w:rPr>
        <w:t xml:space="preserve">, което напълно изпълнява целите на програма „Цифрово десетилетие“ до 2030 г. </w:t>
      </w:r>
    </w:p>
    <w:p w14:paraId="6E694D7D" w14:textId="77777777" w:rsidR="00E72299" w:rsidRPr="00BB3DB7" w:rsidRDefault="00E72299" w:rsidP="00A3591B">
      <w:pPr>
        <w:spacing w:after="0" w:line="276" w:lineRule="auto"/>
        <w:ind w:firstLine="708"/>
        <w:jc w:val="both"/>
        <w:rPr>
          <w:rFonts w:ascii="Times New Roman" w:hAnsi="Times New Roman" w:cs="Times New Roman"/>
          <w:i/>
          <w:sz w:val="24"/>
          <w:szCs w:val="24"/>
        </w:rPr>
      </w:pPr>
    </w:p>
    <w:p w14:paraId="58CEA3FA" w14:textId="77777777" w:rsidR="001A5A44" w:rsidRPr="00BB3DB7" w:rsidRDefault="00C13987" w:rsidP="00A3591B">
      <w:pPr>
        <w:spacing w:after="0" w:line="276" w:lineRule="auto"/>
        <w:jc w:val="both"/>
        <w:rPr>
          <w:rFonts w:ascii="Times New Roman" w:hAnsi="Times New Roman" w:cs="Times New Roman"/>
          <w:sz w:val="24"/>
          <w:szCs w:val="24"/>
        </w:rPr>
      </w:pPr>
      <w:r w:rsidRPr="00BB3DB7">
        <w:rPr>
          <w:noProof/>
          <w:lang w:val="en-US"/>
        </w:rPr>
        <w:drawing>
          <wp:inline distT="0" distB="0" distL="0" distR="0" wp14:anchorId="020F9584" wp14:editId="2AE78E7E">
            <wp:extent cx="6076950" cy="3240633"/>
            <wp:effectExtent l="0" t="0" r="0" b="1714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A75997F" w14:textId="77777777" w:rsidR="001A5A44" w:rsidRPr="00BB3DB7" w:rsidRDefault="005E677D" w:rsidP="00D75B35">
      <w:pPr>
        <w:pStyle w:val="Caption"/>
        <w:jc w:val="center"/>
        <w:rPr>
          <w:rFonts w:ascii="Times New Roman" w:hAnsi="Times New Roman" w:cs="Times New Roman"/>
          <w:sz w:val="22"/>
          <w:szCs w:val="22"/>
        </w:rPr>
      </w:pPr>
      <w:bookmarkStart w:id="10" w:name="_Ref146197771"/>
      <w:r w:rsidRPr="00BB3DB7">
        <w:rPr>
          <w:rFonts w:ascii="Times New Roman" w:hAnsi="Times New Roman" w:cs="Times New Roman"/>
          <w:sz w:val="22"/>
          <w:szCs w:val="22"/>
        </w:rPr>
        <w:t xml:space="preserve">Фиг. </w:t>
      </w:r>
      <w:r w:rsidRPr="00BB3DB7">
        <w:rPr>
          <w:rFonts w:ascii="Times New Roman" w:hAnsi="Times New Roman" w:cs="Times New Roman"/>
          <w:sz w:val="22"/>
          <w:szCs w:val="22"/>
        </w:rPr>
        <w:fldChar w:fldCharType="begin"/>
      </w:r>
      <w:r w:rsidRPr="00BB3DB7">
        <w:rPr>
          <w:rFonts w:ascii="Times New Roman" w:hAnsi="Times New Roman" w:cs="Times New Roman"/>
          <w:sz w:val="22"/>
          <w:szCs w:val="22"/>
        </w:rPr>
        <w:instrText xml:space="preserve"> SEQ Фиг. \* ARABIC </w:instrText>
      </w:r>
      <w:r w:rsidRPr="00BB3DB7">
        <w:rPr>
          <w:rFonts w:ascii="Times New Roman" w:hAnsi="Times New Roman" w:cs="Times New Roman"/>
          <w:sz w:val="22"/>
          <w:szCs w:val="22"/>
        </w:rPr>
        <w:fldChar w:fldCharType="separate"/>
      </w:r>
      <w:r w:rsidR="00CA7790">
        <w:rPr>
          <w:rFonts w:ascii="Times New Roman" w:hAnsi="Times New Roman" w:cs="Times New Roman"/>
          <w:noProof/>
          <w:sz w:val="22"/>
          <w:szCs w:val="22"/>
        </w:rPr>
        <w:t>2</w:t>
      </w:r>
      <w:r w:rsidRPr="00BB3DB7">
        <w:rPr>
          <w:rFonts w:ascii="Times New Roman" w:hAnsi="Times New Roman" w:cs="Times New Roman"/>
          <w:sz w:val="22"/>
          <w:szCs w:val="22"/>
        </w:rPr>
        <w:fldChar w:fldCharType="end"/>
      </w:r>
      <w:bookmarkEnd w:id="10"/>
      <w:r w:rsidRPr="00BB3DB7">
        <w:rPr>
          <w:rFonts w:ascii="Times New Roman" w:hAnsi="Times New Roman" w:cs="Times New Roman"/>
          <w:sz w:val="22"/>
          <w:szCs w:val="22"/>
        </w:rPr>
        <w:t xml:space="preserve"> Разпределение по пол на населението с</w:t>
      </w:r>
      <w:r w:rsidR="000A73DC">
        <w:rPr>
          <w:rFonts w:ascii="Times New Roman" w:hAnsi="Times New Roman" w:cs="Times New Roman"/>
          <w:sz w:val="22"/>
          <w:szCs w:val="22"/>
        </w:rPr>
        <w:t xml:space="preserve"> поне</w:t>
      </w:r>
      <w:r w:rsidRPr="00BB3DB7">
        <w:rPr>
          <w:rFonts w:ascii="Times New Roman" w:hAnsi="Times New Roman" w:cs="Times New Roman"/>
          <w:sz w:val="22"/>
          <w:szCs w:val="22"/>
        </w:rPr>
        <w:t xml:space="preserve"> основни цифрови умения (</w:t>
      </w:r>
      <w:r w:rsidR="00F36692">
        <w:rPr>
          <w:rFonts w:ascii="Times New Roman" w:hAnsi="Times New Roman" w:cs="Times New Roman"/>
          <w:sz w:val="22"/>
          <w:szCs w:val="22"/>
        </w:rPr>
        <w:t xml:space="preserve">в </w:t>
      </w:r>
      <w:r w:rsidRPr="00BB3DB7">
        <w:rPr>
          <w:rFonts w:ascii="Times New Roman" w:hAnsi="Times New Roman" w:cs="Times New Roman"/>
          <w:sz w:val="22"/>
          <w:szCs w:val="22"/>
        </w:rPr>
        <w:t>%)</w:t>
      </w:r>
    </w:p>
    <w:p w14:paraId="5C8E5149" w14:textId="77777777" w:rsidR="001267A4" w:rsidRPr="00BB3DB7" w:rsidRDefault="001267A4" w:rsidP="00665939">
      <w:pPr>
        <w:pStyle w:val="Heading3"/>
        <w:numPr>
          <w:ilvl w:val="2"/>
          <w:numId w:val="31"/>
        </w:numPr>
        <w:tabs>
          <w:tab w:val="clear" w:pos="2892"/>
        </w:tabs>
        <w:ind w:left="0" w:firstLine="1276"/>
        <w:rPr>
          <w:rFonts w:ascii="Times New Roman" w:eastAsia="Times New Roman" w:hAnsi="Times New Roman" w:cs="Times New Roman"/>
          <w:b/>
          <w:color w:val="auto"/>
          <w:lang w:eastAsia="en-GB"/>
        </w:rPr>
      </w:pPr>
      <w:bookmarkStart w:id="11" w:name="_Toc150853231"/>
      <w:r w:rsidRPr="00BB3DB7">
        <w:rPr>
          <w:rFonts w:ascii="Times New Roman" w:eastAsia="Times New Roman" w:hAnsi="Times New Roman" w:cs="Times New Roman"/>
          <w:b/>
          <w:color w:val="auto"/>
          <w:lang w:eastAsia="en-GB"/>
        </w:rPr>
        <w:t>ИКТ специалисти</w:t>
      </w:r>
      <w:bookmarkEnd w:id="11"/>
      <w:r w:rsidRPr="00BB3DB7">
        <w:rPr>
          <w:rFonts w:ascii="Times New Roman" w:eastAsia="Times New Roman" w:hAnsi="Times New Roman" w:cs="Times New Roman"/>
          <w:b/>
          <w:color w:val="auto"/>
          <w:lang w:eastAsia="en-GB"/>
        </w:rPr>
        <w:t xml:space="preserve"> </w:t>
      </w:r>
    </w:p>
    <w:p w14:paraId="5AD1478B" w14:textId="77777777" w:rsidR="001267A4" w:rsidRPr="00BB3DB7" w:rsidRDefault="001267A4" w:rsidP="001267A4">
      <w:pPr>
        <w:spacing w:after="0" w:line="276" w:lineRule="auto"/>
        <w:ind w:left="708"/>
        <w:contextualSpacing/>
        <w:jc w:val="both"/>
        <w:rPr>
          <w:rFonts w:ascii="Times New Roman" w:hAnsi="Times New Roman" w:cs="Times New Roman"/>
          <w:sz w:val="24"/>
          <w:szCs w:val="24"/>
        </w:rPr>
      </w:pPr>
    </w:p>
    <w:p w14:paraId="29B27A29" w14:textId="77777777" w:rsidR="001267A4" w:rsidRPr="00BB3DB7" w:rsidRDefault="001267A4" w:rsidP="001267A4">
      <w:pPr>
        <w:spacing w:after="0" w:line="276" w:lineRule="auto"/>
        <w:ind w:firstLine="720"/>
        <w:contextualSpacing/>
        <w:jc w:val="both"/>
        <w:rPr>
          <w:rFonts w:ascii="Times New Roman" w:hAnsi="Times New Roman" w:cs="Times New Roman"/>
          <w:sz w:val="24"/>
          <w:szCs w:val="24"/>
        </w:rPr>
      </w:pPr>
      <w:r w:rsidRPr="00BB3DB7">
        <w:rPr>
          <w:rFonts w:ascii="Times New Roman" w:hAnsi="Times New Roman" w:cs="Times New Roman"/>
          <w:sz w:val="24"/>
          <w:szCs w:val="24"/>
        </w:rPr>
        <w:t>Общоевропейската цел е достигане на най</w:t>
      </w:r>
      <w:r w:rsidR="00F36692">
        <w:rPr>
          <w:rFonts w:ascii="Times New Roman" w:hAnsi="Times New Roman" w:cs="Times New Roman"/>
          <w:sz w:val="24"/>
          <w:szCs w:val="24"/>
        </w:rPr>
        <w:t>-малко 20 милиона специалисти в областта на</w:t>
      </w:r>
      <w:r w:rsidRPr="00BB3DB7">
        <w:rPr>
          <w:rFonts w:ascii="Times New Roman" w:hAnsi="Times New Roman" w:cs="Times New Roman"/>
          <w:sz w:val="24"/>
          <w:szCs w:val="24"/>
        </w:rPr>
        <w:t xml:space="preserve"> ИКТ</w:t>
      </w:r>
      <w:r w:rsidR="00883CC8" w:rsidRPr="00BB3DB7">
        <w:rPr>
          <w:rFonts w:ascii="Times New Roman" w:hAnsi="Times New Roman" w:cs="Times New Roman"/>
          <w:sz w:val="24"/>
          <w:szCs w:val="24"/>
        </w:rPr>
        <w:t xml:space="preserve"> (около 10% от </w:t>
      </w:r>
      <w:r w:rsidR="00423EE2">
        <w:rPr>
          <w:rFonts w:ascii="Times New Roman" w:hAnsi="Times New Roman" w:cs="Times New Roman"/>
          <w:sz w:val="24"/>
          <w:szCs w:val="24"/>
        </w:rPr>
        <w:t>общата заетост</w:t>
      </w:r>
      <w:r w:rsidR="00883CC8" w:rsidRPr="00BB3DB7">
        <w:rPr>
          <w:rFonts w:ascii="Times New Roman" w:hAnsi="Times New Roman" w:cs="Times New Roman"/>
          <w:sz w:val="24"/>
          <w:szCs w:val="24"/>
        </w:rPr>
        <w:t>)</w:t>
      </w:r>
      <w:r w:rsidRPr="00BB3DB7">
        <w:rPr>
          <w:rFonts w:ascii="Times New Roman" w:hAnsi="Times New Roman" w:cs="Times New Roman"/>
          <w:sz w:val="24"/>
          <w:szCs w:val="24"/>
        </w:rPr>
        <w:t xml:space="preserve">, които са </w:t>
      </w:r>
      <w:r w:rsidR="0049719E">
        <w:rPr>
          <w:rFonts w:ascii="Times New Roman" w:hAnsi="Times New Roman" w:cs="Times New Roman"/>
          <w:sz w:val="24"/>
          <w:szCs w:val="24"/>
        </w:rPr>
        <w:t>наети</w:t>
      </w:r>
      <w:r w:rsidRPr="00BB3DB7">
        <w:rPr>
          <w:rFonts w:ascii="Times New Roman" w:hAnsi="Times New Roman" w:cs="Times New Roman"/>
          <w:sz w:val="24"/>
          <w:szCs w:val="24"/>
        </w:rPr>
        <w:t xml:space="preserve"> в рамките на ЕС, като същевременно се насърчава достъпът на жените до тази област и се увеличава броят на завършилите</w:t>
      </w:r>
      <w:r w:rsidR="00F36692">
        <w:rPr>
          <w:rFonts w:ascii="Times New Roman" w:hAnsi="Times New Roman" w:cs="Times New Roman"/>
          <w:sz w:val="24"/>
          <w:szCs w:val="24"/>
        </w:rPr>
        <w:t xml:space="preserve"> висше образование в областта на</w:t>
      </w:r>
      <w:r w:rsidRPr="00BB3DB7">
        <w:rPr>
          <w:rFonts w:ascii="Times New Roman" w:hAnsi="Times New Roman" w:cs="Times New Roman"/>
          <w:sz w:val="24"/>
          <w:szCs w:val="24"/>
        </w:rPr>
        <w:t xml:space="preserve"> ИКТ.</w:t>
      </w:r>
    </w:p>
    <w:p w14:paraId="3F05487E" w14:textId="77777777" w:rsidR="001267A4" w:rsidRPr="00BB3DB7" w:rsidRDefault="001267A4" w:rsidP="001267A4">
      <w:pPr>
        <w:spacing w:after="0" w:line="276" w:lineRule="auto"/>
        <w:ind w:firstLine="720"/>
        <w:contextualSpacing/>
        <w:jc w:val="both"/>
        <w:rPr>
          <w:rFonts w:ascii="Times New Roman" w:hAnsi="Times New Roman" w:cs="Times New Roman"/>
          <w:sz w:val="24"/>
          <w:szCs w:val="24"/>
          <w:highlight w:val="yellow"/>
        </w:rPr>
      </w:pPr>
    </w:p>
    <w:p w14:paraId="48BADC32" w14:textId="77777777" w:rsidR="001267A4" w:rsidRPr="00BB3DB7" w:rsidRDefault="001267A4" w:rsidP="001267A4">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Определя се като брой лица на възраст 15-74 години, </w:t>
      </w:r>
      <w:r w:rsidR="00F36692">
        <w:rPr>
          <w:rFonts w:ascii="Times New Roman" w:hAnsi="Times New Roman" w:cs="Times New Roman"/>
          <w:sz w:val="24"/>
          <w:szCs w:val="24"/>
        </w:rPr>
        <w:t>работещи като</w:t>
      </w:r>
      <w:r w:rsidRPr="00BB3DB7">
        <w:rPr>
          <w:rFonts w:ascii="Times New Roman" w:hAnsi="Times New Roman" w:cs="Times New Roman"/>
          <w:sz w:val="24"/>
          <w:szCs w:val="24"/>
        </w:rPr>
        <w:t xml:space="preserve"> ИКТ специалисти; и сближаване на половете, което е измерено като процент на жените и мъжете сред тези лица. В съответствие с кодовата класификация ISCO-08</w:t>
      </w:r>
      <w:r w:rsidRPr="00BB3DB7">
        <w:rPr>
          <w:rFonts w:ascii="Times New Roman" w:hAnsi="Times New Roman" w:cs="Times New Roman"/>
          <w:sz w:val="24"/>
          <w:szCs w:val="24"/>
          <w:vertAlign w:val="superscript"/>
        </w:rPr>
        <w:footnoteReference w:id="7"/>
      </w:r>
      <w:r w:rsidRPr="00BB3DB7">
        <w:rPr>
          <w:rFonts w:ascii="Times New Roman" w:hAnsi="Times New Roman" w:cs="Times New Roman"/>
          <w:sz w:val="24"/>
          <w:szCs w:val="24"/>
        </w:rPr>
        <w:t xml:space="preserve">, ИКТ специалистите са </w:t>
      </w:r>
      <w:r w:rsidR="00F36692">
        <w:rPr>
          <w:rFonts w:ascii="Times New Roman" w:hAnsi="Times New Roman" w:cs="Times New Roman"/>
          <w:sz w:val="24"/>
          <w:szCs w:val="24"/>
        </w:rPr>
        <w:t>лица</w:t>
      </w:r>
      <w:r w:rsidRPr="00BB3DB7">
        <w:rPr>
          <w:rFonts w:ascii="Times New Roman" w:hAnsi="Times New Roman" w:cs="Times New Roman"/>
          <w:sz w:val="24"/>
          <w:szCs w:val="24"/>
        </w:rPr>
        <w:t xml:space="preserve">, които </w:t>
      </w:r>
      <w:r w:rsidR="00F36692">
        <w:rPr>
          <w:rFonts w:ascii="Times New Roman" w:hAnsi="Times New Roman" w:cs="Times New Roman"/>
          <w:sz w:val="24"/>
          <w:szCs w:val="24"/>
        </w:rPr>
        <w:t>са способни</w:t>
      </w:r>
      <w:r w:rsidRPr="00BB3DB7">
        <w:rPr>
          <w:rFonts w:ascii="Times New Roman" w:hAnsi="Times New Roman" w:cs="Times New Roman"/>
          <w:sz w:val="24"/>
          <w:szCs w:val="24"/>
        </w:rPr>
        <w:t xml:space="preserve"> да разработват, управляват и поддържат ИКТ системи и за които ИКТ </w:t>
      </w:r>
      <w:r w:rsidR="00F36692">
        <w:rPr>
          <w:rFonts w:ascii="Times New Roman" w:hAnsi="Times New Roman" w:cs="Times New Roman"/>
          <w:sz w:val="24"/>
          <w:szCs w:val="24"/>
        </w:rPr>
        <w:t xml:space="preserve">системите </w:t>
      </w:r>
      <w:r w:rsidRPr="00BB3DB7">
        <w:rPr>
          <w:rFonts w:ascii="Times New Roman" w:hAnsi="Times New Roman" w:cs="Times New Roman"/>
          <w:sz w:val="24"/>
          <w:szCs w:val="24"/>
        </w:rPr>
        <w:t xml:space="preserve">съставляват основната част от тяхната </w:t>
      </w:r>
      <w:r w:rsidR="00F36692">
        <w:rPr>
          <w:rFonts w:ascii="Times New Roman" w:hAnsi="Times New Roman" w:cs="Times New Roman"/>
          <w:sz w:val="24"/>
          <w:szCs w:val="24"/>
        </w:rPr>
        <w:t>трудова дейност</w:t>
      </w:r>
      <w:r w:rsidRPr="00BB3DB7">
        <w:rPr>
          <w:rFonts w:ascii="Times New Roman" w:hAnsi="Times New Roman" w:cs="Times New Roman"/>
          <w:sz w:val="24"/>
          <w:szCs w:val="24"/>
        </w:rPr>
        <w:t>, включително, но не само</w:t>
      </w:r>
      <w:r w:rsidR="00F36692">
        <w:rPr>
          <w:rFonts w:ascii="Times New Roman" w:hAnsi="Times New Roman" w:cs="Times New Roman"/>
          <w:sz w:val="24"/>
          <w:szCs w:val="24"/>
        </w:rPr>
        <w:t>,</w:t>
      </w:r>
      <w:r w:rsidRPr="00BB3DB7">
        <w:rPr>
          <w:rFonts w:ascii="Times New Roman" w:hAnsi="Times New Roman" w:cs="Times New Roman"/>
          <w:sz w:val="24"/>
          <w:szCs w:val="24"/>
        </w:rPr>
        <w:t xml:space="preserve"> мениджъри на ИКТ услуги, ИКТ специалисти, ИКТ техници, ИКТ </w:t>
      </w:r>
      <w:r w:rsidR="00F36692">
        <w:rPr>
          <w:rFonts w:ascii="Times New Roman" w:hAnsi="Times New Roman" w:cs="Times New Roman"/>
          <w:sz w:val="24"/>
          <w:szCs w:val="24"/>
        </w:rPr>
        <w:t>монтажници</w:t>
      </w:r>
      <w:r w:rsidRPr="00BB3DB7">
        <w:rPr>
          <w:rFonts w:ascii="Times New Roman" w:hAnsi="Times New Roman" w:cs="Times New Roman"/>
          <w:sz w:val="24"/>
          <w:szCs w:val="24"/>
        </w:rPr>
        <w:t xml:space="preserve"> и </w:t>
      </w:r>
      <w:r w:rsidR="00F36692">
        <w:rPr>
          <w:rFonts w:ascii="Times New Roman" w:hAnsi="Times New Roman" w:cs="Times New Roman"/>
          <w:sz w:val="24"/>
          <w:szCs w:val="24"/>
        </w:rPr>
        <w:t>специалисти по техническа поддръжка в областта на ИКТ</w:t>
      </w:r>
      <w:r w:rsidRPr="00BB3DB7">
        <w:rPr>
          <w:rFonts w:ascii="Times New Roman" w:hAnsi="Times New Roman" w:cs="Times New Roman"/>
          <w:sz w:val="24"/>
          <w:szCs w:val="24"/>
        </w:rPr>
        <w:t>.</w:t>
      </w:r>
    </w:p>
    <w:p w14:paraId="439E3C83" w14:textId="77777777" w:rsidR="001267A4" w:rsidRPr="00BB3DB7" w:rsidRDefault="001267A4" w:rsidP="001267A4">
      <w:pPr>
        <w:spacing w:after="0" w:line="276" w:lineRule="auto"/>
        <w:ind w:firstLine="720"/>
        <w:contextualSpacing/>
        <w:jc w:val="both"/>
        <w:rPr>
          <w:rFonts w:ascii="Times New Roman" w:hAnsi="Times New Roman" w:cs="Times New Roman"/>
          <w:sz w:val="24"/>
          <w:szCs w:val="24"/>
          <w:highlight w:val="yellow"/>
        </w:rPr>
      </w:pPr>
    </w:p>
    <w:p w14:paraId="288438F8" w14:textId="77777777" w:rsidR="001267A4" w:rsidRPr="00BB3DB7" w:rsidRDefault="001267A4" w:rsidP="001267A4">
      <w:pPr>
        <w:spacing w:after="0" w:line="276" w:lineRule="auto"/>
        <w:ind w:firstLine="720"/>
        <w:contextualSpacing/>
        <w:jc w:val="both"/>
        <w:rPr>
          <w:rFonts w:ascii="Times New Roman" w:hAnsi="Times New Roman" w:cs="Times New Roman"/>
          <w:sz w:val="24"/>
          <w:szCs w:val="24"/>
        </w:rPr>
      </w:pPr>
      <w:r w:rsidRPr="00BB3DB7">
        <w:rPr>
          <w:rFonts w:ascii="Times New Roman" w:hAnsi="Times New Roman" w:cs="Times New Roman"/>
          <w:sz w:val="24"/>
          <w:szCs w:val="24"/>
        </w:rPr>
        <w:t xml:space="preserve">За източник на историческия период е използвана информацията от </w:t>
      </w:r>
      <w:r w:rsidR="00C06319">
        <w:rPr>
          <w:rFonts w:ascii="Times New Roman" w:hAnsi="Times New Roman" w:cs="Times New Roman"/>
          <w:sz w:val="24"/>
          <w:szCs w:val="24"/>
        </w:rPr>
        <w:t>Eurostat</w:t>
      </w:r>
      <w:r w:rsidR="00C06319" w:rsidRPr="00BB3DB7">
        <w:rPr>
          <w:rFonts w:ascii="Times New Roman" w:hAnsi="Times New Roman" w:cs="Times New Roman"/>
          <w:sz w:val="24"/>
          <w:szCs w:val="24"/>
        </w:rPr>
        <w:t xml:space="preserve"> </w:t>
      </w:r>
      <w:r w:rsidRPr="00BB3DB7">
        <w:rPr>
          <w:rFonts w:ascii="Times New Roman" w:hAnsi="Times New Roman" w:cs="Times New Roman"/>
          <w:sz w:val="24"/>
          <w:szCs w:val="24"/>
        </w:rPr>
        <w:t xml:space="preserve">за периода от 2011 </w:t>
      </w:r>
      <w:r w:rsidR="00096E04">
        <w:rPr>
          <w:rFonts w:ascii="Times New Roman" w:hAnsi="Times New Roman" w:cs="Times New Roman"/>
          <w:sz w:val="24"/>
          <w:szCs w:val="24"/>
        </w:rPr>
        <w:t>до 2022 година.</w:t>
      </w:r>
      <w:r w:rsidRPr="00BB3DB7">
        <w:rPr>
          <w:rFonts w:ascii="Times New Roman" w:hAnsi="Times New Roman" w:cs="Times New Roman"/>
          <w:sz w:val="24"/>
          <w:szCs w:val="24"/>
        </w:rPr>
        <w:t xml:space="preserve"> </w:t>
      </w:r>
    </w:p>
    <w:p w14:paraId="738A5197" w14:textId="77777777" w:rsidR="001267A4" w:rsidRPr="00BB3DB7" w:rsidRDefault="001267A4" w:rsidP="001267A4">
      <w:pPr>
        <w:spacing w:after="0" w:line="276" w:lineRule="auto"/>
        <w:ind w:firstLine="720"/>
        <w:contextualSpacing/>
        <w:jc w:val="both"/>
        <w:rPr>
          <w:rFonts w:ascii="Times New Roman" w:hAnsi="Times New Roman" w:cs="Times New Roman"/>
          <w:sz w:val="24"/>
          <w:szCs w:val="24"/>
        </w:rPr>
      </w:pPr>
    </w:p>
    <w:p w14:paraId="1C690358" w14:textId="370901C8" w:rsidR="001267A4" w:rsidRPr="00BB3DB7" w:rsidRDefault="001267A4" w:rsidP="001267A4">
      <w:pPr>
        <w:spacing w:after="0" w:line="276" w:lineRule="auto"/>
        <w:ind w:firstLine="720"/>
        <w:contextualSpacing/>
        <w:jc w:val="both"/>
        <w:rPr>
          <w:rFonts w:ascii="Times New Roman" w:hAnsi="Times New Roman" w:cs="Times New Roman"/>
          <w:sz w:val="24"/>
          <w:szCs w:val="24"/>
        </w:rPr>
      </w:pPr>
      <w:r w:rsidRPr="00BB3DB7">
        <w:rPr>
          <w:rFonts w:ascii="Times New Roman" w:hAnsi="Times New Roman" w:cs="Times New Roman"/>
          <w:sz w:val="24"/>
          <w:szCs w:val="24"/>
        </w:rPr>
        <w:t>Последна историческа стойност за България е за 2022 г.</w:t>
      </w:r>
      <w:r w:rsidR="007103EB" w:rsidRPr="00BB3DB7">
        <w:rPr>
          <w:rStyle w:val="FootnoteReference"/>
          <w:rFonts w:ascii="Times New Roman" w:hAnsi="Times New Roman" w:cs="Times New Roman"/>
          <w:sz w:val="24"/>
          <w:szCs w:val="24"/>
        </w:rPr>
        <w:footnoteReference w:id="8"/>
      </w:r>
      <w:r w:rsidRPr="00BB3DB7">
        <w:rPr>
          <w:rFonts w:ascii="Times New Roman" w:hAnsi="Times New Roman" w:cs="Times New Roman"/>
          <w:sz w:val="24"/>
          <w:szCs w:val="24"/>
        </w:rPr>
        <w:t>: 120</w:t>
      </w:r>
      <w:r w:rsidR="00077669">
        <w:rPr>
          <w:rFonts w:ascii="Times New Roman" w:hAnsi="Times New Roman" w:cs="Times New Roman"/>
          <w:sz w:val="24"/>
          <w:szCs w:val="24"/>
        </w:rPr>
        <w:t>,</w:t>
      </w:r>
      <w:r w:rsidRPr="00BB3DB7">
        <w:rPr>
          <w:rFonts w:ascii="Times New Roman" w:hAnsi="Times New Roman" w:cs="Times New Roman"/>
          <w:sz w:val="24"/>
          <w:szCs w:val="24"/>
        </w:rPr>
        <w:t>7</w:t>
      </w:r>
      <w:r w:rsidR="001802A3">
        <w:rPr>
          <w:rFonts w:ascii="Times New Roman" w:hAnsi="Times New Roman" w:cs="Times New Roman"/>
          <w:sz w:val="24"/>
          <w:szCs w:val="24"/>
        </w:rPr>
        <w:t xml:space="preserve"> хил. лица</w:t>
      </w:r>
      <w:r w:rsidRPr="00BB3DB7">
        <w:rPr>
          <w:rFonts w:ascii="Times New Roman" w:hAnsi="Times New Roman" w:cs="Times New Roman"/>
          <w:sz w:val="24"/>
          <w:szCs w:val="24"/>
        </w:rPr>
        <w:t xml:space="preserve"> специалисти по ИКТ между 15-74 г.</w:t>
      </w:r>
      <w:r w:rsidR="00D61AC9">
        <w:rPr>
          <w:rFonts w:ascii="Times New Roman" w:hAnsi="Times New Roman" w:cs="Times New Roman"/>
          <w:sz w:val="24"/>
          <w:szCs w:val="24"/>
        </w:rPr>
        <w:t xml:space="preserve">, </w:t>
      </w:r>
      <w:r w:rsidR="00D61AC9" w:rsidRPr="005F6C4F">
        <w:rPr>
          <w:rFonts w:ascii="Times New Roman" w:hAnsi="Times New Roman" w:cs="Times New Roman"/>
          <w:sz w:val="24"/>
          <w:szCs w:val="24"/>
        </w:rPr>
        <w:t>което представлява 3</w:t>
      </w:r>
      <w:r w:rsidR="00077669">
        <w:rPr>
          <w:rFonts w:ascii="Times New Roman" w:hAnsi="Times New Roman" w:cs="Times New Roman"/>
          <w:sz w:val="24"/>
          <w:szCs w:val="24"/>
        </w:rPr>
        <w:t>,</w:t>
      </w:r>
      <w:r w:rsidR="00D61AC9" w:rsidRPr="005F6C4F">
        <w:rPr>
          <w:rFonts w:ascii="Times New Roman" w:hAnsi="Times New Roman" w:cs="Times New Roman"/>
          <w:sz w:val="24"/>
          <w:szCs w:val="24"/>
        </w:rPr>
        <w:t>8% от общата заетост</w:t>
      </w:r>
      <w:r w:rsidR="00D61AC9">
        <w:rPr>
          <w:rFonts w:ascii="Times New Roman" w:hAnsi="Times New Roman" w:cs="Times New Roman"/>
          <w:sz w:val="24"/>
          <w:szCs w:val="24"/>
        </w:rPr>
        <w:t>.</w:t>
      </w:r>
      <w:r w:rsidRPr="00BB3DB7">
        <w:rPr>
          <w:rFonts w:ascii="Times New Roman" w:hAnsi="Times New Roman" w:cs="Times New Roman"/>
          <w:sz w:val="24"/>
          <w:szCs w:val="24"/>
        </w:rPr>
        <w:t xml:space="preserve"> </w:t>
      </w:r>
    </w:p>
    <w:p w14:paraId="03B2199E" w14:textId="77777777" w:rsidR="001267A4" w:rsidRPr="00BB3DB7" w:rsidRDefault="001267A4" w:rsidP="001267A4">
      <w:pPr>
        <w:spacing w:after="0" w:line="276" w:lineRule="auto"/>
        <w:ind w:firstLine="720"/>
        <w:contextualSpacing/>
        <w:jc w:val="both"/>
        <w:rPr>
          <w:rFonts w:ascii="Times New Roman" w:hAnsi="Times New Roman" w:cs="Times New Roman"/>
          <w:sz w:val="24"/>
          <w:szCs w:val="24"/>
        </w:rPr>
      </w:pPr>
    </w:p>
    <w:p w14:paraId="628D8349" w14:textId="77777777" w:rsidR="001267A4" w:rsidRPr="00BB3DB7" w:rsidRDefault="001267A4" w:rsidP="001267A4">
      <w:pPr>
        <w:spacing w:after="0" w:line="276" w:lineRule="auto"/>
        <w:ind w:firstLine="720"/>
        <w:contextualSpacing/>
        <w:jc w:val="both"/>
        <w:rPr>
          <w:rFonts w:ascii="Times New Roman" w:hAnsi="Times New Roman" w:cs="Times New Roman"/>
          <w:sz w:val="24"/>
          <w:szCs w:val="24"/>
        </w:rPr>
      </w:pPr>
      <w:r w:rsidRPr="00BB3DB7">
        <w:rPr>
          <w:rFonts w:ascii="Times New Roman" w:hAnsi="Times New Roman" w:cs="Times New Roman"/>
          <w:sz w:val="24"/>
          <w:szCs w:val="24"/>
        </w:rPr>
        <w:t>Базовата траектория е построена на база на историческите данни за България в периода 2011 до 2022 г. и тяхното екстраполиране до 2030 г.</w:t>
      </w:r>
      <w:r w:rsidR="00D035DD" w:rsidRPr="00BB3DB7">
        <w:rPr>
          <w:rFonts w:ascii="Times New Roman" w:hAnsi="Times New Roman" w:cs="Times New Roman"/>
          <w:sz w:val="24"/>
          <w:szCs w:val="24"/>
        </w:rPr>
        <w:t>,</w:t>
      </w:r>
      <w:r w:rsidRPr="00BB3DB7">
        <w:rPr>
          <w:rFonts w:ascii="Times New Roman" w:hAnsi="Times New Roman" w:cs="Times New Roman"/>
          <w:sz w:val="24"/>
          <w:szCs w:val="24"/>
        </w:rPr>
        <w:t xml:space="preserve"> чрез използване на линейна регресия.</w:t>
      </w:r>
    </w:p>
    <w:p w14:paraId="69F26CE5" w14:textId="77777777" w:rsidR="001267A4" w:rsidRPr="00BB3DB7" w:rsidRDefault="001267A4" w:rsidP="00CE0447">
      <w:pPr>
        <w:spacing w:after="0" w:line="276" w:lineRule="auto"/>
        <w:contextualSpacing/>
        <w:jc w:val="both"/>
        <w:rPr>
          <w:rFonts w:ascii="Times New Roman" w:hAnsi="Times New Roman" w:cs="Times New Roman"/>
          <w:sz w:val="24"/>
          <w:szCs w:val="24"/>
        </w:rPr>
      </w:pPr>
    </w:p>
    <w:p w14:paraId="1448842E" w14:textId="77777777" w:rsidR="001267A4" w:rsidRPr="00BB3DB7" w:rsidRDefault="001267A4" w:rsidP="00CE0447">
      <w:pPr>
        <w:spacing w:after="0" w:line="276" w:lineRule="auto"/>
        <w:contextualSpacing/>
        <w:jc w:val="right"/>
        <w:rPr>
          <w:rFonts w:ascii="Times New Roman" w:hAnsi="Times New Roman" w:cs="Times New Roman"/>
          <w:sz w:val="24"/>
          <w:szCs w:val="24"/>
        </w:rPr>
      </w:pPr>
      <w:r w:rsidRPr="00BB3DB7">
        <w:rPr>
          <w:noProof/>
          <w:lang w:val="en-US"/>
        </w:rPr>
        <w:drawing>
          <wp:inline distT="0" distB="0" distL="0" distR="0" wp14:anchorId="105251B1" wp14:editId="3B0647F5">
            <wp:extent cx="5955538" cy="2657475"/>
            <wp:effectExtent l="0" t="0" r="7620" b="9525"/>
            <wp:docPr id="5" name="Chart 5">
              <a:extLst xmlns:a="http://schemas.openxmlformats.org/drawingml/2006/main">
                <a:ext uri="{FF2B5EF4-FFF2-40B4-BE49-F238E27FC236}">
                  <a16:creationId xmlns:a16="http://schemas.microsoft.com/office/drawing/2014/main" id="{9082E199-1D39-42ED-8575-F085EFEFD5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D039D45" w14:textId="77777777" w:rsidR="001267A4" w:rsidRPr="00BB3DB7" w:rsidRDefault="005E677D" w:rsidP="00D75B35">
      <w:pPr>
        <w:pStyle w:val="Caption"/>
        <w:jc w:val="center"/>
        <w:rPr>
          <w:rFonts w:ascii="Times New Roman" w:hAnsi="Times New Roman" w:cs="Times New Roman"/>
          <w:sz w:val="22"/>
          <w:szCs w:val="22"/>
        </w:rPr>
      </w:pPr>
      <w:bookmarkStart w:id="12" w:name="_Ref146197795"/>
      <w:r w:rsidRPr="00BB3DB7">
        <w:rPr>
          <w:rFonts w:ascii="Times New Roman" w:hAnsi="Times New Roman" w:cs="Times New Roman"/>
          <w:sz w:val="22"/>
          <w:szCs w:val="22"/>
        </w:rPr>
        <w:t xml:space="preserve">Фиг. </w:t>
      </w:r>
      <w:r w:rsidRPr="00BB3DB7">
        <w:rPr>
          <w:rFonts w:ascii="Times New Roman" w:hAnsi="Times New Roman" w:cs="Times New Roman"/>
          <w:sz w:val="22"/>
          <w:szCs w:val="22"/>
        </w:rPr>
        <w:fldChar w:fldCharType="begin"/>
      </w:r>
      <w:r w:rsidRPr="00BB3DB7">
        <w:rPr>
          <w:rFonts w:ascii="Times New Roman" w:hAnsi="Times New Roman" w:cs="Times New Roman"/>
          <w:sz w:val="22"/>
          <w:szCs w:val="22"/>
        </w:rPr>
        <w:instrText xml:space="preserve"> SEQ Фиг. \* ARABIC </w:instrText>
      </w:r>
      <w:r w:rsidRPr="00BB3DB7">
        <w:rPr>
          <w:rFonts w:ascii="Times New Roman" w:hAnsi="Times New Roman" w:cs="Times New Roman"/>
          <w:sz w:val="22"/>
          <w:szCs w:val="22"/>
        </w:rPr>
        <w:fldChar w:fldCharType="separate"/>
      </w:r>
      <w:r w:rsidR="00CA7790">
        <w:rPr>
          <w:rFonts w:ascii="Times New Roman" w:hAnsi="Times New Roman" w:cs="Times New Roman"/>
          <w:noProof/>
          <w:sz w:val="22"/>
          <w:szCs w:val="22"/>
        </w:rPr>
        <w:t>3</w:t>
      </w:r>
      <w:r w:rsidRPr="00BB3DB7">
        <w:rPr>
          <w:rFonts w:ascii="Times New Roman" w:hAnsi="Times New Roman" w:cs="Times New Roman"/>
          <w:sz w:val="22"/>
          <w:szCs w:val="22"/>
        </w:rPr>
        <w:fldChar w:fldCharType="end"/>
      </w:r>
      <w:bookmarkEnd w:id="12"/>
      <w:r w:rsidRPr="00BB3DB7">
        <w:rPr>
          <w:rFonts w:ascii="Times New Roman" w:hAnsi="Times New Roman" w:cs="Times New Roman"/>
          <w:sz w:val="22"/>
          <w:szCs w:val="22"/>
        </w:rPr>
        <w:t xml:space="preserve"> Наети ИКТ специалисти, бр.</w:t>
      </w:r>
    </w:p>
    <w:p w14:paraId="4EB5419F" w14:textId="77777777" w:rsidR="001267A4" w:rsidRPr="00BE1FB7" w:rsidRDefault="001267A4" w:rsidP="00BE1FB7">
      <w:pPr>
        <w:shd w:val="clear" w:color="auto" w:fill="FFFFFF" w:themeFill="background1"/>
        <w:spacing w:after="0" w:line="276" w:lineRule="auto"/>
        <w:ind w:firstLine="708"/>
        <w:jc w:val="both"/>
        <w:rPr>
          <w:rFonts w:ascii="Times New Roman" w:hAnsi="Times New Roman" w:cs="Times New Roman"/>
          <w:sz w:val="24"/>
          <w:szCs w:val="24"/>
        </w:rPr>
      </w:pPr>
      <w:r w:rsidRPr="00BE1FB7">
        <w:rPr>
          <w:rFonts w:ascii="Times New Roman" w:hAnsi="Times New Roman" w:cs="Times New Roman"/>
          <w:sz w:val="24"/>
          <w:szCs w:val="24"/>
        </w:rPr>
        <w:t>За определяне на националната прогнозна траектория за България до 2030 г. е опредена стойността 155 000 специалисти по ИКТ на възраст между 15-74 г.</w:t>
      </w:r>
    </w:p>
    <w:p w14:paraId="1AA35DA3" w14:textId="77777777" w:rsidR="001267A4" w:rsidRPr="00BB3DB7" w:rsidRDefault="001267A4" w:rsidP="001267A4">
      <w:pPr>
        <w:spacing w:after="0" w:line="276" w:lineRule="auto"/>
        <w:ind w:firstLine="708"/>
        <w:jc w:val="both"/>
        <w:rPr>
          <w:rFonts w:ascii="Times New Roman" w:hAnsi="Times New Roman" w:cs="Times New Roman"/>
          <w:sz w:val="24"/>
          <w:szCs w:val="24"/>
          <w:highlight w:val="red"/>
        </w:rPr>
      </w:pPr>
    </w:p>
    <w:p w14:paraId="084BE6C6" w14:textId="5AA846BC" w:rsidR="001267A4" w:rsidRPr="00BB3DB7" w:rsidRDefault="001267A4" w:rsidP="001267A4">
      <w:pPr>
        <w:spacing w:after="0" w:line="276" w:lineRule="auto"/>
        <w:ind w:firstLine="720"/>
        <w:contextualSpacing/>
        <w:jc w:val="both"/>
        <w:rPr>
          <w:rFonts w:ascii="Times New Roman" w:hAnsi="Times New Roman" w:cs="Times New Roman"/>
          <w:sz w:val="24"/>
          <w:szCs w:val="24"/>
        </w:rPr>
      </w:pPr>
      <w:r w:rsidRPr="00BB3DB7">
        <w:rPr>
          <w:rFonts w:ascii="Times New Roman" w:hAnsi="Times New Roman" w:cs="Times New Roman"/>
          <w:sz w:val="24"/>
          <w:szCs w:val="24"/>
        </w:rPr>
        <w:t xml:space="preserve">Графиката </w:t>
      </w:r>
      <w:r w:rsidRPr="00D21BA4">
        <w:rPr>
          <w:rFonts w:ascii="Times New Roman" w:hAnsi="Times New Roman" w:cs="Times New Roman"/>
          <w:sz w:val="24"/>
          <w:szCs w:val="24"/>
        </w:rPr>
        <w:t xml:space="preserve">на </w:t>
      </w:r>
      <w:r w:rsidR="00A91DA6" w:rsidRPr="00D21BA4">
        <w:rPr>
          <w:rFonts w:ascii="Times New Roman" w:hAnsi="Times New Roman" w:cs="Times New Roman"/>
          <w:sz w:val="24"/>
          <w:szCs w:val="24"/>
        </w:rPr>
        <w:fldChar w:fldCharType="begin"/>
      </w:r>
      <w:r w:rsidR="00A91DA6" w:rsidRPr="00D21BA4">
        <w:rPr>
          <w:rFonts w:ascii="Times New Roman" w:hAnsi="Times New Roman" w:cs="Times New Roman"/>
          <w:sz w:val="24"/>
          <w:szCs w:val="24"/>
        </w:rPr>
        <w:instrText xml:space="preserve"> REF _Ref146197795 \h </w:instrText>
      </w:r>
      <w:r w:rsidR="004A494B" w:rsidRPr="00D21BA4">
        <w:rPr>
          <w:rFonts w:ascii="Times New Roman" w:hAnsi="Times New Roman" w:cs="Times New Roman"/>
          <w:sz w:val="24"/>
          <w:szCs w:val="24"/>
        </w:rPr>
        <w:instrText xml:space="preserve"> \* MERGEFORMAT </w:instrText>
      </w:r>
      <w:r w:rsidR="00A91DA6" w:rsidRPr="00D21BA4">
        <w:rPr>
          <w:rFonts w:ascii="Times New Roman" w:hAnsi="Times New Roman" w:cs="Times New Roman"/>
          <w:sz w:val="24"/>
          <w:szCs w:val="24"/>
        </w:rPr>
      </w:r>
      <w:r w:rsidR="00A91DA6" w:rsidRPr="00D21BA4">
        <w:rPr>
          <w:rFonts w:ascii="Times New Roman" w:hAnsi="Times New Roman" w:cs="Times New Roman"/>
          <w:sz w:val="24"/>
          <w:szCs w:val="24"/>
        </w:rPr>
        <w:fldChar w:fldCharType="separate"/>
      </w:r>
      <w:r w:rsidR="00CA7790" w:rsidRPr="00CA7790">
        <w:rPr>
          <w:rFonts w:ascii="Times New Roman" w:hAnsi="Times New Roman" w:cs="Times New Roman"/>
          <w:i/>
          <w:sz w:val="24"/>
          <w:szCs w:val="24"/>
        </w:rPr>
        <w:t xml:space="preserve">Фиг. </w:t>
      </w:r>
      <w:r w:rsidR="00CA7790" w:rsidRPr="00CA7790">
        <w:rPr>
          <w:rFonts w:ascii="Times New Roman" w:hAnsi="Times New Roman" w:cs="Times New Roman"/>
          <w:i/>
          <w:noProof/>
          <w:sz w:val="24"/>
          <w:szCs w:val="24"/>
        </w:rPr>
        <w:t>3</w:t>
      </w:r>
      <w:r w:rsidR="00A91DA6" w:rsidRPr="00D21BA4">
        <w:rPr>
          <w:rFonts w:ascii="Times New Roman" w:hAnsi="Times New Roman" w:cs="Times New Roman"/>
          <w:sz w:val="24"/>
          <w:szCs w:val="24"/>
        </w:rPr>
        <w:fldChar w:fldCharType="end"/>
      </w:r>
      <w:r w:rsidRPr="00D21BA4">
        <w:rPr>
          <w:rFonts w:ascii="Times New Roman" w:hAnsi="Times New Roman" w:cs="Times New Roman"/>
          <w:sz w:val="24"/>
          <w:szCs w:val="24"/>
        </w:rPr>
        <w:t xml:space="preserve"> е</w:t>
      </w:r>
      <w:r w:rsidRPr="00BB3DB7">
        <w:rPr>
          <w:rFonts w:ascii="Times New Roman" w:hAnsi="Times New Roman" w:cs="Times New Roman"/>
          <w:sz w:val="24"/>
          <w:szCs w:val="24"/>
        </w:rPr>
        <w:t xml:space="preserve"> изготвена на база </w:t>
      </w:r>
      <w:r w:rsidR="00423EE2">
        <w:rPr>
          <w:rFonts w:ascii="Times New Roman" w:hAnsi="Times New Roman" w:cs="Times New Roman"/>
          <w:sz w:val="24"/>
          <w:szCs w:val="24"/>
        </w:rPr>
        <w:t>общата заетост</w:t>
      </w:r>
      <w:r w:rsidRPr="00BB3DB7">
        <w:rPr>
          <w:rFonts w:ascii="Times New Roman" w:hAnsi="Times New Roman" w:cs="Times New Roman"/>
          <w:sz w:val="24"/>
          <w:szCs w:val="24"/>
        </w:rPr>
        <w:t xml:space="preserve"> </w:t>
      </w:r>
      <w:r w:rsidR="00883CC8" w:rsidRPr="00BB3DB7">
        <w:rPr>
          <w:rFonts w:ascii="Times New Roman" w:hAnsi="Times New Roman" w:cs="Times New Roman"/>
          <w:sz w:val="24"/>
          <w:szCs w:val="24"/>
        </w:rPr>
        <w:t xml:space="preserve">в </w:t>
      </w:r>
      <w:r w:rsidRPr="00BB3DB7">
        <w:rPr>
          <w:rFonts w:ascii="Times New Roman" w:hAnsi="Times New Roman" w:cs="Times New Roman"/>
          <w:sz w:val="24"/>
          <w:szCs w:val="24"/>
        </w:rPr>
        <w:t>Република България</w:t>
      </w:r>
      <w:r w:rsidR="003378A9">
        <w:rPr>
          <w:rFonts w:ascii="Times New Roman" w:hAnsi="Times New Roman" w:cs="Times New Roman"/>
          <w:sz w:val="24"/>
          <w:szCs w:val="24"/>
        </w:rPr>
        <w:t xml:space="preserve">, наброяващ </w:t>
      </w:r>
      <w:r w:rsidR="003B42BD">
        <w:rPr>
          <w:rFonts w:ascii="Times New Roman" w:hAnsi="Times New Roman" w:cs="Times New Roman"/>
          <w:sz w:val="24"/>
          <w:szCs w:val="24"/>
        </w:rPr>
        <w:t>2</w:t>
      </w:r>
      <w:r w:rsidR="003378A9">
        <w:rPr>
          <w:rFonts w:ascii="Times New Roman" w:hAnsi="Times New Roman" w:cs="Times New Roman"/>
          <w:sz w:val="24"/>
          <w:szCs w:val="24"/>
        </w:rPr>
        <w:t xml:space="preserve"> </w:t>
      </w:r>
      <w:r w:rsidR="003B42BD">
        <w:rPr>
          <w:rFonts w:ascii="Times New Roman" w:hAnsi="Times New Roman" w:cs="Times New Roman"/>
          <w:sz w:val="24"/>
          <w:szCs w:val="24"/>
        </w:rPr>
        <w:t>940</w:t>
      </w:r>
      <w:r w:rsidR="00077669">
        <w:rPr>
          <w:rFonts w:ascii="Times New Roman" w:hAnsi="Times New Roman" w:cs="Times New Roman"/>
          <w:sz w:val="24"/>
          <w:szCs w:val="24"/>
        </w:rPr>
        <w:t>,</w:t>
      </w:r>
      <w:r w:rsidR="00DE0A5A">
        <w:rPr>
          <w:rFonts w:ascii="Times New Roman" w:hAnsi="Times New Roman" w:cs="Times New Roman"/>
          <w:sz w:val="24"/>
          <w:szCs w:val="24"/>
        </w:rPr>
        <w:t>6</w:t>
      </w:r>
      <w:r w:rsidR="003378A9">
        <w:rPr>
          <w:rFonts w:ascii="Times New Roman" w:hAnsi="Times New Roman" w:cs="Times New Roman"/>
          <w:sz w:val="24"/>
          <w:szCs w:val="24"/>
        </w:rPr>
        <w:t xml:space="preserve"> хил.</w:t>
      </w:r>
      <w:r w:rsidR="00883CC8" w:rsidRPr="00BB3DB7">
        <w:rPr>
          <w:rFonts w:ascii="Times New Roman" w:hAnsi="Times New Roman" w:cs="Times New Roman"/>
          <w:sz w:val="24"/>
          <w:szCs w:val="24"/>
        </w:rPr>
        <w:t xml:space="preserve"> заети лица</w:t>
      </w:r>
      <w:r w:rsidR="00883CC8" w:rsidRPr="00BB3DB7">
        <w:rPr>
          <w:rStyle w:val="FootnoteReference"/>
          <w:rFonts w:ascii="Times New Roman" w:hAnsi="Times New Roman" w:cs="Times New Roman"/>
          <w:sz w:val="24"/>
          <w:szCs w:val="24"/>
        </w:rPr>
        <w:footnoteReference w:id="9"/>
      </w:r>
      <w:r w:rsidR="00885FA0">
        <w:rPr>
          <w:rFonts w:ascii="Times New Roman" w:hAnsi="Times New Roman" w:cs="Times New Roman"/>
          <w:sz w:val="24"/>
          <w:szCs w:val="24"/>
          <w:lang w:val="en-US"/>
        </w:rPr>
        <w:t xml:space="preserve"> </w:t>
      </w:r>
      <w:r w:rsidR="00885FA0">
        <w:rPr>
          <w:rFonts w:ascii="Times New Roman" w:hAnsi="Times New Roman" w:cs="Times New Roman"/>
          <w:sz w:val="24"/>
          <w:szCs w:val="24"/>
        </w:rPr>
        <w:t>през 2022 г</w:t>
      </w:r>
      <w:r w:rsidR="00096E04">
        <w:rPr>
          <w:rFonts w:ascii="Times New Roman" w:hAnsi="Times New Roman" w:cs="Times New Roman"/>
          <w:sz w:val="24"/>
          <w:szCs w:val="24"/>
        </w:rPr>
        <w:t>одина.</w:t>
      </w:r>
    </w:p>
    <w:p w14:paraId="62E0E204" w14:textId="77777777" w:rsidR="001267A4" w:rsidRPr="00BB3DB7" w:rsidRDefault="001267A4" w:rsidP="001267A4">
      <w:pPr>
        <w:spacing w:after="0" w:line="276" w:lineRule="auto"/>
        <w:ind w:firstLine="708"/>
        <w:jc w:val="both"/>
        <w:rPr>
          <w:rFonts w:ascii="Times New Roman" w:hAnsi="Times New Roman" w:cs="Times New Roman"/>
          <w:b/>
          <w:sz w:val="24"/>
          <w:szCs w:val="24"/>
        </w:rPr>
      </w:pPr>
      <w:r w:rsidRPr="00BB3DB7">
        <w:rPr>
          <w:rFonts w:ascii="Times New Roman" w:hAnsi="Times New Roman" w:cs="Times New Roman"/>
          <w:sz w:val="24"/>
          <w:szCs w:val="24"/>
        </w:rPr>
        <w:t xml:space="preserve">Съгласно ползвания математически модел определящ базовата траектория при използване на историческите данни се очаква наетите ИКТ специалисти в България да достигнат </w:t>
      </w:r>
      <w:r w:rsidRPr="00BB3DB7">
        <w:rPr>
          <w:rFonts w:ascii="Times New Roman" w:hAnsi="Times New Roman" w:cs="Times New Roman"/>
          <w:b/>
          <w:sz w:val="24"/>
          <w:szCs w:val="24"/>
        </w:rPr>
        <w:t xml:space="preserve">до 153 194 броя </w:t>
      </w:r>
      <w:r w:rsidRPr="00BB3DB7">
        <w:rPr>
          <w:rFonts w:ascii="Times New Roman" w:hAnsi="Times New Roman" w:cs="Times New Roman"/>
          <w:sz w:val="24"/>
          <w:szCs w:val="24"/>
        </w:rPr>
        <w:t>през</w:t>
      </w:r>
      <w:r w:rsidRPr="00BB3DB7">
        <w:rPr>
          <w:rFonts w:ascii="Times New Roman" w:hAnsi="Times New Roman" w:cs="Times New Roman"/>
          <w:b/>
          <w:sz w:val="24"/>
          <w:szCs w:val="24"/>
        </w:rPr>
        <w:t xml:space="preserve"> </w:t>
      </w:r>
      <w:r w:rsidRPr="00BB3DB7">
        <w:rPr>
          <w:rFonts w:ascii="Times New Roman" w:hAnsi="Times New Roman" w:cs="Times New Roman"/>
          <w:sz w:val="24"/>
          <w:szCs w:val="24"/>
        </w:rPr>
        <w:t>2030 г</w:t>
      </w:r>
      <w:r w:rsidR="00096E04">
        <w:rPr>
          <w:rFonts w:ascii="Times New Roman" w:hAnsi="Times New Roman" w:cs="Times New Roman"/>
          <w:sz w:val="24"/>
          <w:szCs w:val="24"/>
        </w:rPr>
        <w:t>одина.</w:t>
      </w:r>
    </w:p>
    <w:p w14:paraId="684B941C" w14:textId="77777777" w:rsidR="001267A4" w:rsidRPr="00BB3DB7" w:rsidRDefault="001267A4" w:rsidP="001267A4">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При отчитане на </w:t>
      </w:r>
      <w:r w:rsidR="009B6AA2" w:rsidRPr="00BB3DB7">
        <w:rPr>
          <w:rFonts w:ascii="Times New Roman" w:hAnsi="Times New Roman" w:cs="Times New Roman"/>
          <w:sz w:val="24"/>
          <w:szCs w:val="24"/>
        </w:rPr>
        <w:t>предвиденото държавно стимулиране на цифровото образование сред учениците и студентите, както и привлекателността на ИКТ сектора за младите хора, не само заради доброто заплащане, но и заради все по-бързо навлизащата цифровизация в икономиката и обществото ни</w:t>
      </w:r>
      <w:r w:rsidRPr="00BB3DB7">
        <w:rPr>
          <w:rFonts w:ascii="Times New Roman" w:hAnsi="Times New Roman" w:cs="Times New Roman"/>
          <w:sz w:val="24"/>
          <w:szCs w:val="24"/>
        </w:rPr>
        <w:t xml:space="preserve">, стойността на националната прогнозна траектория за 2030 г. се очаква да достигне до </w:t>
      </w:r>
      <w:r w:rsidRPr="00BB3DB7">
        <w:rPr>
          <w:rFonts w:ascii="Times New Roman" w:hAnsi="Times New Roman" w:cs="Times New Roman"/>
          <w:b/>
          <w:sz w:val="24"/>
          <w:szCs w:val="24"/>
        </w:rPr>
        <w:t xml:space="preserve">155 000 броя </w:t>
      </w:r>
      <w:r w:rsidRPr="00BB3DB7">
        <w:rPr>
          <w:rFonts w:ascii="Times New Roman" w:hAnsi="Times New Roman" w:cs="Times New Roman"/>
          <w:sz w:val="24"/>
          <w:szCs w:val="24"/>
        </w:rPr>
        <w:t xml:space="preserve">ИКТ специалисти, </w:t>
      </w:r>
      <w:r w:rsidR="009B6AA2" w:rsidRPr="00BB3DB7">
        <w:rPr>
          <w:rFonts w:ascii="Times New Roman" w:hAnsi="Times New Roman" w:cs="Times New Roman"/>
          <w:sz w:val="24"/>
          <w:szCs w:val="24"/>
        </w:rPr>
        <w:t xml:space="preserve">което представлява </w:t>
      </w:r>
      <w:r w:rsidR="009B6AA2" w:rsidRPr="00BB3DB7">
        <w:rPr>
          <w:rFonts w:ascii="Times New Roman" w:hAnsi="Times New Roman" w:cs="Times New Roman"/>
          <w:b/>
          <w:sz w:val="24"/>
          <w:szCs w:val="24"/>
        </w:rPr>
        <w:t>около 5% от общ</w:t>
      </w:r>
      <w:r w:rsidR="00423EE2">
        <w:rPr>
          <w:rFonts w:ascii="Times New Roman" w:hAnsi="Times New Roman" w:cs="Times New Roman"/>
          <w:b/>
          <w:sz w:val="24"/>
          <w:szCs w:val="24"/>
        </w:rPr>
        <w:t>ата заетост</w:t>
      </w:r>
      <w:r w:rsidR="009B6AA2" w:rsidRPr="00BB3DB7">
        <w:rPr>
          <w:rFonts w:ascii="Times New Roman" w:hAnsi="Times New Roman" w:cs="Times New Roman"/>
          <w:sz w:val="24"/>
          <w:szCs w:val="24"/>
        </w:rPr>
        <w:t>.</w:t>
      </w:r>
    </w:p>
    <w:p w14:paraId="367DDC26" w14:textId="77777777" w:rsidR="001267A4" w:rsidRPr="00BB3DB7" w:rsidRDefault="001267A4" w:rsidP="001267A4">
      <w:pPr>
        <w:spacing w:after="0" w:line="276" w:lineRule="auto"/>
        <w:ind w:firstLine="708"/>
        <w:jc w:val="both"/>
        <w:rPr>
          <w:rFonts w:ascii="Times New Roman" w:hAnsi="Times New Roman" w:cs="Times New Roman"/>
          <w:sz w:val="24"/>
          <w:szCs w:val="24"/>
        </w:rPr>
      </w:pPr>
    </w:p>
    <w:p w14:paraId="15737FD0" w14:textId="77777777" w:rsidR="00EB779E" w:rsidRPr="00BB3DB7" w:rsidRDefault="00EB779E" w:rsidP="00EB779E">
      <w:pPr>
        <w:spacing w:after="0" w:line="276" w:lineRule="auto"/>
        <w:ind w:firstLine="708"/>
        <w:jc w:val="both"/>
        <w:rPr>
          <w:rFonts w:ascii="Times New Roman" w:hAnsi="Times New Roman" w:cs="Times New Roman"/>
          <w:b/>
          <w:i/>
          <w:sz w:val="24"/>
          <w:szCs w:val="24"/>
        </w:rPr>
      </w:pPr>
      <w:r w:rsidRPr="00BB3DB7">
        <w:rPr>
          <w:rFonts w:ascii="Times New Roman" w:hAnsi="Times New Roman" w:cs="Times New Roman"/>
          <w:b/>
          <w:i/>
          <w:sz w:val="24"/>
          <w:szCs w:val="24"/>
        </w:rPr>
        <w:t xml:space="preserve">Въз основа на горепосочените данни, може ясно да бъде констатирано несъответствието между определената в политическата програма Цифрово десетилетие 2030 общоевропейска цел от 20 млн. ИКТ специалисти (около 10% от </w:t>
      </w:r>
      <w:r w:rsidR="00423EE2">
        <w:rPr>
          <w:rFonts w:ascii="Times New Roman" w:hAnsi="Times New Roman" w:cs="Times New Roman"/>
          <w:b/>
          <w:i/>
          <w:sz w:val="24"/>
          <w:szCs w:val="24"/>
        </w:rPr>
        <w:t>общата заетост</w:t>
      </w:r>
      <w:r w:rsidRPr="00BB3DB7">
        <w:rPr>
          <w:rFonts w:ascii="Times New Roman" w:hAnsi="Times New Roman" w:cs="Times New Roman"/>
          <w:b/>
          <w:i/>
          <w:sz w:val="24"/>
          <w:szCs w:val="24"/>
        </w:rPr>
        <w:t>) и посочената национална прогнозна цел за България от 155 000 души</w:t>
      </w:r>
      <w:r w:rsidR="009B6AA2" w:rsidRPr="00BB3DB7">
        <w:rPr>
          <w:rFonts w:ascii="Times New Roman" w:hAnsi="Times New Roman" w:cs="Times New Roman"/>
          <w:b/>
          <w:i/>
          <w:sz w:val="24"/>
          <w:szCs w:val="24"/>
        </w:rPr>
        <w:t xml:space="preserve"> </w:t>
      </w:r>
      <w:r w:rsidR="009B6AA2" w:rsidRPr="00BB3DB7">
        <w:rPr>
          <w:rFonts w:ascii="Times New Roman" w:hAnsi="Times New Roman" w:cs="Times New Roman"/>
          <w:b/>
          <w:i/>
          <w:sz w:val="24"/>
          <w:szCs w:val="24"/>
        </w:rPr>
        <w:lastRenderedPageBreak/>
        <w:t xml:space="preserve">(около 5% от </w:t>
      </w:r>
      <w:r w:rsidR="00423EE2">
        <w:rPr>
          <w:rFonts w:ascii="Times New Roman" w:hAnsi="Times New Roman" w:cs="Times New Roman"/>
          <w:b/>
          <w:i/>
          <w:sz w:val="24"/>
          <w:szCs w:val="24"/>
        </w:rPr>
        <w:t>общата заетост</w:t>
      </w:r>
      <w:r w:rsidR="009B6AA2" w:rsidRPr="00BB3DB7">
        <w:rPr>
          <w:rFonts w:ascii="Times New Roman" w:hAnsi="Times New Roman" w:cs="Times New Roman"/>
          <w:b/>
          <w:i/>
          <w:sz w:val="24"/>
          <w:szCs w:val="24"/>
        </w:rPr>
        <w:t>)</w:t>
      </w:r>
      <w:r w:rsidRPr="00BB3DB7">
        <w:rPr>
          <w:rFonts w:ascii="Times New Roman" w:hAnsi="Times New Roman" w:cs="Times New Roman"/>
          <w:b/>
          <w:i/>
          <w:sz w:val="24"/>
          <w:szCs w:val="24"/>
        </w:rPr>
        <w:t xml:space="preserve">. С цел преодоляване на това несъответствие, е необходимо да бъдат предприети </w:t>
      </w:r>
      <w:r w:rsidR="009B6AA2" w:rsidRPr="00BB3DB7">
        <w:rPr>
          <w:rFonts w:ascii="Times New Roman" w:hAnsi="Times New Roman" w:cs="Times New Roman"/>
          <w:b/>
          <w:i/>
          <w:sz w:val="24"/>
          <w:szCs w:val="24"/>
        </w:rPr>
        <w:t xml:space="preserve">допълнителни държавни мерки, </w:t>
      </w:r>
      <w:r w:rsidRPr="00BB3DB7">
        <w:rPr>
          <w:rFonts w:ascii="Times New Roman" w:hAnsi="Times New Roman" w:cs="Times New Roman"/>
          <w:b/>
          <w:i/>
          <w:sz w:val="24"/>
          <w:szCs w:val="24"/>
        </w:rPr>
        <w:t>средства</w:t>
      </w:r>
      <w:r w:rsidR="009B6AA2" w:rsidRPr="00BB3DB7">
        <w:rPr>
          <w:rFonts w:ascii="Times New Roman" w:hAnsi="Times New Roman" w:cs="Times New Roman"/>
          <w:b/>
          <w:i/>
          <w:sz w:val="24"/>
          <w:szCs w:val="24"/>
        </w:rPr>
        <w:t xml:space="preserve"> и стимули,</w:t>
      </w:r>
      <w:r w:rsidRPr="00BB3DB7">
        <w:rPr>
          <w:rFonts w:ascii="Times New Roman" w:hAnsi="Times New Roman" w:cs="Times New Roman"/>
          <w:b/>
          <w:i/>
          <w:sz w:val="24"/>
          <w:szCs w:val="24"/>
        </w:rPr>
        <w:t xml:space="preserve"> които да компенсират дефицита </w:t>
      </w:r>
      <w:r w:rsidRPr="00F36692">
        <w:rPr>
          <w:rFonts w:ascii="Times New Roman" w:hAnsi="Times New Roman" w:cs="Times New Roman"/>
          <w:b/>
          <w:i/>
          <w:sz w:val="24"/>
          <w:szCs w:val="24"/>
        </w:rPr>
        <w:t xml:space="preserve">от </w:t>
      </w:r>
      <w:r w:rsidR="009B6AA2" w:rsidRPr="00F36692">
        <w:rPr>
          <w:rFonts w:ascii="Times New Roman" w:hAnsi="Times New Roman" w:cs="Times New Roman"/>
          <w:b/>
          <w:i/>
          <w:sz w:val="24"/>
          <w:szCs w:val="24"/>
        </w:rPr>
        <w:t>150</w:t>
      </w:r>
      <w:r w:rsidRPr="00F36692">
        <w:rPr>
          <w:rFonts w:ascii="Times New Roman" w:hAnsi="Times New Roman" w:cs="Times New Roman"/>
          <w:b/>
          <w:i/>
          <w:sz w:val="24"/>
          <w:szCs w:val="24"/>
        </w:rPr>
        <w:t xml:space="preserve"> 000 души</w:t>
      </w:r>
      <w:r w:rsidRPr="00BB3DB7">
        <w:rPr>
          <w:rFonts w:ascii="Times New Roman" w:hAnsi="Times New Roman" w:cs="Times New Roman"/>
          <w:b/>
          <w:i/>
          <w:sz w:val="24"/>
          <w:szCs w:val="24"/>
        </w:rPr>
        <w:t xml:space="preserve"> между общоевропейската и националната цел.</w:t>
      </w:r>
    </w:p>
    <w:p w14:paraId="0AFB1885" w14:textId="77777777" w:rsidR="00EB779E" w:rsidRPr="00BB3DB7" w:rsidRDefault="00EB779E" w:rsidP="001267A4">
      <w:pPr>
        <w:spacing w:after="0" w:line="276" w:lineRule="auto"/>
        <w:ind w:firstLine="720"/>
        <w:contextualSpacing/>
        <w:jc w:val="both"/>
        <w:rPr>
          <w:rFonts w:ascii="Times New Roman" w:hAnsi="Times New Roman" w:cs="Times New Roman"/>
          <w:sz w:val="24"/>
          <w:szCs w:val="24"/>
        </w:rPr>
      </w:pPr>
    </w:p>
    <w:p w14:paraId="5DE86481" w14:textId="77777777" w:rsidR="001267A4" w:rsidRPr="00BB3DB7" w:rsidRDefault="00423EE2" w:rsidP="001267A4">
      <w:pPr>
        <w:spacing w:after="0" w:line="276"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Сближаването</w:t>
      </w:r>
      <w:r w:rsidR="001267A4" w:rsidRPr="00BB3DB7">
        <w:rPr>
          <w:rFonts w:ascii="Times New Roman" w:hAnsi="Times New Roman" w:cs="Times New Roman"/>
          <w:sz w:val="24"/>
          <w:szCs w:val="24"/>
        </w:rPr>
        <w:t xml:space="preserve"> между половете в наетите ИКТ специалисти се изчислява като дял на жените ИКТ специалисти в общата заетост в ИКТ</w:t>
      </w:r>
      <w:r>
        <w:rPr>
          <w:rFonts w:ascii="Times New Roman" w:hAnsi="Times New Roman" w:cs="Times New Roman"/>
          <w:sz w:val="24"/>
          <w:szCs w:val="24"/>
        </w:rPr>
        <w:t xml:space="preserve"> сектора</w:t>
      </w:r>
      <w:r w:rsidR="001267A4" w:rsidRPr="00BB3DB7">
        <w:rPr>
          <w:rFonts w:ascii="Times New Roman" w:hAnsi="Times New Roman" w:cs="Times New Roman"/>
          <w:sz w:val="24"/>
          <w:szCs w:val="24"/>
        </w:rPr>
        <w:t>. Не е определена конкретна и количествена цел за сближаване на половете и съответно тази част от целта не се третира като отделен индикатор.</w:t>
      </w:r>
    </w:p>
    <w:p w14:paraId="37649FED" w14:textId="274488D3" w:rsidR="001267A4" w:rsidRPr="00BB3DB7" w:rsidRDefault="001267A4" w:rsidP="001267A4">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По отношение на съотношението между мъже/жени (15-74 г.) ИКТ специалисти е видно от графиката, че последната историческа стойност </w:t>
      </w:r>
      <w:r w:rsidR="0017753B" w:rsidRPr="00BB3DB7">
        <w:rPr>
          <w:rFonts w:ascii="Times New Roman" w:hAnsi="Times New Roman" w:cs="Times New Roman"/>
          <w:sz w:val="24"/>
          <w:szCs w:val="24"/>
        </w:rPr>
        <w:t xml:space="preserve">за България </w:t>
      </w:r>
      <w:r w:rsidRPr="00BB3DB7">
        <w:rPr>
          <w:rFonts w:ascii="Times New Roman" w:hAnsi="Times New Roman" w:cs="Times New Roman"/>
          <w:sz w:val="24"/>
          <w:szCs w:val="24"/>
        </w:rPr>
        <w:t xml:space="preserve">за 2022 г. е следната: жени ИКТ специалисти </w:t>
      </w:r>
      <w:r w:rsidR="00077669">
        <w:rPr>
          <w:rFonts w:ascii="Times New Roman" w:hAnsi="Times New Roman" w:cs="Times New Roman"/>
          <w:sz w:val="24"/>
          <w:szCs w:val="24"/>
        </w:rPr>
        <w:t>–</w:t>
      </w:r>
      <w:r w:rsidRPr="00BB3DB7">
        <w:rPr>
          <w:rFonts w:ascii="Times New Roman" w:hAnsi="Times New Roman" w:cs="Times New Roman"/>
          <w:sz w:val="24"/>
          <w:szCs w:val="24"/>
        </w:rPr>
        <w:t xml:space="preserve"> 28</w:t>
      </w:r>
      <w:r w:rsidR="00077669">
        <w:rPr>
          <w:rFonts w:ascii="Times New Roman" w:hAnsi="Times New Roman" w:cs="Times New Roman"/>
          <w:sz w:val="24"/>
          <w:szCs w:val="24"/>
          <w:lang w:val="en-US"/>
        </w:rPr>
        <w:t>,</w:t>
      </w:r>
      <w:r w:rsidRPr="00BB3DB7">
        <w:rPr>
          <w:rFonts w:ascii="Times New Roman" w:hAnsi="Times New Roman" w:cs="Times New Roman"/>
          <w:sz w:val="24"/>
          <w:szCs w:val="24"/>
        </w:rPr>
        <w:t>9%, за мъжете е 71</w:t>
      </w:r>
      <w:r w:rsidR="00077669">
        <w:rPr>
          <w:rFonts w:ascii="Times New Roman" w:hAnsi="Times New Roman" w:cs="Times New Roman"/>
          <w:sz w:val="24"/>
          <w:szCs w:val="24"/>
          <w:lang w:val="en-US"/>
        </w:rPr>
        <w:t>,</w:t>
      </w:r>
      <w:r w:rsidRPr="00BB3DB7">
        <w:rPr>
          <w:rFonts w:ascii="Times New Roman" w:hAnsi="Times New Roman" w:cs="Times New Roman"/>
          <w:sz w:val="24"/>
          <w:szCs w:val="24"/>
        </w:rPr>
        <w:t>1%.</w:t>
      </w:r>
    </w:p>
    <w:p w14:paraId="2A5812A1" w14:textId="77777777" w:rsidR="001267A4" w:rsidRPr="00BB3DB7" w:rsidRDefault="001267A4" w:rsidP="001267A4">
      <w:pPr>
        <w:spacing w:after="0" w:line="276" w:lineRule="auto"/>
        <w:ind w:firstLine="708"/>
        <w:jc w:val="both"/>
        <w:rPr>
          <w:rFonts w:ascii="Times New Roman" w:hAnsi="Times New Roman" w:cs="Times New Roman"/>
          <w:sz w:val="24"/>
          <w:szCs w:val="24"/>
        </w:rPr>
      </w:pPr>
    </w:p>
    <w:p w14:paraId="0FCF6190" w14:textId="13AFD276" w:rsidR="001267A4" w:rsidRDefault="001267A4" w:rsidP="001267A4">
      <w:pPr>
        <w:spacing w:after="0" w:line="276" w:lineRule="auto"/>
        <w:ind w:firstLine="708"/>
        <w:jc w:val="both"/>
        <w:rPr>
          <w:rFonts w:ascii="Times New Roman" w:hAnsi="Times New Roman" w:cs="Times New Roman"/>
          <w:b/>
          <w:i/>
          <w:sz w:val="24"/>
          <w:szCs w:val="24"/>
        </w:rPr>
      </w:pPr>
      <w:r w:rsidRPr="00BB3DB7">
        <w:rPr>
          <w:rFonts w:ascii="Times New Roman" w:hAnsi="Times New Roman" w:cs="Times New Roman"/>
          <w:b/>
          <w:i/>
          <w:sz w:val="24"/>
          <w:szCs w:val="24"/>
        </w:rPr>
        <w:t xml:space="preserve">По отношение </w:t>
      </w:r>
      <w:r w:rsidR="00423EE2">
        <w:rPr>
          <w:rFonts w:ascii="Times New Roman" w:hAnsi="Times New Roman" w:cs="Times New Roman"/>
          <w:b/>
          <w:i/>
          <w:sz w:val="24"/>
          <w:szCs w:val="24"/>
        </w:rPr>
        <w:t>на дела на жените спе</w:t>
      </w:r>
      <w:r w:rsidR="0017753B" w:rsidRPr="00BB3DB7">
        <w:rPr>
          <w:rFonts w:ascii="Times New Roman" w:hAnsi="Times New Roman" w:cs="Times New Roman"/>
          <w:b/>
          <w:i/>
          <w:sz w:val="24"/>
          <w:szCs w:val="24"/>
        </w:rPr>
        <w:t xml:space="preserve">циалисти </w:t>
      </w:r>
      <w:r w:rsidR="00423EE2">
        <w:rPr>
          <w:rFonts w:ascii="Times New Roman" w:hAnsi="Times New Roman" w:cs="Times New Roman"/>
          <w:b/>
          <w:i/>
          <w:sz w:val="24"/>
          <w:szCs w:val="24"/>
        </w:rPr>
        <w:t xml:space="preserve">в областта на ИКТ, </w:t>
      </w:r>
      <w:r w:rsidRPr="00BB3DB7">
        <w:rPr>
          <w:rFonts w:ascii="Times New Roman" w:hAnsi="Times New Roman" w:cs="Times New Roman"/>
          <w:b/>
          <w:i/>
          <w:sz w:val="24"/>
          <w:szCs w:val="24"/>
        </w:rPr>
        <w:t xml:space="preserve">България </w:t>
      </w:r>
      <w:r w:rsidR="00423EE2">
        <w:rPr>
          <w:rFonts w:ascii="Times New Roman" w:hAnsi="Times New Roman" w:cs="Times New Roman"/>
          <w:b/>
          <w:i/>
          <w:sz w:val="24"/>
          <w:szCs w:val="24"/>
        </w:rPr>
        <w:t>отч</w:t>
      </w:r>
      <w:r w:rsidR="00C46F10">
        <w:rPr>
          <w:rFonts w:ascii="Times New Roman" w:hAnsi="Times New Roman" w:cs="Times New Roman"/>
          <w:b/>
          <w:i/>
          <w:sz w:val="24"/>
          <w:szCs w:val="24"/>
        </w:rPr>
        <w:t>и</w:t>
      </w:r>
      <w:r w:rsidR="00423EE2">
        <w:rPr>
          <w:rFonts w:ascii="Times New Roman" w:hAnsi="Times New Roman" w:cs="Times New Roman"/>
          <w:b/>
          <w:i/>
          <w:sz w:val="24"/>
          <w:szCs w:val="24"/>
        </w:rPr>
        <w:t>та от</w:t>
      </w:r>
      <w:r w:rsidR="00C46F10">
        <w:rPr>
          <w:rFonts w:ascii="Times New Roman" w:hAnsi="Times New Roman" w:cs="Times New Roman"/>
          <w:b/>
          <w:i/>
          <w:sz w:val="24"/>
          <w:szCs w:val="24"/>
        </w:rPr>
        <w:t>н</w:t>
      </w:r>
      <w:r w:rsidR="00423EE2">
        <w:rPr>
          <w:rFonts w:ascii="Times New Roman" w:hAnsi="Times New Roman" w:cs="Times New Roman"/>
          <w:b/>
          <w:i/>
          <w:sz w:val="24"/>
          <w:szCs w:val="24"/>
        </w:rPr>
        <w:t>о</w:t>
      </w:r>
      <w:r w:rsidR="00C46F10">
        <w:rPr>
          <w:rFonts w:ascii="Times New Roman" w:hAnsi="Times New Roman" w:cs="Times New Roman"/>
          <w:b/>
          <w:i/>
          <w:sz w:val="24"/>
          <w:szCs w:val="24"/>
        </w:rPr>
        <w:t>с</w:t>
      </w:r>
      <w:r w:rsidR="00423EE2">
        <w:rPr>
          <w:rFonts w:ascii="Times New Roman" w:hAnsi="Times New Roman" w:cs="Times New Roman"/>
          <w:b/>
          <w:i/>
          <w:sz w:val="24"/>
          <w:szCs w:val="24"/>
        </w:rPr>
        <w:t xml:space="preserve">ително високо ниво спрямо общоевропейското </w:t>
      </w:r>
      <w:r w:rsidR="00423EE2">
        <w:rPr>
          <w:rFonts w:ascii="Times New Roman" w:hAnsi="Times New Roman" w:cs="Times New Roman"/>
          <w:b/>
          <w:i/>
          <w:sz w:val="24"/>
          <w:szCs w:val="24"/>
          <w:lang w:val="en-US"/>
        </w:rPr>
        <w:t>(</w:t>
      </w:r>
      <w:r w:rsidR="00077669">
        <w:rPr>
          <w:rFonts w:ascii="Times New Roman" w:hAnsi="Times New Roman" w:cs="Times New Roman"/>
          <w:b/>
          <w:i/>
          <w:sz w:val="24"/>
          <w:szCs w:val="24"/>
          <w:lang w:val="en-US"/>
        </w:rPr>
        <w:t>18,</w:t>
      </w:r>
      <w:r w:rsidR="00C46F10">
        <w:rPr>
          <w:rFonts w:ascii="Times New Roman" w:hAnsi="Times New Roman" w:cs="Times New Roman"/>
          <w:b/>
          <w:i/>
          <w:sz w:val="24"/>
          <w:szCs w:val="24"/>
          <w:lang w:val="en-US"/>
        </w:rPr>
        <w:t>9%</w:t>
      </w:r>
      <w:r w:rsidR="00423EE2">
        <w:rPr>
          <w:rFonts w:ascii="Times New Roman" w:hAnsi="Times New Roman" w:cs="Times New Roman"/>
          <w:b/>
          <w:i/>
          <w:sz w:val="24"/>
          <w:szCs w:val="24"/>
          <w:lang w:val="en-US"/>
        </w:rPr>
        <w:t>)</w:t>
      </w:r>
      <w:r w:rsidRPr="00BB3DB7">
        <w:rPr>
          <w:rFonts w:ascii="Times New Roman" w:hAnsi="Times New Roman" w:cs="Times New Roman"/>
          <w:b/>
          <w:i/>
          <w:sz w:val="24"/>
          <w:szCs w:val="24"/>
        </w:rPr>
        <w:t xml:space="preserve">, видно от </w:t>
      </w:r>
      <w:r w:rsidR="00A91DA6" w:rsidRPr="00BB3DB7">
        <w:rPr>
          <w:rFonts w:ascii="Times New Roman" w:hAnsi="Times New Roman" w:cs="Times New Roman"/>
          <w:b/>
          <w:i/>
          <w:sz w:val="24"/>
          <w:szCs w:val="24"/>
        </w:rPr>
        <w:fldChar w:fldCharType="begin"/>
      </w:r>
      <w:r w:rsidR="00A91DA6" w:rsidRPr="00BB3DB7">
        <w:rPr>
          <w:rFonts w:ascii="Times New Roman" w:hAnsi="Times New Roman" w:cs="Times New Roman"/>
          <w:b/>
          <w:i/>
          <w:sz w:val="24"/>
          <w:szCs w:val="24"/>
        </w:rPr>
        <w:instrText xml:space="preserve"> REF _Ref146197814 \h  \* MERGEFORMAT </w:instrText>
      </w:r>
      <w:r w:rsidR="00A91DA6" w:rsidRPr="00BB3DB7">
        <w:rPr>
          <w:rFonts w:ascii="Times New Roman" w:hAnsi="Times New Roman" w:cs="Times New Roman"/>
          <w:b/>
          <w:i/>
          <w:sz w:val="24"/>
          <w:szCs w:val="24"/>
        </w:rPr>
      </w:r>
      <w:r w:rsidR="00A91DA6" w:rsidRPr="00BB3DB7">
        <w:rPr>
          <w:rFonts w:ascii="Times New Roman" w:hAnsi="Times New Roman" w:cs="Times New Roman"/>
          <w:b/>
          <w:i/>
          <w:sz w:val="24"/>
          <w:szCs w:val="24"/>
        </w:rPr>
        <w:fldChar w:fldCharType="separate"/>
      </w:r>
      <w:r w:rsidR="00CA7790" w:rsidRPr="00CA7790">
        <w:rPr>
          <w:rFonts w:ascii="Times New Roman" w:hAnsi="Times New Roman" w:cs="Times New Roman"/>
          <w:b/>
          <w:i/>
          <w:sz w:val="24"/>
          <w:szCs w:val="24"/>
        </w:rPr>
        <w:t>Фиг. 4</w:t>
      </w:r>
      <w:r w:rsidR="00A91DA6" w:rsidRPr="00BB3DB7">
        <w:rPr>
          <w:rFonts w:ascii="Times New Roman" w:hAnsi="Times New Roman" w:cs="Times New Roman"/>
          <w:b/>
          <w:i/>
          <w:sz w:val="24"/>
          <w:szCs w:val="24"/>
        </w:rPr>
        <w:fldChar w:fldCharType="end"/>
      </w:r>
      <w:r w:rsidR="00E666A0" w:rsidRPr="00BB3DB7">
        <w:rPr>
          <w:rFonts w:ascii="Times New Roman" w:hAnsi="Times New Roman" w:cs="Times New Roman"/>
          <w:b/>
          <w:i/>
          <w:sz w:val="24"/>
          <w:szCs w:val="24"/>
        </w:rPr>
        <w:t>.</w:t>
      </w:r>
      <w:r w:rsidRPr="00BB3DB7">
        <w:rPr>
          <w:rFonts w:ascii="Times New Roman" w:hAnsi="Times New Roman" w:cs="Times New Roman"/>
          <w:b/>
          <w:i/>
          <w:sz w:val="24"/>
          <w:szCs w:val="24"/>
        </w:rPr>
        <w:t xml:space="preserve"> </w:t>
      </w:r>
    </w:p>
    <w:p w14:paraId="21DE9832" w14:textId="77777777" w:rsidR="001267A4" w:rsidRPr="00BB3DB7" w:rsidRDefault="001267A4" w:rsidP="00C46F10">
      <w:pPr>
        <w:spacing w:after="0" w:line="276" w:lineRule="auto"/>
        <w:ind w:right="-440"/>
        <w:contextualSpacing/>
        <w:jc w:val="both"/>
        <w:rPr>
          <w:rFonts w:ascii="Times New Roman" w:hAnsi="Times New Roman" w:cs="Times New Roman"/>
          <w:sz w:val="24"/>
          <w:szCs w:val="24"/>
        </w:rPr>
      </w:pPr>
      <w:r w:rsidRPr="00BB3DB7">
        <w:rPr>
          <w:noProof/>
          <w:lang w:val="en-US"/>
        </w:rPr>
        <w:drawing>
          <wp:inline distT="0" distB="0" distL="0" distR="0" wp14:anchorId="53936C55" wp14:editId="59AFC84D">
            <wp:extent cx="3130550" cy="1989455"/>
            <wp:effectExtent l="0" t="0" r="12700" b="1079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BB3DB7">
        <w:rPr>
          <w:noProof/>
          <w:lang w:val="en-US"/>
        </w:rPr>
        <w:drawing>
          <wp:inline distT="0" distB="0" distL="0" distR="0" wp14:anchorId="47A4207E" wp14:editId="7E7F5889">
            <wp:extent cx="3172587" cy="1987550"/>
            <wp:effectExtent l="0" t="0" r="8890" b="127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381898E" w14:textId="77777777" w:rsidR="005E677D" w:rsidRPr="00BB3DB7" w:rsidRDefault="005E677D" w:rsidP="00D75B35">
      <w:pPr>
        <w:pStyle w:val="Caption"/>
        <w:jc w:val="center"/>
        <w:rPr>
          <w:rFonts w:ascii="Times New Roman" w:hAnsi="Times New Roman" w:cs="Times New Roman"/>
          <w:sz w:val="22"/>
          <w:szCs w:val="22"/>
        </w:rPr>
      </w:pPr>
      <w:bookmarkStart w:id="13" w:name="_Ref146197814"/>
      <w:r w:rsidRPr="00BB3DB7">
        <w:rPr>
          <w:rFonts w:ascii="Times New Roman" w:hAnsi="Times New Roman" w:cs="Times New Roman"/>
          <w:sz w:val="22"/>
          <w:szCs w:val="22"/>
        </w:rPr>
        <w:t xml:space="preserve">Фиг. </w:t>
      </w:r>
      <w:r w:rsidRPr="00BB3DB7">
        <w:rPr>
          <w:rFonts w:ascii="Times New Roman" w:hAnsi="Times New Roman" w:cs="Times New Roman"/>
          <w:sz w:val="22"/>
          <w:szCs w:val="22"/>
        </w:rPr>
        <w:fldChar w:fldCharType="begin"/>
      </w:r>
      <w:r w:rsidRPr="00BB3DB7">
        <w:rPr>
          <w:rFonts w:ascii="Times New Roman" w:hAnsi="Times New Roman" w:cs="Times New Roman"/>
          <w:sz w:val="22"/>
          <w:szCs w:val="22"/>
        </w:rPr>
        <w:instrText xml:space="preserve"> SEQ Фиг. \* ARABIC </w:instrText>
      </w:r>
      <w:r w:rsidRPr="00BB3DB7">
        <w:rPr>
          <w:rFonts w:ascii="Times New Roman" w:hAnsi="Times New Roman" w:cs="Times New Roman"/>
          <w:sz w:val="22"/>
          <w:szCs w:val="22"/>
        </w:rPr>
        <w:fldChar w:fldCharType="separate"/>
      </w:r>
      <w:r w:rsidR="00CA7790">
        <w:rPr>
          <w:rFonts w:ascii="Times New Roman" w:hAnsi="Times New Roman" w:cs="Times New Roman"/>
          <w:noProof/>
          <w:sz w:val="22"/>
          <w:szCs w:val="22"/>
        </w:rPr>
        <w:t>4</w:t>
      </w:r>
      <w:r w:rsidRPr="00BB3DB7">
        <w:rPr>
          <w:rFonts w:ascii="Times New Roman" w:hAnsi="Times New Roman" w:cs="Times New Roman"/>
          <w:sz w:val="22"/>
          <w:szCs w:val="22"/>
        </w:rPr>
        <w:fldChar w:fldCharType="end"/>
      </w:r>
      <w:bookmarkEnd w:id="13"/>
      <w:r w:rsidRPr="00BB3DB7">
        <w:rPr>
          <w:rFonts w:ascii="Times New Roman" w:hAnsi="Times New Roman" w:cs="Times New Roman"/>
          <w:sz w:val="22"/>
          <w:szCs w:val="22"/>
        </w:rPr>
        <w:t xml:space="preserve"> ИКТ специалисти – разпределение по пол</w:t>
      </w:r>
    </w:p>
    <w:p w14:paraId="4B871328" w14:textId="77777777" w:rsidR="001267A4" w:rsidRPr="00BB3DB7" w:rsidRDefault="001267A4" w:rsidP="00665939">
      <w:pPr>
        <w:pStyle w:val="Heading2"/>
        <w:numPr>
          <w:ilvl w:val="1"/>
          <w:numId w:val="31"/>
        </w:numPr>
        <w:ind w:left="0" w:firstLine="567"/>
        <w:rPr>
          <w:rFonts w:ascii="Times New Roman" w:hAnsi="Times New Roman" w:cs="Times New Roman"/>
          <w:b/>
          <w:color w:val="auto"/>
          <w:sz w:val="24"/>
          <w:szCs w:val="24"/>
        </w:rPr>
      </w:pPr>
      <w:r w:rsidRPr="00BB3DB7">
        <w:rPr>
          <w:rFonts w:ascii="Times New Roman" w:hAnsi="Times New Roman" w:cs="Times New Roman"/>
          <w:color w:val="auto"/>
          <w:sz w:val="24"/>
          <w:szCs w:val="24"/>
        </w:rPr>
        <w:br w:type="page"/>
      </w:r>
      <w:bookmarkStart w:id="14" w:name="_Toc150853232"/>
      <w:r w:rsidRPr="00BB3DB7">
        <w:rPr>
          <w:rFonts w:ascii="Times New Roman" w:eastAsia="Times New Roman" w:hAnsi="Times New Roman" w:cs="Times New Roman"/>
          <w:b/>
          <w:color w:val="auto"/>
          <w:sz w:val="24"/>
          <w:szCs w:val="24"/>
          <w:lang w:eastAsia="en-GB"/>
        </w:rPr>
        <w:lastRenderedPageBreak/>
        <w:t>СВЪРЗАНОСТ</w:t>
      </w:r>
      <w:bookmarkEnd w:id="14"/>
    </w:p>
    <w:p w14:paraId="17F6C811" w14:textId="77777777" w:rsidR="001267A4" w:rsidRPr="00BB3DB7" w:rsidRDefault="001267A4" w:rsidP="001267A4">
      <w:pPr>
        <w:spacing w:after="0" w:line="276" w:lineRule="auto"/>
        <w:jc w:val="both"/>
        <w:rPr>
          <w:rFonts w:ascii="Times New Roman" w:hAnsi="Times New Roman" w:cs="Times New Roman"/>
          <w:b/>
          <w:sz w:val="24"/>
          <w:szCs w:val="24"/>
        </w:rPr>
      </w:pPr>
    </w:p>
    <w:p w14:paraId="7165E22E" w14:textId="77777777" w:rsidR="001267A4" w:rsidRPr="00BB3DB7" w:rsidRDefault="001267A4" w:rsidP="001267A4">
      <w:pPr>
        <w:spacing w:after="0" w:line="276" w:lineRule="auto"/>
        <w:ind w:firstLine="720"/>
        <w:jc w:val="both"/>
        <w:rPr>
          <w:rFonts w:ascii="Times New Roman" w:hAnsi="Times New Roman" w:cs="Times New Roman"/>
          <w:sz w:val="24"/>
          <w:szCs w:val="24"/>
        </w:rPr>
      </w:pPr>
      <w:r w:rsidRPr="00BB3DB7">
        <w:rPr>
          <w:rFonts w:ascii="Times New Roman" w:hAnsi="Times New Roman" w:cs="Times New Roman"/>
          <w:sz w:val="24"/>
          <w:szCs w:val="24"/>
        </w:rPr>
        <w:t xml:space="preserve">Политическа програма Цифрово десетилетие 2030 г. поставя за общоевропейска цел сигурни, </w:t>
      </w:r>
      <w:r w:rsidR="004E5DC6">
        <w:rPr>
          <w:rFonts w:ascii="Times New Roman" w:hAnsi="Times New Roman" w:cs="Times New Roman"/>
          <w:sz w:val="24"/>
          <w:szCs w:val="24"/>
        </w:rPr>
        <w:t>издр</w:t>
      </w:r>
      <w:r w:rsidR="00D61AC9">
        <w:rPr>
          <w:rFonts w:ascii="Times New Roman" w:hAnsi="Times New Roman" w:cs="Times New Roman"/>
          <w:sz w:val="24"/>
          <w:szCs w:val="24"/>
        </w:rPr>
        <w:t>ъ</w:t>
      </w:r>
      <w:r w:rsidR="004E5DC6">
        <w:rPr>
          <w:rFonts w:ascii="Times New Roman" w:hAnsi="Times New Roman" w:cs="Times New Roman"/>
          <w:sz w:val="24"/>
          <w:szCs w:val="24"/>
        </w:rPr>
        <w:t>жливи</w:t>
      </w:r>
      <w:r w:rsidRPr="00BB3DB7">
        <w:rPr>
          <w:rFonts w:ascii="Times New Roman" w:hAnsi="Times New Roman" w:cs="Times New Roman"/>
          <w:sz w:val="24"/>
          <w:szCs w:val="24"/>
        </w:rPr>
        <w:t xml:space="preserve">, ефективни и устойчиви цифрови инфраструктури, при които всички крайни ползватели, намиращи се в определено местоположение да бъдат обхванати от гигабитова мрежа </w:t>
      </w:r>
      <w:r w:rsidR="004E5DC6">
        <w:rPr>
          <w:rFonts w:ascii="Times New Roman" w:hAnsi="Times New Roman" w:cs="Times New Roman"/>
          <w:sz w:val="24"/>
          <w:szCs w:val="24"/>
        </w:rPr>
        <w:t xml:space="preserve">до крайната точка на мрежата </w:t>
      </w:r>
      <w:r w:rsidRPr="00BB3DB7">
        <w:rPr>
          <w:rFonts w:ascii="Times New Roman" w:hAnsi="Times New Roman" w:cs="Times New Roman"/>
          <w:sz w:val="24"/>
          <w:szCs w:val="24"/>
        </w:rPr>
        <w:t>и всички населени места да бъдат обхванати от безжични високоскоростни мрежи от следващо поколение с ефективност, еквивалентна най-малко на 5G</w:t>
      </w:r>
      <w:r w:rsidR="00AB6807" w:rsidRPr="00BB3DB7">
        <w:rPr>
          <w:rFonts w:ascii="Times New Roman" w:hAnsi="Times New Roman" w:cs="Times New Roman"/>
          <w:sz w:val="24"/>
          <w:szCs w:val="24"/>
        </w:rPr>
        <w:t xml:space="preserve"> технологията</w:t>
      </w:r>
      <w:r w:rsidRPr="00BB3DB7">
        <w:rPr>
          <w:rFonts w:ascii="Times New Roman" w:hAnsi="Times New Roman" w:cs="Times New Roman"/>
          <w:sz w:val="24"/>
          <w:szCs w:val="24"/>
        </w:rPr>
        <w:t>, в съответствие с принципа на технологичната неутралност.</w:t>
      </w:r>
    </w:p>
    <w:p w14:paraId="6CA2ECC7" w14:textId="77777777" w:rsidR="001267A4" w:rsidRPr="00BB3DB7" w:rsidRDefault="001267A4" w:rsidP="001267A4">
      <w:pPr>
        <w:spacing w:after="0" w:line="276" w:lineRule="auto"/>
        <w:ind w:firstLine="720"/>
        <w:jc w:val="both"/>
        <w:rPr>
          <w:rFonts w:ascii="Times New Roman" w:hAnsi="Times New Roman" w:cs="Times New Roman"/>
          <w:sz w:val="24"/>
          <w:szCs w:val="24"/>
        </w:rPr>
      </w:pPr>
    </w:p>
    <w:p w14:paraId="4162880D" w14:textId="77777777" w:rsidR="001267A4" w:rsidRPr="00BB3DB7" w:rsidRDefault="001267A4" w:rsidP="00665939">
      <w:pPr>
        <w:pStyle w:val="Heading3"/>
        <w:numPr>
          <w:ilvl w:val="2"/>
          <w:numId w:val="31"/>
        </w:numPr>
        <w:tabs>
          <w:tab w:val="clear" w:pos="2892"/>
        </w:tabs>
        <w:ind w:left="0" w:firstLine="1276"/>
        <w:rPr>
          <w:rFonts w:ascii="Times New Roman" w:hAnsi="Times New Roman" w:cs="Times New Roman"/>
          <w:b/>
          <w:color w:val="auto"/>
        </w:rPr>
      </w:pPr>
      <w:r w:rsidRPr="00BB3DB7">
        <w:rPr>
          <w:rFonts w:ascii="Times New Roman" w:eastAsia="Times New Roman" w:hAnsi="Times New Roman" w:cs="Times New Roman"/>
          <w:b/>
          <w:color w:val="auto"/>
          <w:lang w:eastAsia="en-GB"/>
        </w:rPr>
        <w:t xml:space="preserve"> </w:t>
      </w:r>
      <w:bookmarkStart w:id="15" w:name="_Toc150853233"/>
      <w:r w:rsidRPr="00BB3DB7">
        <w:rPr>
          <w:rFonts w:ascii="Times New Roman" w:eastAsia="Times New Roman" w:hAnsi="Times New Roman" w:cs="Times New Roman"/>
          <w:b/>
          <w:color w:val="auto"/>
          <w:lang w:eastAsia="en-GB"/>
        </w:rPr>
        <w:t>Гигабитова свързаност</w:t>
      </w:r>
      <w:bookmarkEnd w:id="15"/>
    </w:p>
    <w:p w14:paraId="7C0A3B01" w14:textId="77777777" w:rsidR="001267A4" w:rsidRPr="00BB3DB7" w:rsidRDefault="001267A4" w:rsidP="001267A4">
      <w:pPr>
        <w:spacing w:after="0" w:line="276" w:lineRule="auto"/>
        <w:ind w:left="720"/>
        <w:contextualSpacing/>
        <w:jc w:val="both"/>
        <w:rPr>
          <w:rFonts w:ascii="Times New Roman" w:hAnsi="Times New Roman" w:cs="Times New Roman"/>
          <w:b/>
          <w:sz w:val="24"/>
          <w:szCs w:val="24"/>
        </w:rPr>
      </w:pPr>
    </w:p>
    <w:p w14:paraId="2F867EDD" w14:textId="77777777" w:rsidR="001267A4" w:rsidRPr="00BB3DB7" w:rsidRDefault="001267A4" w:rsidP="00D21BA4">
      <w:pPr>
        <w:spacing w:after="197" w:line="276" w:lineRule="auto"/>
        <w:ind w:right="28" w:firstLine="708"/>
        <w:jc w:val="both"/>
        <w:rPr>
          <w:rFonts w:ascii="Times New Roman" w:hAnsi="Times New Roman" w:cs="Times New Roman"/>
          <w:sz w:val="24"/>
          <w:szCs w:val="24"/>
        </w:rPr>
      </w:pPr>
      <w:r w:rsidRPr="00BB3DB7">
        <w:rPr>
          <w:rFonts w:ascii="Times New Roman" w:hAnsi="Times New Roman" w:cs="Times New Roman"/>
          <w:sz w:val="24"/>
          <w:szCs w:val="24"/>
        </w:rPr>
        <w:t>Общоевропейската цел е достигане на 100% гигабитова свързаност.</w:t>
      </w:r>
    </w:p>
    <w:p w14:paraId="55BDB488" w14:textId="77777777" w:rsidR="001267A4" w:rsidRPr="00BB3DB7" w:rsidRDefault="00AB6807" w:rsidP="00D21BA4">
      <w:pPr>
        <w:spacing w:after="197" w:line="276" w:lineRule="auto"/>
        <w:ind w:right="28" w:firstLine="708"/>
        <w:jc w:val="both"/>
        <w:rPr>
          <w:rFonts w:ascii="Times New Roman" w:hAnsi="Times New Roman" w:cs="Times New Roman"/>
          <w:sz w:val="24"/>
          <w:szCs w:val="24"/>
        </w:rPr>
      </w:pPr>
      <w:r w:rsidRPr="00BB3DB7">
        <w:rPr>
          <w:rFonts w:ascii="Times New Roman" w:hAnsi="Times New Roman" w:cs="Times New Roman"/>
          <w:sz w:val="24"/>
          <w:szCs w:val="24"/>
        </w:rPr>
        <w:t>Определя се чрез процент</w:t>
      </w:r>
      <w:r w:rsidR="001267A4" w:rsidRPr="00BB3DB7">
        <w:rPr>
          <w:rFonts w:ascii="Times New Roman" w:hAnsi="Times New Roman" w:cs="Times New Roman"/>
          <w:sz w:val="24"/>
          <w:szCs w:val="24"/>
        </w:rPr>
        <w:t xml:space="preserve"> на домакинствата, обхванати от фиксирани мрежи с много </w:t>
      </w:r>
      <w:r w:rsidR="00A477B6">
        <w:rPr>
          <w:rFonts w:ascii="Times New Roman" w:hAnsi="Times New Roman" w:cs="Times New Roman"/>
          <w:sz w:val="24"/>
          <w:szCs w:val="24"/>
        </w:rPr>
        <w:t>голям</w:t>
      </w:r>
      <w:r w:rsidR="001267A4" w:rsidRPr="00BB3DB7">
        <w:rPr>
          <w:rFonts w:ascii="Times New Roman" w:hAnsi="Times New Roman" w:cs="Times New Roman"/>
          <w:sz w:val="24"/>
          <w:szCs w:val="24"/>
        </w:rPr>
        <w:t xml:space="preserve"> капацитет (VHCN). Разглежданите технологии са тези, които понастоящем могат да осигурят гигабитова свързаност, а именно</w:t>
      </w:r>
      <w:r w:rsidRPr="00BB3DB7">
        <w:rPr>
          <w:rFonts w:ascii="Times New Roman" w:hAnsi="Times New Roman" w:cs="Times New Roman"/>
          <w:sz w:val="24"/>
          <w:szCs w:val="24"/>
        </w:rPr>
        <w:t>:</w:t>
      </w:r>
      <w:r w:rsidR="001267A4" w:rsidRPr="00BB3DB7">
        <w:rPr>
          <w:rFonts w:ascii="Times New Roman" w:hAnsi="Times New Roman" w:cs="Times New Roman"/>
          <w:sz w:val="24"/>
          <w:szCs w:val="24"/>
        </w:rPr>
        <w:t xml:space="preserve"> оптична връзка до </w:t>
      </w:r>
      <w:r w:rsidR="00A477B6">
        <w:rPr>
          <w:rFonts w:ascii="Times New Roman" w:hAnsi="Times New Roman" w:cs="Times New Roman"/>
          <w:sz w:val="24"/>
          <w:szCs w:val="24"/>
        </w:rPr>
        <w:t>помещенията</w:t>
      </w:r>
      <w:r w:rsidR="001267A4" w:rsidRPr="00BB3DB7">
        <w:rPr>
          <w:rFonts w:ascii="Times New Roman" w:hAnsi="Times New Roman" w:cs="Times New Roman"/>
          <w:sz w:val="24"/>
          <w:szCs w:val="24"/>
        </w:rPr>
        <w:t xml:space="preserve"> (FTTP) и кабелен протокол за достъп DOCSIS 3.1. </w:t>
      </w:r>
      <w:r w:rsidR="00A477B6">
        <w:rPr>
          <w:rFonts w:ascii="Times New Roman" w:hAnsi="Times New Roman" w:cs="Times New Roman"/>
          <w:sz w:val="24"/>
          <w:szCs w:val="24"/>
        </w:rPr>
        <w:t>Развитието</w:t>
      </w:r>
      <w:r w:rsidR="001267A4" w:rsidRPr="00BB3DB7">
        <w:rPr>
          <w:rFonts w:ascii="Times New Roman" w:hAnsi="Times New Roman" w:cs="Times New Roman"/>
          <w:sz w:val="24"/>
          <w:szCs w:val="24"/>
        </w:rPr>
        <w:t xml:space="preserve"> на FTTP </w:t>
      </w:r>
      <w:r w:rsidR="003F0360" w:rsidRPr="00BB3DB7">
        <w:rPr>
          <w:rFonts w:ascii="Times New Roman" w:hAnsi="Times New Roman" w:cs="Times New Roman"/>
          <w:sz w:val="24"/>
          <w:szCs w:val="24"/>
        </w:rPr>
        <w:t>покритието</w:t>
      </w:r>
      <w:r w:rsidR="001267A4" w:rsidRPr="00BB3DB7">
        <w:rPr>
          <w:rFonts w:ascii="Times New Roman" w:hAnsi="Times New Roman" w:cs="Times New Roman"/>
          <w:sz w:val="24"/>
          <w:szCs w:val="24"/>
        </w:rPr>
        <w:t xml:space="preserve"> </w:t>
      </w:r>
      <w:r w:rsidR="00266781" w:rsidRPr="00BB3DB7">
        <w:rPr>
          <w:rFonts w:ascii="Times New Roman" w:hAnsi="Times New Roman" w:cs="Times New Roman"/>
          <w:sz w:val="24"/>
          <w:szCs w:val="24"/>
        </w:rPr>
        <w:t xml:space="preserve">ще </w:t>
      </w:r>
      <w:r w:rsidRPr="00BB3DB7">
        <w:rPr>
          <w:rFonts w:ascii="Times New Roman" w:hAnsi="Times New Roman" w:cs="Times New Roman"/>
          <w:sz w:val="24"/>
          <w:szCs w:val="24"/>
        </w:rPr>
        <w:t>се</w:t>
      </w:r>
      <w:r w:rsidR="001267A4" w:rsidRPr="00BB3DB7">
        <w:rPr>
          <w:rFonts w:ascii="Times New Roman" w:hAnsi="Times New Roman" w:cs="Times New Roman"/>
          <w:sz w:val="24"/>
          <w:szCs w:val="24"/>
        </w:rPr>
        <w:t xml:space="preserve"> </w:t>
      </w:r>
      <w:r w:rsidR="008B1095">
        <w:rPr>
          <w:rFonts w:ascii="Times New Roman" w:hAnsi="Times New Roman" w:cs="Times New Roman"/>
          <w:sz w:val="24"/>
          <w:szCs w:val="24"/>
        </w:rPr>
        <w:t>наблюдава</w:t>
      </w:r>
      <w:r w:rsidR="001267A4" w:rsidRPr="00BB3DB7">
        <w:rPr>
          <w:rFonts w:ascii="Times New Roman" w:hAnsi="Times New Roman" w:cs="Times New Roman"/>
          <w:sz w:val="24"/>
          <w:szCs w:val="24"/>
        </w:rPr>
        <w:t xml:space="preserve"> отделно и </w:t>
      </w:r>
      <w:r w:rsidR="00266781" w:rsidRPr="00BB3DB7">
        <w:rPr>
          <w:rFonts w:ascii="Times New Roman" w:hAnsi="Times New Roman" w:cs="Times New Roman"/>
          <w:sz w:val="24"/>
          <w:szCs w:val="24"/>
        </w:rPr>
        <w:t xml:space="preserve">ще </w:t>
      </w:r>
      <w:r w:rsidR="008B1095">
        <w:rPr>
          <w:rFonts w:ascii="Times New Roman" w:hAnsi="Times New Roman" w:cs="Times New Roman"/>
          <w:sz w:val="24"/>
          <w:szCs w:val="24"/>
        </w:rPr>
        <w:t>бъде взето предвид</w:t>
      </w:r>
      <w:r w:rsidR="001267A4" w:rsidRPr="00BB3DB7">
        <w:rPr>
          <w:rFonts w:ascii="Times New Roman" w:hAnsi="Times New Roman" w:cs="Times New Roman"/>
          <w:sz w:val="24"/>
          <w:szCs w:val="24"/>
        </w:rPr>
        <w:t xml:space="preserve"> при разглеждането на данните за </w:t>
      </w:r>
      <w:r w:rsidR="003F0360" w:rsidRPr="00BB3DB7">
        <w:rPr>
          <w:rFonts w:ascii="Times New Roman" w:hAnsi="Times New Roman" w:cs="Times New Roman"/>
          <w:sz w:val="24"/>
          <w:szCs w:val="24"/>
        </w:rPr>
        <w:t xml:space="preserve">VHCN </w:t>
      </w:r>
      <w:r w:rsidR="001267A4" w:rsidRPr="00BB3DB7">
        <w:rPr>
          <w:rFonts w:ascii="Times New Roman" w:hAnsi="Times New Roman" w:cs="Times New Roman"/>
          <w:sz w:val="24"/>
          <w:szCs w:val="24"/>
        </w:rPr>
        <w:t>покритието.</w:t>
      </w:r>
    </w:p>
    <w:p w14:paraId="69C3B3D9" w14:textId="0769670F" w:rsidR="001267A4" w:rsidRPr="00BB3DB7" w:rsidRDefault="001267A4" w:rsidP="006F4903">
      <w:pPr>
        <w:spacing w:after="120" w:line="240" w:lineRule="auto"/>
        <w:ind w:firstLine="709"/>
        <w:jc w:val="both"/>
        <w:rPr>
          <w:rFonts w:ascii="Times New Roman" w:hAnsi="Times New Roman" w:cs="Times New Roman"/>
          <w:sz w:val="24"/>
          <w:szCs w:val="24"/>
        </w:rPr>
      </w:pPr>
      <w:r w:rsidRPr="00BB3DB7">
        <w:rPr>
          <w:rFonts w:ascii="Times New Roman" w:hAnsi="Times New Roman" w:cs="Times New Roman"/>
          <w:sz w:val="24"/>
          <w:szCs w:val="24"/>
        </w:rPr>
        <w:t xml:space="preserve">За източник на историческия период е използвана информацията от </w:t>
      </w:r>
      <w:r w:rsidR="008B1095">
        <w:rPr>
          <w:rFonts w:ascii="Times New Roman" w:hAnsi="Times New Roman" w:cs="Times New Roman"/>
          <w:sz w:val="24"/>
          <w:szCs w:val="24"/>
        </w:rPr>
        <w:t>Проучване на широколентовото покритие в Европа</w:t>
      </w:r>
      <w:r w:rsidR="003F0360" w:rsidRPr="00BB3DB7">
        <w:rPr>
          <w:rFonts w:ascii="Times New Roman" w:hAnsi="Times New Roman" w:cs="Times New Roman"/>
          <w:sz w:val="24"/>
          <w:szCs w:val="24"/>
        </w:rPr>
        <w:t>,</w:t>
      </w:r>
      <w:r w:rsidR="00462903" w:rsidRPr="00BB3DB7">
        <w:rPr>
          <w:rFonts w:ascii="Times New Roman" w:hAnsi="Times New Roman" w:cs="Times New Roman"/>
          <w:sz w:val="24"/>
          <w:szCs w:val="24"/>
        </w:rPr>
        <w:t xml:space="preserve"> </w:t>
      </w:r>
      <w:r w:rsidRPr="00BB3DB7">
        <w:rPr>
          <w:rFonts w:ascii="Times New Roman" w:hAnsi="Times New Roman" w:cs="Times New Roman"/>
          <w:sz w:val="24"/>
          <w:szCs w:val="24"/>
        </w:rPr>
        <w:t xml:space="preserve">изготвено за Европейската комисия от </w:t>
      </w:r>
      <w:proofErr w:type="spellStart"/>
      <w:r w:rsidRPr="00BB3DB7">
        <w:rPr>
          <w:rFonts w:ascii="Times New Roman" w:hAnsi="Times New Roman" w:cs="Times New Roman"/>
          <w:sz w:val="24"/>
          <w:szCs w:val="24"/>
        </w:rPr>
        <w:t>Omdia</w:t>
      </w:r>
      <w:proofErr w:type="spellEnd"/>
      <w:r w:rsidRPr="00BB3DB7">
        <w:rPr>
          <w:rFonts w:ascii="Times New Roman" w:hAnsi="Times New Roman" w:cs="Times New Roman"/>
          <w:sz w:val="24"/>
          <w:szCs w:val="24"/>
        </w:rPr>
        <w:t xml:space="preserve"> </w:t>
      </w:r>
      <w:proofErr w:type="spellStart"/>
      <w:r w:rsidRPr="00BB3DB7">
        <w:rPr>
          <w:rFonts w:ascii="Times New Roman" w:hAnsi="Times New Roman" w:cs="Times New Roman"/>
          <w:sz w:val="24"/>
          <w:szCs w:val="24"/>
        </w:rPr>
        <w:t>and</w:t>
      </w:r>
      <w:proofErr w:type="spellEnd"/>
      <w:r w:rsidRPr="00BB3DB7">
        <w:rPr>
          <w:rFonts w:ascii="Times New Roman" w:hAnsi="Times New Roman" w:cs="Times New Roman"/>
          <w:sz w:val="24"/>
          <w:szCs w:val="24"/>
        </w:rPr>
        <w:t xml:space="preserve"> </w:t>
      </w:r>
      <w:proofErr w:type="spellStart"/>
      <w:r w:rsidRPr="00BB3DB7">
        <w:rPr>
          <w:rFonts w:ascii="Times New Roman" w:hAnsi="Times New Roman" w:cs="Times New Roman"/>
          <w:sz w:val="24"/>
          <w:szCs w:val="24"/>
        </w:rPr>
        <w:t>Point</w:t>
      </w:r>
      <w:proofErr w:type="spellEnd"/>
      <w:r w:rsidRPr="00BB3DB7">
        <w:rPr>
          <w:rFonts w:ascii="Times New Roman" w:hAnsi="Times New Roman" w:cs="Times New Roman"/>
          <w:sz w:val="24"/>
          <w:szCs w:val="24"/>
        </w:rPr>
        <w:t xml:space="preserve"> </w:t>
      </w:r>
      <w:proofErr w:type="spellStart"/>
      <w:r w:rsidRPr="00BB3DB7">
        <w:rPr>
          <w:rFonts w:ascii="Times New Roman" w:hAnsi="Times New Roman" w:cs="Times New Roman"/>
          <w:sz w:val="24"/>
          <w:szCs w:val="24"/>
        </w:rPr>
        <w:t>Topic</w:t>
      </w:r>
      <w:proofErr w:type="spellEnd"/>
      <w:r w:rsidRPr="00BB3DB7">
        <w:rPr>
          <w:rFonts w:ascii="Times New Roman" w:hAnsi="Times New Roman" w:cs="Times New Roman"/>
          <w:sz w:val="24"/>
          <w:szCs w:val="24"/>
        </w:rPr>
        <w:t xml:space="preserve"> за периода от 2013 </w:t>
      </w:r>
      <w:r w:rsidR="00096E04">
        <w:rPr>
          <w:rFonts w:ascii="Times New Roman" w:hAnsi="Times New Roman" w:cs="Times New Roman"/>
          <w:sz w:val="24"/>
          <w:szCs w:val="24"/>
        </w:rPr>
        <w:t>до 2022 година</w:t>
      </w:r>
      <w:bookmarkStart w:id="16" w:name="_Ref150528301"/>
      <w:r w:rsidR="006F4903" w:rsidRPr="00BB3DB7">
        <w:rPr>
          <w:rStyle w:val="FootnoteReference"/>
          <w:rFonts w:ascii="Times New Roman" w:hAnsi="Times New Roman" w:cs="Times New Roman"/>
          <w:sz w:val="24"/>
          <w:szCs w:val="24"/>
        </w:rPr>
        <w:footnoteReference w:id="10"/>
      </w:r>
      <w:bookmarkEnd w:id="16"/>
      <w:r w:rsidR="00096E04">
        <w:rPr>
          <w:rFonts w:ascii="Times New Roman" w:hAnsi="Times New Roman" w:cs="Times New Roman"/>
          <w:sz w:val="24"/>
          <w:szCs w:val="24"/>
        </w:rPr>
        <w:t>.</w:t>
      </w:r>
      <w:r w:rsidRPr="00BB3DB7">
        <w:rPr>
          <w:rFonts w:ascii="Times New Roman" w:hAnsi="Times New Roman" w:cs="Times New Roman"/>
          <w:sz w:val="24"/>
          <w:szCs w:val="24"/>
        </w:rPr>
        <w:t xml:space="preserve"> </w:t>
      </w:r>
    </w:p>
    <w:p w14:paraId="4DA2D845" w14:textId="4D021773" w:rsidR="001267A4" w:rsidRPr="00E528DD" w:rsidRDefault="001267A4" w:rsidP="001267A4">
      <w:pPr>
        <w:spacing w:after="0" w:line="276" w:lineRule="auto"/>
        <w:ind w:firstLine="708"/>
        <w:jc w:val="both"/>
        <w:rPr>
          <w:rFonts w:ascii="Times New Roman" w:hAnsi="Times New Roman" w:cs="Times New Roman"/>
          <w:sz w:val="24"/>
          <w:szCs w:val="24"/>
          <w:lang w:val="en-US"/>
        </w:rPr>
      </w:pPr>
      <w:r w:rsidRPr="00BB3DB7">
        <w:rPr>
          <w:rFonts w:ascii="Times New Roman" w:hAnsi="Times New Roman" w:cs="Times New Roman"/>
          <w:sz w:val="24"/>
          <w:szCs w:val="24"/>
        </w:rPr>
        <w:t>Последн</w:t>
      </w:r>
      <w:r w:rsidR="00CE5C10">
        <w:rPr>
          <w:rFonts w:ascii="Times New Roman" w:hAnsi="Times New Roman" w:cs="Times New Roman"/>
          <w:sz w:val="24"/>
          <w:szCs w:val="24"/>
        </w:rPr>
        <w:t>ите</w:t>
      </w:r>
      <w:r w:rsidRPr="00BB3DB7">
        <w:rPr>
          <w:rFonts w:ascii="Times New Roman" w:hAnsi="Times New Roman" w:cs="Times New Roman"/>
          <w:sz w:val="24"/>
          <w:szCs w:val="24"/>
        </w:rPr>
        <w:t xml:space="preserve"> </w:t>
      </w:r>
      <w:r w:rsidR="00CE5C10" w:rsidRPr="00BB3DB7">
        <w:rPr>
          <w:rFonts w:ascii="Times New Roman" w:hAnsi="Times New Roman" w:cs="Times New Roman"/>
          <w:sz w:val="24"/>
          <w:szCs w:val="24"/>
        </w:rPr>
        <w:t>историческ</w:t>
      </w:r>
      <w:r w:rsidR="00CE5C10">
        <w:rPr>
          <w:rFonts w:ascii="Times New Roman" w:hAnsi="Times New Roman" w:cs="Times New Roman"/>
          <w:sz w:val="24"/>
          <w:szCs w:val="24"/>
        </w:rPr>
        <w:t>и</w:t>
      </w:r>
      <w:r w:rsidR="00CE5C10" w:rsidRPr="00BB3DB7">
        <w:rPr>
          <w:rFonts w:ascii="Times New Roman" w:hAnsi="Times New Roman" w:cs="Times New Roman"/>
          <w:sz w:val="24"/>
          <w:szCs w:val="24"/>
        </w:rPr>
        <w:t xml:space="preserve"> </w:t>
      </w:r>
      <w:r w:rsidRPr="00BB3DB7">
        <w:rPr>
          <w:rFonts w:ascii="Times New Roman" w:hAnsi="Times New Roman" w:cs="Times New Roman"/>
          <w:sz w:val="24"/>
          <w:szCs w:val="24"/>
        </w:rPr>
        <w:t>стойност</w:t>
      </w:r>
      <w:r w:rsidR="00CE5C10">
        <w:rPr>
          <w:rFonts w:ascii="Times New Roman" w:hAnsi="Times New Roman" w:cs="Times New Roman"/>
          <w:sz w:val="24"/>
          <w:szCs w:val="24"/>
        </w:rPr>
        <w:t>и</w:t>
      </w:r>
      <w:r w:rsidRPr="00BB3DB7">
        <w:rPr>
          <w:rFonts w:ascii="Times New Roman" w:hAnsi="Times New Roman" w:cs="Times New Roman"/>
          <w:sz w:val="24"/>
          <w:szCs w:val="24"/>
        </w:rPr>
        <w:t xml:space="preserve"> за България</w:t>
      </w:r>
      <w:r w:rsidR="00266781" w:rsidRPr="00BB3DB7">
        <w:rPr>
          <w:rFonts w:ascii="Times New Roman" w:hAnsi="Times New Roman" w:cs="Times New Roman"/>
          <w:sz w:val="24"/>
          <w:szCs w:val="24"/>
        </w:rPr>
        <w:t xml:space="preserve"> </w:t>
      </w:r>
      <w:r w:rsidR="00CE5C10">
        <w:rPr>
          <w:rFonts w:ascii="Times New Roman" w:hAnsi="Times New Roman" w:cs="Times New Roman"/>
          <w:sz w:val="24"/>
          <w:szCs w:val="24"/>
        </w:rPr>
        <w:t>са</w:t>
      </w:r>
      <w:r w:rsidRPr="00BB3DB7">
        <w:rPr>
          <w:rFonts w:ascii="Times New Roman" w:hAnsi="Times New Roman" w:cs="Times New Roman"/>
          <w:sz w:val="24"/>
          <w:szCs w:val="24"/>
        </w:rPr>
        <w:t xml:space="preserve"> за 2022 г: 85</w:t>
      </w:r>
      <w:r w:rsidR="00077669">
        <w:rPr>
          <w:rFonts w:ascii="Times New Roman" w:hAnsi="Times New Roman" w:cs="Times New Roman"/>
          <w:sz w:val="24"/>
          <w:szCs w:val="24"/>
        </w:rPr>
        <w:t>,</w:t>
      </w:r>
      <w:r w:rsidR="008B1095">
        <w:rPr>
          <w:rFonts w:ascii="Times New Roman" w:hAnsi="Times New Roman" w:cs="Times New Roman"/>
          <w:sz w:val="24"/>
          <w:szCs w:val="24"/>
        </w:rPr>
        <w:t>6</w:t>
      </w:r>
      <w:r w:rsidRPr="00BB3DB7">
        <w:rPr>
          <w:rFonts w:ascii="Times New Roman" w:hAnsi="Times New Roman" w:cs="Times New Roman"/>
          <w:sz w:val="24"/>
          <w:szCs w:val="24"/>
        </w:rPr>
        <w:t>% за VHCN, 85</w:t>
      </w:r>
      <w:r w:rsidR="00077669">
        <w:rPr>
          <w:rFonts w:ascii="Times New Roman" w:hAnsi="Times New Roman" w:cs="Times New Roman"/>
          <w:sz w:val="24"/>
          <w:szCs w:val="24"/>
        </w:rPr>
        <w:t>,</w:t>
      </w:r>
      <w:r w:rsidR="008B1095">
        <w:rPr>
          <w:rFonts w:ascii="Times New Roman" w:hAnsi="Times New Roman" w:cs="Times New Roman"/>
          <w:sz w:val="24"/>
          <w:szCs w:val="24"/>
        </w:rPr>
        <w:t>6</w:t>
      </w:r>
      <w:r w:rsidRPr="00BB3DB7">
        <w:rPr>
          <w:rFonts w:ascii="Times New Roman" w:hAnsi="Times New Roman" w:cs="Times New Roman"/>
          <w:sz w:val="24"/>
          <w:szCs w:val="24"/>
        </w:rPr>
        <w:t>% за FTTP</w:t>
      </w:r>
      <w:r w:rsidR="00E528DD">
        <w:rPr>
          <w:rFonts w:ascii="Times New Roman" w:hAnsi="Times New Roman" w:cs="Times New Roman"/>
          <w:sz w:val="24"/>
          <w:szCs w:val="24"/>
          <w:lang w:val="en-US"/>
        </w:rPr>
        <w:t>.</w:t>
      </w:r>
    </w:p>
    <w:p w14:paraId="3C43049B" w14:textId="77777777" w:rsidR="001267A4" w:rsidRPr="00BB3DB7" w:rsidRDefault="001267A4" w:rsidP="001267A4">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Базовата траектория е построена на база на историческите данни за България в периода 2013 г. до 2022 г. и тяхното екстраполиране до 2030 г. чрез S</w:t>
      </w:r>
      <w:r w:rsidR="00A072D2" w:rsidRPr="00BB3DB7">
        <w:rPr>
          <w:rFonts w:ascii="Times New Roman" w:hAnsi="Times New Roman" w:cs="Times New Roman"/>
          <w:sz w:val="24"/>
          <w:szCs w:val="24"/>
        </w:rPr>
        <w:t>-образна функция</w:t>
      </w:r>
      <w:r w:rsidRPr="00BB3DB7">
        <w:rPr>
          <w:rFonts w:ascii="Times New Roman" w:hAnsi="Times New Roman" w:cs="Times New Roman"/>
          <w:sz w:val="24"/>
          <w:szCs w:val="24"/>
        </w:rPr>
        <w:t>.</w:t>
      </w:r>
    </w:p>
    <w:p w14:paraId="721485BF" w14:textId="77777777" w:rsidR="001267A4" w:rsidRPr="00BB3DB7" w:rsidRDefault="001267A4" w:rsidP="001267A4">
      <w:pPr>
        <w:spacing w:after="0" w:line="276" w:lineRule="auto"/>
        <w:ind w:firstLine="708"/>
        <w:jc w:val="both"/>
        <w:rPr>
          <w:rFonts w:ascii="Times New Roman" w:hAnsi="Times New Roman" w:cs="Times New Roman"/>
          <w:sz w:val="24"/>
          <w:szCs w:val="24"/>
        </w:rPr>
      </w:pPr>
    </w:p>
    <w:p w14:paraId="185BEF9E" w14:textId="77777777" w:rsidR="001267A4" w:rsidRPr="00BB3DB7" w:rsidRDefault="001267A4" w:rsidP="00CF7A58">
      <w:pPr>
        <w:spacing w:after="0" w:line="276" w:lineRule="auto"/>
        <w:contextualSpacing/>
        <w:jc w:val="center"/>
        <w:rPr>
          <w:rFonts w:ascii="Times New Roman" w:hAnsi="Times New Roman" w:cs="Times New Roman"/>
          <w:sz w:val="24"/>
          <w:szCs w:val="24"/>
        </w:rPr>
      </w:pPr>
      <w:r w:rsidRPr="00BB3DB7">
        <w:rPr>
          <w:noProof/>
          <w:lang w:val="en-US"/>
        </w:rPr>
        <w:drawing>
          <wp:inline distT="0" distB="0" distL="0" distR="0" wp14:anchorId="76748D02" wp14:editId="3A9EC3EC">
            <wp:extent cx="6181725" cy="3211200"/>
            <wp:effectExtent l="0" t="0" r="9525" b="8255"/>
            <wp:docPr id="11" name="Chart 11">
              <a:extLst xmlns:a="http://schemas.openxmlformats.org/drawingml/2006/main">
                <a:ext uri="{FF2B5EF4-FFF2-40B4-BE49-F238E27FC236}">
                  <a16:creationId xmlns:a16="http://schemas.microsoft.com/office/drawing/2014/main" id="{74AAAAF1-8ABE-4414-9668-79F6F7FDE0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A04445C" w14:textId="77777777" w:rsidR="001267A4" w:rsidRPr="00BB3DB7" w:rsidRDefault="005E677D" w:rsidP="00D75B35">
      <w:pPr>
        <w:pStyle w:val="Caption"/>
        <w:jc w:val="center"/>
        <w:rPr>
          <w:rFonts w:ascii="Times New Roman" w:hAnsi="Times New Roman" w:cs="Times New Roman"/>
          <w:sz w:val="22"/>
          <w:szCs w:val="22"/>
        </w:rPr>
      </w:pPr>
      <w:bookmarkStart w:id="17" w:name="_Ref146197864"/>
      <w:r w:rsidRPr="00BB3DB7">
        <w:rPr>
          <w:rFonts w:ascii="Times New Roman" w:hAnsi="Times New Roman" w:cs="Times New Roman"/>
          <w:sz w:val="22"/>
          <w:szCs w:val="22"/>
        </w:rPr>
        <w:lastRenderedPageBreak/>
        <w:t xml:space="preserve">Фиг. </w:t>
      </w:r>
      <w:r w:rsidRPr="00BB3DB7">
        <w:rPr>
          <w:rFonts w:ascii="Times New Roman" w:hAnsi="Times New Roman" w:cs="Times New Roman"/>
          <w:sz w:val="22"/>
          <w:szCs w:val="22"/>
        </w:rPr>
        <w:fldChar w:fldCharType="begin"/>
      </w:r>
      <w:r w:rsidRPr="00BB3DB7">
        <w:rPr>
          <w:rFonts w:ascii="Times New Roman" w:hAnsi="Times New Roman" w:cs="Times New Roman"/>
          <w:sz w:val="22"/>
          <w:szCs w:val="22"/>
        </w:rPr>
        <w:instrText xml:space="preserve"> SEQ Фиг. \* ARABIC </w:instrText>
      </w:r>
      <w:r w:rsidRPr="00BB3DB7">
        <w:rPr>
          <w:rFonts w:ascii="Times New Roman" w:hAnsi="Times New Roman" w:cs="Times New Roman"/>
          <w:sz w:val="22"/>
          <w:szCs w:val="22"/>
        </w:rPr>
        <w:fldChar w:fldCharType="separate"/>
      </w:r>
      <w:r w:rsidR="00CA7790">
        <w:rPr>
          <w:rFonts w:ascii="Times New Roman" w:hAnsi="Times New Roman" w:cs="Times New Roman"/>
          <w:noProof/>
          <w:sz w:val="22"/>
          <w:szCs w:val="22"/>
        </w:rPr>
        <w:t>5</w:t>
      </w:r>
      <w:r w:rsidRPr="00BB3DB7">
        <w:rPr>
          <w:rFonts w:ascii="Times New Roman" w:hAnsi="Times New Roman" w:cs="Times New Roman"/>
          <w:sz w:val="22"/>
          <w:szCs w:val="22"/>
        </w:rPr>
        <w:fldChar w:fldCharType="end"/>
      </w:r>
      <w:bookmarkEnd w:id="17"/>
      <w:r w:rsidRPr="00BB3DB7">
        <w:rPr>
          <w:rFonts w:ascii="Times New Roman" w:hAnsi="Times New Roman" w:cs="Times New Roman"/>
          <w:sz w:val="22"/>
          <w:szCs w:val="22"/>
        </w:rPr>
        <w:t xml:space="preserve"> Покритие на фиксираните VHCN мрежи</w:t>
      </w:r>
    </w:p>
    <w:p w14:paraId="30BF4D99" w14:textId="77777777" w:rsidR="001267A4" w:rsidRPr="00BB3DB7" w:rsidRDefault="001267A4" w:rsidP="00CF7A58">
      <w:pPr>
        <w:spacing w:after="0" w:line="276" w:lineRule="auto"/>
        <w:ind w:hanging="90"/>
        <w:contextualSpacing/>
        <w:jc w:val="both"/>
        <w:rPr>
          <w:rFonts w:ascii="Times New Roman" w:hAnsi="Times New Roman" w:cs="Times New Roman"/>
          <w:sz w:val="24"/>
          <w:szCs w:val="24"/>
        </w:rPr>
      </w:pPr>
      <w:r w:rsidRPr="00BB3DB7">
        <w:rPr>
          <w:noProof/>
          <w:lang w:val="en-US"/>
        </w:rPr>
        <w:drawing>
          <wp:inline distT="0" distB="0" distL="0" distR="0" wp14:anchorId="256DB54D" wp14:editId="7CD11094">
            <wp:extent cx="6351104" cy="3315970"/>
            <wp:effectExtent l="0" t="0" r="12065" b="17780"/>
            <wp:docPr id="12" name="Chart 12">
              <a:extLst xmlns:a="http://schemas.openxmlformats.org/drawingml/2006/main">
                <a:ext uri="{FF2B5EF4-FFF2-40B4-BE49-F238E27FC236}">
                  <a16:creationId xmlns:a16="http://schemas.microsoft.com/office/drawing/2014/main" id="{A62341ED-1DC0-4C38-BD04-714A6851EE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610A7B2" w14:textId="77777777" w:rsidR="005E677D" w:rsidRPr="00BB3DB7" w:rsidRDefault="005E677D" w:rsidP="00D75B35">
      <w:pPr>
        <w:pStyle w:val="Caption"/>
        <w:jc w:val="center"/>
        <w:rPr>
          <w:rFonts w:ascii="Times New Roman" w:hAnsi="Times New Roman" w:cs="Times New Roman"/>
          <w:sz w:val="22"/>
          <w:szCs w:val="22"/>
        </w:rPr>
      </w:pPr>
      <w:bookmarkStart w:id="18" w:name="_Ref146197875"/>
      <w:r w:rsidRPr="00BB3DB7">
        <w:rPr>
          <w:rFonts w:ascii="Times New Roman" w:hAnsi="Times New Roman" w:cs="Times New Roman"/>
          <w:sz w:val="22"/>
          <w:szCs w:val="22"/>
        </w:rPr>
        <w:t xml:space="preserve">Фиг. </w:t>
      </w:r>
      <w:r w:rsidRPr="00BB3DB7">
        <w:rPr>
          <w:rFonts w:ascii="Times New Roman" w:hAnsi="Times New Roman" w:cs="Times New Roman"/>
          <w:sz w:val="22"/>
          <w:szCs w:val="22"/>
        </w:rPr>
        <w:fldChar w:fldCharType="begin"/>
      </w:r>
      <w:r w:rsidRPr="00BB3DB7">
        <w:rPr>
          <w:rFonts w:ascii="Times New Roman" w:hAnsi="Times New Roman" w:cs="Times New Roman"/>
          <w:sz w:val="22"/>
          <w:szCs w:val="22"/>
        </w:rPr>
        <w:instrText xml:space="preserve"> SEQ Фиг. \* ARABIC </w:instrText>
      </w:r>
      <w:r w:rsidRPr="00BB3DB7">
        <w:rPr>
          <w:rFonts w:ascii="Times New Roman" w:hAnsi="Times New Roman" w:cs="Times New Roman"/>
          <w:sz w:val="22"/>
          <w:szCs w:val="22"/>
        </w:rPr>
        <w:fldChar w:fldCharType="separate"/>
      </w:r>
      <w:r w:rsidR="00CA7790">
        <w:rPr>
          <w:rFonts w:ascii="Times New Roman" w:hAnsi="Times New Roman" w:cs="Times New Roman"/>
          <w:noProof/>
          <w:sz w:val="22"/>
          <w:szCs w:val="22"/>
        </w:rPr>
        <w:t>6</w:t>
      </w:r>
      <w:r w:rsidRPr="00BB3DB7">
        <w:rPr>
          <w:rFonts w:ascii="Times New Roman" w:hAnsi="Times New Roman" w:cs="Times New Roman"/>
          <w:sz w:val="22"/>
          <w:szCs w:val="22"/>
        </w:rPr>
        <w:fldChar w:fldCharType="end"/>
      </w:r>
      <w:bookmarkEnd w:id="18"/>
      <w:r w:rsidRPr="00BB3DB7">
        <w:rPr>
          <w:rFonts w:ascii="Times New Roman" w:hAnsi="Times New Roman" w:cs="Times New Roman"/>
          <w:sz w:val="22"/>
          <w:szCs w:val="22"/>
        </w:rPr>
        <w:t xml:space="preserve"> Покритие на фиксираните FTTP мрежи</w:t>
      </w:r>
    </w:p>
    <w:p w14:paraId="37FE2B96" w14:textId="77777777" w:rsidR="001267A4" w:rsidRPr="00BB3DB7" w:rsidRDefault="001267A4" w:rsidP="001267A4">
      <w:pPr>
        <w:spacing w:line="276" w:lineRule="auto"/>
        <w:ind w:firstLine="720"/>
        <w:jc w:val="both"/>
        <w:rPr>
          <w:rFonts w:ascii="Times New Roman" w:hAnsi="Times New Roman" w:cs="Times New Roman"/>
          <w:sz w:val="24"/>
          <w:szCs w:val="24"/>
        </w:rPr>
      </w:pPr>
      <w:r w:rsidRPr="00BB3DB7">
        <w:rPr>
          <w:rFonts w:ascii="Times New Roman" w:hAnsi="Times New Roman" w:cs="Times New Roman"/>
          <w:sz w:val="24"/>
          <w:szCs w:val="24"/>
        </w:rPr>
        <w:t xml:space="preserve">Историческите данни за VHCN и FTTP </w:t>
      </w:r>
      <w:proofErr w:type="spellStart"/>
      <w:r w:rsidRPr="00BB3DB7">
        <w:rPr>
          <w:rFonts w:ascii="Times New Roman" w:hAnsi="Times New Roman" w:cs="Times New Roman"/>
          <w:sz w:val="24"/>
          <w:szCs w:val="24"/>
        </w:rPr>
        <w:t>гигабитови</w:t>
      </w:r>
      <w:proofErr w:type="spellEnd"/>
      <w:r w:rsidRPr="00BB3DB7">
        <w:rPr>
          <w:rFonts w:ascii="Times New Roman" w:hAnsi="Times New Roman" w:cs="Times New Roman"/>
          <w:sz w:val="24"/>
          <w:szCs w:val="24"/>
        </w:rPr>
        <w:t xml:space="preserve"> мрежи за България </w:t>
      </w:r>
      <w:r w:rsidR="003F0360" w:rsidRPr="00BB3DB7">
        <w:rPr>
          <w:rFonts w:ascii="Times New Roman" w:hAnsi="Times New Roman" w:cs="Times New Roman"/>
          <w:sz w:val="24"/>
          <w:szCs w:val="24"/>
        </w:rPr>
        <w:t>са еднакви като стойности</w:t>
      </w:r>
      <w:r w:rsidR="00266781" w:rsidRPr="00BB3DB7">
        <w:rPr>
          <w:rFonts w:ascii="Times New Roman" w:hAnsi="Times New Roman" w:cs="Times New Roman"/>
          <w:sz w:val="24"/>
          <w:szCs w:val="24"/>
        </w:rPr>
        <w:t>, поради липсата на</w:t>
      </w:r>
      <w:r w:rsidR="00662A3B" w:rsidRPr="00BB3DB7">
        <w:rPr>
          <w:rFonts w:ascii="Times New Roman" w:hAnsi="Times New Roman" w:cs="Times New Roman"/>
          <w:sz w:val="24"/>
          <w:szCs w:val="24"/>
        </w:rPr>
        <w:t xml:space="preserve"> DOCSIS 3.1 мрежи.</w:t>
      </w:r>
    </w:p>
    <w:p w14:paraId="2CDADDC1" w14:textId="77777777" w:rsidR="001267A4" w:rsidRPr="00BB3DB7" w:rsidRDefault="001267A4" w:rsidP="001267A4">
      <w:pPr>
        <w:spacing w:line="276" w:lineRule="auto"/>
        <w:ind w:firstLine="720"/>
        <w:jc w:val="both"/>
        <w:rPr>
          <w:rFonts w:ascii="Times New Roman" w:hAnsi="Times New Roman" w:cs="Times New Roman"/>
          <w:sz w:val="24"/>
          <w:szCs w:val="24"/>
        </w:rPr>
      </w:pPr>
      <w:r w:rsidRPr="00BB3DB7">
        <w:rPr>
          <w:rFonts w:ascii="Times New Roman" w:hAnsi="Times New Roman" w:cs="Times New Roman"/>
          <w:sz w:val="24"/>
          <w:szCs w:val="24"/>
        </w:rPr>
        <w:t>При изготвяне на националните прогнозни траектории за гигабитовите мрежи VHCN (</w:t>
      </w:r>
      <w:r w:rsidR="000E76BE" w:rsidRPr="00BB3DB7">
        <w:rPr>
          <w:rFonts w:ascii="Times New Roman" w:hAnsi="Times New Roman" w:cs="Times New Roman"/>
          <w:sz w:val="24"/>
          <w:szCs w:val="24"/>
        </w:rPr>
        <w:fldChar w:fldCharType="begin"/>
      </w:r>
      <w:r w:rsidR="000E76BE" w:rsidRPr="00BB3DB7">
        <w:rPr>
          <w:rFonts w:ascii="Times New Roman" w:hAnsi="Times New Roman" w:cs="Times New Roman"/>
          <w:sz w:val="24"/>
          <w:szCs w:val="24"/>
        </w:rPr>
        <w:instrText xml:space="preserve"> REF _Ref146197864 \h </w:instrText>
      </w:r>
      <w:r w:rsidR="00662A3B" w:rsidRPr="00BB3DB7">
        <w:rPr>
          <w:rFonts w:ascii="Times New Roman" w:hAnsi="Times New Roman" w:cs="Times New Roman"/>
          <w:sz w:val="24"/>
          <w:szCs w:val="24"/>
        </w:rPr>
        <w:instrText xml:space="preserve"> \* MERGEFORMAT </w:instrText>
      </w:r>
      <w:r w:rsidR="000E76BE" w:rsidRPr="00BB3DB7">
        <w:rPr>
          <w:rFonts w:ascii="Times New Roman" w:hAnsi="Times New Roman" w:cs="Times New Roman"/>
          <w:sz w:val="24"/>
          <w:szCs w:val="24"/>
        </w:rPr>
      </w:r>
      <w:r w:rsidR="000E76BE" w:rsidRPr="00BB3DB7">
        <w:rPr>
          <w:rFonts w:ascii="Times New Roman" w:hAnsi="Times New Roman" w:cs="Times New Roman"/>
          <w:sz w:val="24"/>
          <w:szCs w:val="24"/>
        </w:rPr>
        <w:fldChar w:fldCharType="separate"/>
      </w:r>
      <w:r w:rsidR="00CA7790" w:rsidRPr="00CA7790">
        <w:rPr>
          <w:rFonts w:ascii="Times New Roman" w:hAnsi="Times New Roman" w:cs="Times New Roman"/>
          <w:i/>
          <w:sz w:val="24"/>
          <w:szCs w:val="24"/>
        </w:rPr>
        <w:t xml:space="preserve">Фиг. </w:t>
      </w:r>
      <w:r w:rsidR="00CA7790" w:rsidRPr="00CA7790">
        <w:rPr>
          <w:rFonts w:ascii="Times New Roman" w:hAnsi="Times New Roman" w:cs="Times New Roman"/>
          <w:noProof/>
          <w:sz w:val="24"/>
          <w:szCs w:val="24"/>
        </w:rPr>
        <w:t>5</w:t>
      </w:r>
      <w:r w:rsidR="000E76BE" w:rsidRPr="00BB3DB7">
        <w:rPr>
          <w:rFonts w:ascii="Times New Roman" w:hAnsi="Times New Roman" w:cs="Times New Roman"/>
          <w:sz w:val="24"/>
          <w:szCs w:val="24"/>
        </w:rPr>
        <w:fldChar w:fldCharType="end"/>
      </w:r>
      <w:r w:rsidRPr="00BB3DB7">
        <w:rPr>
          <w:rFonts w:ascii="Times New Roman" w:hAnsi="Times New Roman" w:cs="Times New Roman"/>
          <w:sz w:val="24"/>
          <w:szCs w:val="24"/>
        </w:rPr>
        <w:t>) и FTTP (</w:t>
      </w:r>
      <w:r w:rsidR="000E76BE" w:rsidRPr="00BB3DB7">
        <w:rPr>
          <w:rFonts w:ascii="Times New Roman" w:hAnsi="Times New Roman" w:cs="Times New Roman"/>
          <w:sz w:val="24"/>
          <w:szCs w:val="24"/>
        </w:rPr>
        <w:fldChar w:fldCharType="begin"/>
      </w:r>
      <w:r w:rsidR="000E76BE" w:rsidRPr="00BB3DB7">
        <w:rPr>
          <w:rFonts w:ascii="Times New Roman" w:hAnsi="Times New Roman" w:cs="Times New Roman"/>
          <w:sz w:val="24"/>
          <w:szCs w:val="24"/>
        </w:rPr>
        <w:instrText xml:space="preserve"> REF _Ref146197875 \h  \* MERGEFORMAT </w:instrText>
      </w:r>
      <w:r w:rsidR="000E76BE" w:rsidRPr="00BB3DB7">
        <w:rPr>
          <w:rFonts w:ascii="Times New Roman" w:hAnsi="Times New Roman" w:cs="Times New Roman"/>
          <w:sz w:val="24"/>
          <w:szCs w:val="24"/>
        </w:rPr>
      </w:r>
      <w:r w:rsidR="000E76BE" w:rsidRPr="00BB3DB7">
        <w:rPr>
          <w:rFonts w:ascii="Times New Roman" w:hAnsi="Times New Roman" w:cs="Times New Roman"/>
          <w:sz w:val="24"/>
          <w:szCs w:val="24"/>
        </w:rPr>
        <w:fldChar w:fldCharType="separate"/>
      </w:r>
      <w:r w:rsidR="00CA7790" w:rsidRPr="00CA7790">
        <w:rPr>
          <w:rFonts w:ascii="Times New Roman" w:hAnsi="Times New Roman" w:cs="Times New Roman"/>
          <w:i/>
          <w:sz w:val="24"/>
          <w:szCs w:val="24"/>
        </w:rPr>
        <w:t xml:space="preserve">Фиг. </w:t>
      </w:r>
      <w:r w:rsidR="00CA7790" w:rsidRPr="00CA7790">
        <w:rPr>
          <w:rFonts w:ascii="Times New Roman" w:hAnsi="Times New Roman" w:cs="Times New Roman"/>
          <w:i/>
          <w:noProof/>
          <w:sz w:val="24"/>
          <w:szCs w:val="24"/>
        </w:rPr>
        <w:t>6</w:t>
      </w:r>
      <w:r w:rsidR="000E76BE" w:rsidRPr="00BB3DB7">
        <w:rPr>
          <w:rFonts w:ascii="Times New Roman" w:hAnsi="Times New Roman" w:cs="Times New Roman"/>
          <w:sz w:val="24"/>
          <w:szCs w:val="24"/>
        </w:rPr>
        <w:fldChar w:fldCharType="end"/>
      </w:r>
      <w:r w:rsidR="00D23578" w:rsidRPr="00BB3DB7">
        <w:rPr>
          <w:rFonts w:ascii="Times New Roman" w:hAnsi="Times New Roman" w:cs="Times New Roman"/>
          <w:sz w:val="24"/>
          <w:szCs w:val="24"/>
        </w:rPr>
        <w:t>) е</w:t>
      </w:r>
      <w:r w:rsidRPr="00BB3DB7">
        <w:rPr>
          <w:rFonts w:ascii="Times New Roman" w:hAnsi="Times New Roman" w:cs="Times New Roman"/>
          <w:sz w:val="24"/>
          <w:szCs w:val="24"/>
        </w:rPr>
        <w:t xml:space="preserve"> взет предвид проект</w:t>
      </w:r>
      <w:r w:rsidR="00D23578" w:rsidRPr="00BB3DB7">
        <w:rPr>
          <w:rFonts w:ascii="Times New Roman" w:hAnsi="Times New Roman" w:cs="Times New Roman"/>
          <w:sz w:val="24"/>
          <w:szCs w:val="24"/>
        </w:rPr>
        <w:t>а</w:t>
      </w:r>
      <w:r w:rsidRPr="00BB3DB7">
        <w:rPr>
          <w:rFonts w:ascii="Times New Roman" w:hAnsi="Times New Roman" w:cs="Times New Roman"/>
          <w:sz w:val="24"/>
          <w:szCs w:val="24"/>
        </w:rPr>
        <w:t xml:space="preserve"> </w:t>
      </w:r>
      <w:r w:rsidR="00D23578" w:rsidRPr="00BB3DB7">
        <w:rPr>
          <w:rFonts w:ascii="Times New Roman" w:hAnsi="Times New Roman" w:cs="Times New Roman"/>
          <w:sz w:val="24"/>
          <w:szCs w:val="24"/>
        </w:rPr>
        <w:t>„</w:t>
      </w:r>
      <w:r w:rsidRPr="00BB3DB7">
        <w:rPr>
          <w:rFonts w:ascii="Times New Roman" w:hAnsi="Times New Roman" w:cs="Times New Roman"/>
          <w:sz w:val="24"/>
          <w:szCs w:val="24"/>
        </w:rPr>
        <w:t>Широкомащабно разгръщане на цифрова инфраструктура на територията на България</w:t>
      </w:r>
      <w:r w:rsidR="00B5766F" w:rsidRPr="00BB3DB7">
        <w:rPr>
          <w:rFonts w:ascii="Times New Roman" w:hAnsi="Times New Roman" w:cs="Times New Roman"/>
          <w:sz w:val="24"/>
          <w:szCs w:val="24"/>
        </w:rPr>
        <w:t>“</w:t>
      </w:r>
      <w:r w:rsidR="002900A4" w:rsidRPr="00BB3DB7">
        <w:rPr>
          <w:rFonts w:ascii="Times New Roman" w:hAnsi="Times New Roman" w:cs="Times New Roman"/>
          <w:sz w:val="24"/>
          <w:szCs w:val="24"/>
        </w:rPr>
        <w:t>,</w:t>
      </w:r>
      <w:r w:rsidR="001B79B5" w:rsidRPr="00BB3DB7">
        <w:rPr>
          <w:rFonts w:ascii="Times New Roman" w:hAnsi="Times New Roman" w:cs="Times New Roman"/>
          <w:sz w:val="24"/>
          <w:szCs w:val="24"/>
        </w:rPr>
        <w:t xml:space="preserve"> по линия на</w:t>
      </w:r>
      <w:r w:rsidRPr="00BB3DB7">
        <w:rPr>
          <w:rFonts w:ascii="Times New Roman" w:hAnsi="Times New Roman" w:cs="Times New Roman"/>
          <w:sz w:val="24"/>
          <w:szCs w:val="24"/>
        </w:rPr>
        <w:t xml:space="preserve"> НПВУ. </w:t>
      </w:r>
    </w:p>
    <w:p w14:paraId="6379FACB" w14:textId="5524EEE4" w:rsidR="001267A4" w:rsidRPr="00BB3DB7" w:rsidRDefault="001267A4" w:rsidP="001267A4">
      <w:pPr>
        <w:spacing w:line="276" w:lineRule="auto"/>
        <w:ind w:firstLine="720"/>
        <w:jc w:val="both"/>
        <w:rPr>
          <w:rFonts w:ascii="Times New Roman" w:hAnsi="Times New Roman" w:cs="Times New Roman"/>
          <w:sz w:val="24"/>
          <w:szCs w:val="24"/>
        </w:rPr>
      </w:pPr>
      <w:r w:rsidRPr="00BB3DB7">
        <w:rPr>
          <w:rFonts w:ascii="Times New Roman" w:hAnsi="Times New Roman" w:cs="Times New Roman"/>
          <w:sz w:val="24"/>
          <w:szCs w:val="24"/>
        </w:rPr>
        <w:t>Съгласно ползвания математически модел определящ базовите траектории при използване на историческите данни се очаква гигабитовите мрежи (</w:t>
      </w:r>
      <w:r w:rsidR="00662A3B" w:rsidRPr="00BB3DB7">
        <w:rPr>
          <w:rFonts w:ascii="Times New Roman" w:hAnsi="Times New Roman" w:cs="Times New Roman"/>
          <w:sz w:val="24"/>
          <w:szCs w:val="24"/>
        </w:rPr>
        <w:t xml:space="preserve">VHCN </w:t>
      </w:r>
      <w:r w:rsidRPr="00BB3DB7">
        <w:rPr>
          <w:rFonts w:ascii="Times New Roman" w:hAnsi="Times New Roman" w:cs="Times New Roman"/>
          <w:sz w:val="24"/>
          <w:szCs w:val="24"/>
        </w:rPr>
        <w:t>и FTTP) д</w:t>
      </w:r>
      <w:r w:rsidR="00096E04">
        <w:rPr>
          <w:rFonts w:ascii="Times New Roman" w:hAnsi="Times New Roman" w:cs="Times New Roman"/>
          <w:sz w:val="24"/>
          <w:szCs w:val="24"/>
        </w:rPr>
        <w:t>а достигнат до 99% през 2030 година.</w:t>
      </w:r>
    </w:p>
    <w:p w14:paraId="59973B1A" w14:textId="77777777" w:rsidR="001267A4" w:rsidRPr="00BB3DB7" w:rsidRDefault="001267A4" w:rsidP="001267A4">
      <w:pPr>
        <w:spacing w:line="276" w:lineRule="auto"/>
        <w:ind w:firstLine="720"/>
        <w:jc w:val="both"/>
        <w:rPr>
          <w:rFonts w:ascii="Times New Roman" w:hAnsi="Times New Roman" w:cs="Times New Roman"/>
          <w:sz w:val="24"/>
          <w:szCs w:val="24"/>
        </w:rPr>
      </w:pPr>
      <w:r w:rsidRPr="00BB3DB7">
        <w:rPr>
          <w:rFonts w:ascii="Times New Roman" w:hAnsi="Times New Roman" w:cs="Times New Roman"/>
          <w:sz w:val="24"/>
          <w:szCs w:val="24"/>
        </w:rPr>
        <w:t>Предвид високите стойности за нивото на представяне на VHCN и FTTP мрежи в страната и след прилагане на математическия модел за определяне на базовите S-образните траектории за гигабитовите мрежи</w:t>
      </w:r>
      <w:r w:rsidR="002E0DCE" w:rsidRPr="00BB3DB7">
        <w:rPr>
          <w:rFonts w:ascii="Times New Roman" w:hAnsi="Times New Roman" w:cs="Times New Roman"/>
          <w:sz w:val="24"/>
          <w:szCs w:val="24"/>
        </w:rPr>
        <w:t>,</w:t>
      </w:r>
      <w:r w:rsidRPr="00BB3DB7">
        <w:rPr>
          <w:rFonts w:ascii="Times New Roman" w:hAnsi="Times New Roman" w:cs="Times New Roman"/>
          <w:sz w:val="24"/>
          <w:szCs w:val="24"/>
        </w:rPr>
        <w:t xml:space="preserve"> правим допускането, че базовата и прогнозна траектория съвпадат. </w:t>
      </w:r>
    </w:p>
    <w:p w14:paraId="19C329DE" w14:textId="21E5FD7B" w:rsidR="00DD4035" w:rsidRPr="00BB3DB7" w:rsidRDefault="00DD4035" w:rsidP="00DD4035">
      <w:pPr>
        <w:spacing w:after="0" w:line="276" w:lineRule="auto"/>
        <w:ind w:firstLine="708"/>
        <w:jc w:val="both"/>
        <w:rPr>
          <w:rFonts w:ascii="Times New Roman" w:hAnsi="Times New Roman" w:cs="Times New Roman"/>
          <w:b/>
          <w:i/>
          <w:sz w:val="24"/>
          <w:szCs w:val="24"/>
        </w:rPr>
      </w:pPr>
      <w:r w:rsidRPr="00BB3DB7">
        <w:rPr>
          <w:rFonts w:ascii="Times New Roman" w:hAnsi="Times New Roman" w:cs="Times New Roman"/>
          <w:b/>
          <w:i/>
          <w:sz w:val="24"/>
          <w:szCs w:val="24"/>
        </w:rPr>
        <w:t xml:space="preserve">Въз основа на горепосочените данни, може ясно да бъде констатирано </w:t>
      </w:r>
      <w:r w:rsidR="00CE5C10">
        <w:rPr>
          <w:rFonts w:ascii="Times New Roman" w:hAnsi="Times New Roman" w:cs="Times New Roman"/>
          <w:b/>
          <w:i/>
          <w:sz w:val="24"/>
          <w:szCs w:val="24"/>
        </w:rPr>
        <w:t xml:space="preserve">постигане на </w:t>
      </w:r>
      <w:r w:rsidRPr="00BB3DB7">
        <w:rPr>
          <w:rFonts w:ascii="Times New Roman" w:hAnsi="Times New Roman" w:cs="Times New Roman"/>
          <w:b/>
          <w:i/>
          <w:sz w:val="24"/>
          <w:szCs w:val="24"/>
        </w:rPr>
        <w:t>съответствие между определената в политическата програма Цифрово десетилетие 2030 общоевропейска цел от 100% гигабитова свързаност и посочената национална прогнозна цел за България от</w:t>
      </w:r>
      <w:r w:rsidR="00662A3B" w:rsidRPr="00BB3DB7">
        <w:rPr>
          <w:rFonts w:ascii="Times New Roman" w:hAnsi="Times New Roman" w:cs="Times New Roman"/>
          <w:b/>
          <w:i/>
          <w:sz w:val="24"/>
          <w:szCs w:val="24"/>
        </w:rPr>
        <w:t xml:space="preserve"> </w:t>
      </w:r>
      <w:r w:rsidR="00CE5C10">
        <w:rPr>
          <w:rFonts w:ascii="Times New Roman" w:hAnsi="Times New Roman" w:cs="Times New Roman"/>
          <w:b/>
          <w:i/>
          <w:sz w:val="24"/>
          <w:szCs w:val="24"/>
        </w:rPr>
        <w:t>почти</w:t>
      </w:r>
      <w:r w:rsidR="00CE5C10" w:rsidRPr="00BB3DB7">
        <w:rPr>
          <w:rFonts w:ascii="Times New Roman" w:hAnsi="Times New Roman" w:cs="Times New Roman"/>
          <w:b/>
          <w:i/>
          <w:sz w:val="24"/>
          <w:szCs w:val="24"/>
        </w:rPr>
        <w:t xml:space="preserve"> </w:t>
      </w:r>
      <w:r w:rsidR="00065468" w:rsidRPr="00BB3DB7">
        <w:rPr>
          <w:rFonts w:ascii="Times New Roman" w:hAnsi="Times New Roman" w:cs="Times New Roman"/>
          <w:b/>
          <w:i/>
          <w:sz w:val="24"/>
          <w:szCs w:val="24"/>
        </w:rPr>
        <w:t>100%</w:t>
      </w:r>
      <w:r w:rsidRPr="00BB3DB7">
        <w:rPr>
          <w:rFonts w:ascii="Times New Roman" w:hAnsi="Times New Roman" w:cs="Times New Roman"/>
          <w:b/>
          <w:i/>
          <w:sz w:val="24"/>
          <w:szCs w:val="24"/>
        </w:rPr>
        <w:t>.</w:t>
      </w:r>
    </w:p>
    <w:p w14:paraId="6F29DFD2" w14:textId="77777777" w:rsidR="001267A4" w:rsidRPr="00BB3DB7" w:rsidRDefault="001267A4" w:rsidP="001267A4">
      <w:pPr>
        <w:spacing w:line="276" w:lineRule="auto"/>
        <w:ind w:firstLine="720"/>
        <w:jc w:val="both"/>
        <w:rPr>
          <w:rFonts w:ascii="Times New Roman" w:hAnsi="Times New Roman" w:cs="Times New Roman"/>
          <w:sz w:val="24"/>
          <w:szCs w:val="24"/>
        </w:rPr>
      </w:pPr>
    </w:p>
    <w:p w14:paraId="347C61A4" w14:textId="77777777" w:rsidR="001267A4" w:rsidRPr="00BB3DB7" w:rsidRDefault="001267A4" w:rsidP="00665939">
      <w:pPr>
        <w:pStyle w:val="Heading3"/>
        <w:numPr>
          <w:ilvl w:val="2"/>
          <w:numId w:val="31"/>
        </w:numPr>
        <w:tabs>
          <w:tab w:val="clear" w:pos="2892"/>
        </w:tabs>
        <w:ind w:left="0" w:firstLine="1276"/>
        <w:rPr>
          <w:rFonts w:ascii="Times New Roman" w:hAnsi="Times New Roman" w:cs="Times New Roman"/>
          <w:b/>
          <w:color w:val="auto"/>
        </w:rPr>
      </w:pPr>
      <w:r w:rsidRPr="00BB3DB7">
        <w:rPr>
          <w:rFonts w:ascii="Times New Roman" w:hAnsi="Times New Roman" w:cs="Times New Roman"/>
          <w:b/>
          <w:color w:val="auto"/>
        </w:rPr>
        <w:t xml:space="preserve"> </w:t>
      </w:r>
      <w:bookmarkStart w:id="19" w:name="_Toc150853234"/>
      <w:r w:rsidRPr="00BB3DB7">
        <w:rPr>
          <w:rFonts w:ascii="Times New Roman" w:eastAsia="Times New Roman" w:hAnsi="Times New Roman" w:cs="Times New Roman"/>
          <w:b/>
          <w:color w:val="auto"/>
          <w:lang w:eastAsia="en-GB"/>
        </w:rPr>
        <w:t>Покритие</w:t>
      </w:r>
      <w:r w:rsidRPr="00BB3DB7">
        <w:rPr>
          <w:rFonts w:ascii="Times New Roman" w:hAnsi="Times New Roman" w:cs="Times New Roman"/>
          <w:b/>
          <w:color w:val="auto"/>
        </w:rPr>
        <w:t xml:space="preserve"> на 5G мрежите</w:t>
      </w:r>
      <w:bookmarkEnd w:id="19"/>
    </w:p>
    <w:p w14:paraId="22BAAF37" w14:textId="77777777" w:rsidR="001267A4" w:rsidRPr="00BB3DB7" w:rsidRDefault="001267A4" w:rsidP="001267A4">
      <w:pPr>
        <w:spacing w:after="0" w:line="276" w:lineRule="auto"/>
        <w:ind w:left="720"/>
        <w:contextualSpacing/>
        <w:jc w:val="both"/>
        <w:rPr>
          <w:rFonts w:ascii="Times New Roman" w:hAnsi="Times New Roman" w:cs="Times New Roman"/>
          <w:b/>
          <w:sz w:val="24"/>
          <w:szCs w:val="24"/>
        </w:rPr>
      </w:pPr>
    </w:p>
    <w:p w14:paraId="6EE09443" w14:textId="77777777" w:rsidR="001267A4" w:rsidRPr="00BB3DB7" w:rsidRDefault="001267A4" w:rsidP="001267A4">
      <w:pPr>
        <w:spacing w:after="197" w:line="245" w:lineRule="auto"/>
        <w:ind w:right="28"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Общоевропейската цел е достигане на 100% </w:t>
      </w:r>
      <w:r w:rsidR="002E0DCE" w:rsidRPr="00BB3DB7">
        <w:rPr>
          <w:rFonts w:ascii="Times New Roman" w:hAnsi="Times New Roman" w:cs="Times New Roman"/>
          <w:sz w:val="24"/>
          <w:szCs w:val="24"/>
        </w:rPr>
        <w:t xml:space="preserve">покритие за </w:t>
      </w:r>
      <w:r w:rsidRPr="00BB3DB7">
        <w:rPr>
          <w:rFonts w:ascii="Times New Roman" w:hAnsi="Times New Roman" w:cs="Times New Roman"/>
          <w:sz w:val="24"/>
          <w:szCs w:val="24"/>
        </w:rPr>
        <w:t xml:space="preserve">5G </w:t>
      </w:r>
      <w:r w:rsidR="002E0DCE" w:rsidRPr="00BB3DB7">
        <w:rPr>
          <w:rFonts w:ascii="Times New Roman" w:hAnsi="Times New Roman" w:cs="Times New Roman"/>
          <w:sz w:val="24"/>
          <w:szCs w:val="24"/>
        </w:rPr>
        <w:t>мрежите</w:t>
      </w:r>
      <w:r w:rsidRPr="00BB3DB7">
        <w:rPr>
          <w:rFonts w:ascii="Times New Roman" w:hAnsi="Times New Roman" w:cs="Times New Roman"/>
          <w:sz w:val="24"/>
          <w:szCs w:val="24"/>
        </w:rPr>
        <w:t>.</w:t>
      </w:r>
    </w:p>
    <w:p w14:paraId="38A4D2E4" w14:textId="77777777" w:rsidR="001267A4" w:rsidRPr="00BB3DB7" w:rsidRDefault="001267A4" w:rsidP="001267A4">
      <w:pPr>
        <w:spacing w:after="197" w:line="245" w:lineRule="auto"/>
        <w:ind w:right="28"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Определя се чрез процента от населените </w:t>
      </w:r>
      <w:r w:rsidR="00A222BF">
        <w:rPr>
          <w:rFonts w:ascii="Times New Roman" w:hAnsi="Times New Roman" w:cs="Times New Roman"/>
          <w:sz w:val="24"/>
          <w:szCs w:val="24"/>
        </w:rPr>
        <w:t>места</w:t>
      </w:r>
      <w:r w:rsidRPr="00BB3DB7">
        <w:rPr>
          <w:rFonts w:ascii="Times New Roman" w:hAnsi="Times New Roman" w:cs="Times New Roman"/>
          <w:sz w:val="24"/>
          <w:szCs w:val="24"/>
        </w:rPr>
        <w:t>, обхванати от поне една 5G мрежа, независимо от използваната честотна лента.</w:t>
      </w:r>
    </w:p>
    <w:p w14:paraId="263B34BE" w14:textId="3365A1B6" w:rsidR="001267A4" w:rsidRPr="00BB3DB7" w:rsidRDefault="001267A4" w:rsidP="001267A4">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lastRenderedPageBreak/>
        <w:t xml:space="preserve">За източник на историческия период е използвана информацията от </w:t>
      </w:r>
      <w:r w:rsidR="00C87AD4">
        <w:rPr>
          <w:rFonts w:ascii="Times New Roman" w:hAnsi="Times New Roman" w:cs="Times New Roman"/>
          <w:sz w:val="24"/>
          <w:szCs w:val="24"/>
        </w:rPr>
        <w:t>Проучване на широколентовото покритие в Европа</w:t>
      </w:r>
      <w:r w:rsidR="002E0DCE" w:rsidRPr="00BB3DB7">
        <w:rPr>
          <w:rFonts w:ascii="Times New Roman" w:hAnsi="Times New Roman" w:cs="Times New Roman"/>
          <w:sz w:val="24"/>
          <w:szCs w:val="24"/>
        </w:rPr>
        <w:t>,</w:t>
      </w:r>
      <w:r w:rsidRPr="00BB3DB7">
        <w:rPr>
          <w:rFonts w:ascii="Times New Roman" w:hAnsi="Times New Roman" w:cs="Times New Roman"/>
          <w:sz w:val="24"/>
          <w:szCs w:val="24"/>
        </w:rPr>
        <w:t xml:space="preserve"> изготвено за Европейската комисия от </w:t>
      </w:r>
      <w:proofErr w:type="spellStart"/>
      <w:r w:rsidRPr="00BB3DB7">
        <w:rPr>
          <w:rFonts w:ascii="Times New Roman" w:hAnsi="Times New Roman" w:cs="Times New Roman"/>
          <w:sz w:val="24"/>
          <w:szCs w:val="24"/>
        </w:rPr>
        <w:t>Omdia</w:t>
      </w:r>
      <w:proofErr w:type="spellEnd"/>
      <w:r w:rsidRPr="00BB3DB7">
        <w:rPr>
          <w:rFonts w:ascii="Times New Roman" w:hAnsi="Times New Roman" w:cs="Times New Roman"/>
          <w:sz w:val="24"/>
          <w:szCs w:val="24"/>
        </w:rPr>
        <w:t xml:space="preserve"> </w:t>
      </w:r>
      <w:proofErr w:type="spellStart"/>
      <w:r w:rsidRPr="00BB3DB7">
        <w:rPr>
          <w:rFonts w:ascii="Times New Roman" w:hAnsi="Times New Roman" w:cs="Times New Roman"/>
          <w:sz w:val="24"/>
          <w:szCs w:val="24"/>
        </w:rPr>
        <w:t>and</w:t>
      </w:r>
      <w:proofErr w:type="spellEnd"/>
      <w:r w:rsidRPr="00BB3DB7">
        <w:rPr>
          <w:rFonts w:ascii="Times New Roman" w:hAnsi="Times New Roman" w:cs="Times New Roman"/>
          <w:sz w:val="24"/>
          <w:szCs w:val="24"/>
        </w:rPr>
        <w:t xml:space="preserve"> </w:t>
      </w:r>
      <w:proofErr w:type="spellStart"/>
      <w:r w:rsidRPr="00BB3DB7">
        <w:rPr>
          <w:rFonts w:ascii="Times New Roman" w:hAnsi="Times New Roman" w:cs="Times New Roman"/>
          <w:sz w:val="24"/>
          <w:szCs w:val="24"/>
        </w:rPr>
        <w:t>Point</w:t>
      </w:r>
      <w:proofErr w:type="spellEnd"/>
      <w:r w:rsidRPr="00BB3DB7">
        <w:rPr>
          <w:rFonts w:ascii="Times New Roman" w:hAnsi="Times New Roman" w:cs="Times New Roman"/>
          <w:sz w:val="24"/>
          <w:szCs w:val="24"/>
        </w:rPr>
        <w:t xml:space="preserve"> </w:t>
      </w:r>
      <w:proofErr w:type="spellStart"/>
      <w:r w:rsidRPr="00BB3DB7">
        <w:rPr>
          <w:rFonts w:ascii="Times New Roman" w:hAnsi="Times New Roman" w:cs="Times New Roman"/>
          <w:sz w:val="24"/>
          <w:szCs w:val="24"/>
        </w:rPr>
        <w:t>Topic</w:t>
      </w:r>
      <w:proofErr w:type="spellEnd"/>
      <w:r w:rsidRPr="00BB3DB7">
        <w:rPr>
          <w:rFonts w:ascii="Times New Roman" w:hAnsi="Times New Roman" w:cs="Times New Roman"/>
          <w:sz w:val="24"/>
          <w:szCs w:val="24"/>
        </w:rPr>
        <w:t xml:space="preserve"> за периода от 2020 </w:t>
      </w:r>
      <w:r w:rsidR="00096E04">
        <w:rPr>
          <w:rFonts w:ascii="Times New Roman" w:hAnsi="Times New Roman" w:cs="Times New Roman"/>
          <w:sz w:val="24"/>
          <w:szCs w:val="24"/>
        </w:rPr>
        <w:t>до 2022 година.</w:t>
      </w:r>
      <w:r w:rsidR="006F4903">
        <w:rPr>
          <w:rFonts w:ascii="Times New Roman" w:hAnsi="Times New Roman" w:cs="Times New Roman"/>
          <w:sz w:val="24"/>
          <w:szCs w:val="24"/>
        </w:rPr>
        <w:fldChar w:fldCharType="begin"/>
      </w:r>
      <w:r w:rsidR="006F4903">
        <w:rPr>
          <w:rFonts w:ascii="Times New Roman" w:hAnsi="Times New Roman" w:cs="Times New Roman"/>
          <w:sz w:val="24"/>
          <w:szCs w:val="24"/>
        </w:rPr>
        <w:instrText xml:space="preserve"> NOTEREF _Ref150528301 \f \h </w:instrText>
      </w:r>
      <w:r w:rsidR="006F4903">
        <w:rPr>
          <w:rFonts w:ascii="Times New Roman" w:hAnsi="Times New Roman" w:cs="Times New Roman"/>
          <w:sz w:val="24"/>
          <w:szCs w:val="24"/>
        </w:rPr>
      </w:r>
      <w:r w:rsidR="006F4903">
        <w:rPr>
          <w:rFonts w:ascii="Times New Roman" w:hAnsi="Times New Roman" w:cs="Times New Roman"/>
          <w:sz w:val="24"/>
          <w:szCs w:val="24"/>
        </w:rPr>
        <w:fldChar w:fldCharType="separate"/>
      </w:r>
      <w:r w:rsidR="006F4903" w:rsidRPr="006F4903">
        <w:rPr>
          <w:rStyle w:val="FootnoteReference"/>
        </w:rPr>
        <w:t>10</w:t>
      </w:r>
      <w:r w:rsidR="006F4903">
        <w:rPr>
          <w:rFonts w:ascii="Times New Roman" w:hAnsi="Times New Roman" w:cs="Times New Roman"/>
          <w:sz w:val="24"/>
          <w:szCs w:val="24"/>
        </w:rPr>
        <w:fldChar w:fldCharType="end"/>
      </w:r>
      <w:r w:rsidRPr="00BB3DB7">
        <w:rPr>
          <w:rFonts w:ascii="Times New Roman" w:hAnsi="Times New Roman" w:cs="Times New Roman"/>
          <w:sz w:val="24"/>
          <w:szCs w:val="24"/>
        </w:rPr>
        <w:t xml:space="preserve"> </w:t>
      </w:r>
    </w:p>
    <w:p w14:paraId="4863348A" w14:textId="77777777" w:rsidR="001267A4" w:rsidRPr="00BB3DB7" w:rsidRDefault="001267A4" w:rsidP="001267A4">
      <w:pPr>
        <w:spacing w:after="0" w:line="276" w:lineRule="auto"/>
        <w:ind w:firstLine="708"/>
        <w:jc w:val="both"/>
        <w:rPr>
          <w:rFonts w:ascii="Times New Roman" w:hAnsi="Times New Roman" w:cs="Times New Roman"/>
          <w:sz w:val="24"/>
          <w:szCs w:val="24"/>
        </w:rPr>
      </w:pPr>
    </w:p>
    <w:p w14:paraId="20E371F8" w14:textId="612A138D" w:rsidR="001267A4" w:rsidRPr="00BB3DB7" w:rsidRDefault="001267A4" w:rsidP="001267A4">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Последна историческа стойност за България е за 2022 г: 67</w:t>
      </w:r>
      <w:r w:rsidR="00077669">
        <w:rPr>
          <w:rFonts w:ascii="Times New Roman" w:hAnsi="Times New Roman" w:cs="Times New Roman"/>
          <w:sz w:val="24"/>
          <w:szCs w:val="24"/>
        </w:rPr>
        <w:t>,</w:t>
      </w:r>
      <w:r w:rsidRPr="00BB3DB7">
        <w:rPr>
          <w:rFonts w:ascii="Times New Roman" w:hAnsi="Times New Roman" w:cs="Times New Roman"/>
          <w:sz w:val="24"/>
          <w:szCs w:val="24"/>
        </w:rPr>
        <w:t xml:space="preserve">2% </w:t>
      </w:r>
      <w:r w:rsidR="002E0DCE" w:rsidRPr="00BB3DB7">
        <w:rPr>
          <w:rFonts w:ascii="Times New Roman" w:hAnsi="Times New Roman" w:cs="Times New Roman"/>
          <w:sz w:val="24"/>
          <w:szCs w:val="24"/>
        </w:rPr>
        <w:t xml:space="preserve">покритие </w:t>
      </w:r>
      <w:r w:rsidRPr="00BB3DB7">
        <w:rPr>
          <w:rFonts w:ascii="Times New Roman" w:hAnsi="Times New Roman" w:cs="Times New Roman"/>
          <w:sz w:val="24"/>
          <w:szCs w:val="24"/>
        </w:rPr>
        <w:t>за 5G</w:t>
      </w:r>
      <w:r w:rsidR="002E0DCE" w:rsidRPr="00BB3DB7">
        <w:rPr>
          <w:rFonts w:ascii="Times New Roman" w:hAnsi="Times New Roman" w:cs="Times New Roman"/>
          <w:sz w:val="24"/>
          <w:szCs w:val="24"/>
        </w:rPr>
        <w:t xml:space="preserve"> мрежа</w:t>
      </w:r>
      <w:r w:rsidRPr="00BB3DB7">
        <w:rPr>
          <w:rFonts w:ascii="Times New Roman" w:hAnsi="Times New Roman" w:cs="Times New Roman"/>
          <w:sz w:val="24"/>
          <w:szCs w:val="24"/>
        </w:rPr>
        <w:t>.</w:t>
      </w:r>
    </w:p>
    <w:p w14:paraId="5097F6C8" w14:textId="77777777" w:rsidR="001267A4" w:rsidRPr="00BB3DB7" w:rsidRDefault="001267A4" w:rsidP="001267A4">
      <w:pPr>
        <w:spacing w:after="0" w:line="276" w:lineRule="auto"/>
        <w:ind w:firstLine="708"/>
        <w:jc w:val="both"/>
        <w:rPr>
          <w:rFonts w:ascii="Times New Roman" w:hAnsi="Times New Roman" w:cs="Times New Roman"/>
          <w:sz w:val="24"/>
          <w:szCs w:val="24"/>
        </w:rPr>
      </w:pPr>
    </w:p>
    <w:p w14:paraId="70E33FA1" w14:textId="77777777" w:rsidR="001267A4" w:rsidRPr="00BB3DB7" w:rsidRDefault="001267A4" w:rsidP="001267A4">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Базовата траектория е построена на база на историческите данни за България в периода 20</w:t>
      </w:r>
      <w:r w:rsidR="00662A3B" w:rsidRPr="00BB3DB7">
        <w:rPr>
          <w:rFonts w:ascii="Times New Roman" w:hAnsi="Times New Roman" w:cs="Times New Roman"/>
          <w:sz w:val="24"/>
          <w:szCs w:val="24"/>
        </w:rPr>
        <w:t>21</w:t>
      </w:r>
      <w:r w:rsidRPr="00BB3DB7">
        <w:rPr>
          <w:rFonts w:ascii="Times New Roman" w:hAnsi="Times New Roman" w:cs="Times New Roman"/>
          <w:sz w:val="24"/>
          <w:szCs w:val="24"/>
        </w:rPr>
        <w:t xml:space="preserve"> до 2022 г. и тяхното екстраполиране до 2030 г. чрез S-</w:t>
      </w:r>
      <w:r w:rsidR="00662A3B" w:rsidRPr="00BB3DB7">
        <w:rPr>
          <w:rFonts w:ascii="Times New Roman" w:hAnsi="Times New Roman" w:cs="Times New Roman"/>
          <w:sz w:val="24"/>
          <w:szCs w:val="24"/>
        </w:rPr>
        <w:t>образна функция</w:t>
      </w:r>
      <w:r w:rsidRPr="00BB3DB7">
        <w:rPr>
          <w:rFonts w:ascii="Times New Roman" w:hAnsi="Times New Roman" w:cs="Times New Roman"/>
          <w:sz w:val="24"/>
          <w:szCs w:val="24"/>
        </w:rPr>
        <w:t>.</w:t>
      </w:r>
    </w:p>
    <w:p w14:paraId="590CEFAF" w14:textId="77777777" w:rsidR="001267A4" w:rsidRPr="00BB3DB7" w:rsidRDefault="001267A4" w:rsidP="001267A4">
      <w:pPr>
        <w:spacing w:after="0" w:line="276" w:lineRule="auto"/>
        <w:ind w:firstLine="708"/>
        <w:jc w:val="both"/>
        <w:rPr>
          <w:rFonts w:ascii="Times New Roman" w:hAnsi="Times New Roman" w:cs="Times New Roman"/>
          <w:sz w:val="24"/>
          <w:szCs w:val="24"/>
          <w:highlight w:val="lightGray"/>
        </w:rPr>
      </w:pPr>
    </w:p>
    <w:p w14:paraId="6053F180" w14:textId="77777777" w:rsidR="001267A4" w:rsidRPr="00BB3DB7" w:rsidRDefault="001267A4" w:rsidP="00CF7A58">
      <w:pPr>
        <w:spacing w:after="0" w:line="276" w:lineRule="auto"/>
        <w:contextualSpacing/>
        <w:jc w:val="right"/>
        <w:rPr>
          <w:rFonts w:ascii="Times New Roman" w:hAnsi="Times New Roman" w:cs="Times New Roman"/>
          <w:sz w:val="24"/>
          <w:szCs w:val="24"/>
        </w:rPr>
      </w:pPr>
      <w:r w:rsidRPr="00BB3DB7">
        <w:rPr>
          <w:noProof/>
          <w:lang w:val="en-US"/>
        </w:rPr>
        <w:drawing>
          <wp:inline distT="0" distB="0" distL="0" distR="0" wp14:anchorId="7B75F426" wp14:editId="3F71CA00">
            <wp:extent cx="6362700" cy="4523874"/>
            <wp:effectExtent l="0" t="0" r="0" b="10160"/>
            <wp:docPr id="13" name="Chart 13">
              <a:extLst xmlns:a="http://schemas.openxmlformats.org/drawingml/2006/main">
                <a:ext uri="{FF2B5EF4-FFF2-40B4-BE49-F238E27FC236}">
                  <a16:creationId xmlns:a16="http://schemas.microsoft.com/office/drawing/2014/main" id="{EED87766-4D71-4EAD-8851-93F6B540C3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F64AF0B" w14:textId="77777777" w:rsidR="001267A4" w:rsidRPr="00BB3DB7" w:rsidRDefault="005E677D" w:rsidP="00D75B35">
      <w:pPr>
        <w:pStyle w:val="Caption"/>
        <w:jc w:val="center"/>
        <w:rPr>
          <w:rFonts w:ascii="Times New Roman" w:hAnsi="Times New Roman" w:cs="Times New Roman"/>
          <w:sz w:val="22"/>
          <w:szCs w:val="22"/>
        </w:rPr>
      </w:pPr>
      <w:bookmarkStart w:id="20" w:name="_Ref146197908"/>
      <w:r w:rsidRPr="00BB3DB7">
        <w:rPr>
          <w:rFonts w:ascii="Times New Roman" w:hAnsi="Times New Roman" w:cs="Times New Roman"/>
          <w:sz w:val="22"/>
          <w:szCs w:val="22"/>
        </w:rPr>
        <w:t xml:space="preserve">Фиг. </w:t>
      </w:r>
      <w:r w:rsidRPr="00BB3DB7">
        <w:rPr>
          <w:rFonts w:ascii="Times New Roman" w:hAnsi="Times New Roman" w:cs="Times New Roman"/>
          <w:sz w:val="22"/>
          <w:szCs w:val="22"/>
        </w:rPr>
        <w:fldChar w:fldCharType="begin"/>
      </w:r>
      <w:r w:rsidRPr="00BB3DB7">
        <w:rPr>
          <w:rFonts w:ascii="Times New Roman" w:hAnsi="Times New Roman" w:cs="Times New Roman"/>
          <w:sz w:val="22"/>
          <w:szCs w:val="22"/>
        </w:rPr>
        <w:instrText xml:space="preserve"> SEQ Фиг. \* ARABIC </w:instrText>
      </w:r>
      <w:r w:rsidRPr="00BB3DB7">
        <w:rPr>
          <w:rFonts w:ascii="Times New Roman" w:hAnsi="Times New Roman" w:cs="Times New Roman"/>
          <w:sz w:val="22"/>
          <w:szCs w:val="22"/>
        </w:rPr>
        <w:fldChar w:fldCharType="separate"/>
      </w:r>
      <w:r w:rsidR="00CA7790">
        <w:rPr>
          <w:rFonts w:ascii="Times New Roman" w:hAnsi="Times New Roman" w:cs="Times New Roman"/>
          <w:noProof/>
          <w:sz w:val="22"/>
          <w:szCs w:val="22"/>
        </w:rPr>
        <w:t>7</w:t>
      </w:r>
      <w:r w:rsidRPr="00BB3DB7">
        <w:rPr>
          <w:rFonts w:ascii="Times New Roman" w:hAnsi="Times New Roman" w:cs="Times New Roman"/>
          <w:sz w:val="22"/>
          <w:szCs w:val="22"/>
        </w:rPr>
        <w:fldChar w:fldCharType="end"/>
      </w:r>
      <w:bookmarkEnd w:id="20"/>
      <w:r w:rsidRPr="00BB3DB7">
        <w:rPr>
          <w:rFonts w:ascii="Times New Roman" w:hAnsi="Times New Roman" w:cs="Times New Roman"/>
          <w:sz w:val="22"/>
          <w:szCs w:val="22"/>
        </w:rPr>
        <w:t xml:space="preserve"> 5G покритие в България.</w:t>
      </w:r>
    </w:p>
    <w:p w14:paraId="249BEFEC" w14:textId="0EEC7D21" w:rsidR="001267A4" w:rsidRPr="00F35C69" w:rsidRDefault="001267A4" w:rsidP="001267A4">
      <w:pPr>
        <w:spacing w:line="276" w:lineRule="auto"/>
        <w:ind w:firstLine="720"/>
        <w:jc w:val="both"/>
        <w:rPr>
          <w:rFonts w:ascii="Times New Roman" w:hAnsi="Times New Roman" w:cs="Times New Roman"/>
          <w:sz w:val="24"/>
          <w:szCs w:val="24"/>
        </w:rPr>
      </w:pPr>
      <w:r w:rsidRPr="00BB3DB7">
        <w:rPr>
          <w:rFonts w:ascii="Times New Roman" w:hAnsi="Times New Roman" w:cs="Times New Roman"/>
          <w:sz w:val="24"/>
          <w:szCs w:val="24"/>
        </w:rPr>
        <w:t>Съгласно ползвания математически модел определящ траектори</w:t>
      </w:r>
      <w:r w:rsidR="00F35C69">
        <w:rPr>
          <w:rFonts w:ascii="Times New Roman" w:hAnsi="Times New Roman" w:cs="Times New Roman"/>
          <w:sz w:val="24"/>
          <w:szCs w:val="24"/>
        </w:rPr>
        <w:t>ята</w:t>
      </w:r>
      <w:r w:rsidRPr="00BB3DB7">
        <w:rPr>
          <w:rFonts w:ascii="Times New Roman" w:hAnsi="Times New Roman" w:cs="Times New Roman"/>
          <w:sz w:val="24"/>
          <w:szCs w:val="24"/>
        </w:rPr>
        <w:t xml:space="preserve"> при използване на историческите данни се очаква 5G покритието да </w:t>
      </w:r>
      <w:r w:rsidR="00F35C69" w:rsidRPr="00BB3DB7">
        <w:rPr>
          <w:rFonts w:ascii="Times New Roman" w:hAnsi="Times New Roman" w:cs="Times New Roman"/>
          <w:sz w:val="24"/>
          <w:szCs w:val="24"/>
        </w:rPr>
        <w:t>достигне</w:t>
      </w:r>
      <w:r w:rsidR="007D22A2" w:rsidRPr="00BB3DB7">
        <w:rPr>
          <w:rFonts w:ascii="Times New Roman" w:hAnsi="Times New Roman" w:cs="Times New Roman"/>
          <w:sz w:val="24"/>
          <w:szCs w:val="24"/>
        </w:rPr>
        <w:t xml:space="preserve"> </w:t>
      </w:r>
      <w:r w:rsidRPr="00BB3DB7">
        <w:rPr>
          <w:rFonts w:ascii="Times New Roman" w:hAnsi="Times New Roman" w:cs="Times New Roman"/>
          <w:sz w:val="24"/>
          <w:szCs w:val="24"/>
        </w:rPr>
        <w:t>100%</w:t>
      </w:r>
      <w:r w:rsidR="00F35C69">
        <w:rPr>
          <w:rFonts w:ascii="Times New Roman" w:hAnsi="Times New Roman" w:cs="Times New Roman"/>
          <w:sz w:val="24"/>
          <w:szCs w:val="24"/>
        </w:rPr>
        <w:t xml:space="preserve"> от населените райони</w:t>
      </w:r>
      <w:r w:rsidRPr="00BB3DB7">
        <w:rPr>
          <w:rFonts w:ascii="Times New Roman" w:hAnsi="Times New Roman" w:cs="Times New Roman"/>
          <w:sz w:val="24"/>
          <w:szCs w:val="24"/>
        </w:rPr>
        <w:t xml:space="preserve"> през </w:t>
      </w:r>
      <w:r w:rsidR="00CE5C10" w:rsidRPr="00BB3DB7">
        <w:rPr>
          <w:rFonts w:ascii="Times New Roman" w:hAnsi="Times New Roman" w:cs="Times New Roman"/>
          <w:sz w:val="24"/>
          <w:szCs w:val="24"/>
        </w:rPr>
        <w:t>20</w:t>
      </w:r>
      <w:r w:rsidR="00CE5C10">
        <w:rPr>
          <w:rFonts w:ascii="Times New Roman" w:hAnsi="Times New Roman" w:cs="Times New Roman"/>
          <w:sz w:val="24"/>
          <w:szCs w:val="24"/>
        </w:rPr>
        <w:t>28</w:t>
      </w:r>
      <w:r w:rsidR="00331884">
        <w:rPr>
          <w:rFonts w:ascii="Times New Roman" w:hAnsi="Times New Roman" w:cs="Times New Roman"/>
          <w:sz w:val="24"/>
          <w:szCs w:val="24"/>
        </w:rPr>
        <w:t xml:space="preserve"> </w:t>
      </w:r>
      <w:r w:rsidR="00096E04">
        <w:rPr>
          <w:rFonts w:ascii="Times New Roman" w:hAnsi="Times New Roman" w:cs="Times New Roman"/>
          <w:sz w:val="24"/>
          <w:szCs w:val="24"/>
        </w:rPr>
        <w:t>година.</w:t>
      </w:r>
    </w:p>
    <w:p w14:paraId="0D4FE9AF" w14:textId="04AC5F50" w:rsidR="00E95606" w:rsidRDefault="00E95606" w:rsidP="00D75B35">
      <w:pPr>
        <w:spacing w:after="0" w:line="276" w:lineRule="auto"/>
        <w:ind w:firstLine="708"/>
        <w:jc w:val="both"/>
        <w:rPr>
          <w:rFonts w:ascii="Times New Roman" w:hAnsi="Times New Roman" w:cs="Times New Roman"/>
          <w:b/>
          <w:i/>
          <w:sz w:val="24"/>
          <w:szCs w:val="24"/>
        </w:rPr>
      </w:pPr>
      <w:r w:rsidRPr="00BB3DB7">
        <w:rPr>
          <w:rFonts w:ascii="Times New Roman" w:hAnsi="Times New Roman" w:cs="Times New Roman"/>
          <w:b/>
          <w:i/>
          <w:sz w:val="24"/>
          <w:szCs w:val="24"/>
        </w:rPr>
        <w:t xml:space="preserve">Въз основа на горепосочените данни, може ясно да бъде констатирано </w:t>
      </w:r>
      <w:r w:rsidR="00CE5C10">
        <w:rPr>
          <w:rFonts w:ascii="Times New Roman" w:hAnsi="Times New Roman" w:cs="Times New Roman"/>
          <w:b/>
          <w:i/>
          <w:sz w:val="24"/>
          <w:szCs w:val="24"/>
        </w:rPr>
        <w:t xml:space="preserve">пълно </w:t>
      </w:r>
      <w:r w:rsidRPr="00BB3DB7">
        <w:rPr>
          <w:rFonts w:ascii="Times New Roman" w:hAnsi="Times New Roman" w:cs="Times New Roman"/>
          <w:b/>
          <w:i/>
          <w:sz w:val="24"/>
          <w:szCs w:val="24"/>
        </w:rPr>
        <w:t>съответствие между определената в политическата програма Цифрово десетилетие 2030 общоевропейска цел от 100% покритие на 5G мрежите и посочената национална прогнозна цел за България от 100%</w:t>
      </w:r>
      <w:r w:rsidR="00F35C69">
        <w:rPr>
          <w:rFonts w:ascii="Times New Roman" w:hAnsi="Times New Roman" w:cs="Times New Roman"/>
          <w:b/>
          <w:i/>
          <w:sz w:val="24"/>
          <w:szCs w:val="24"/>
        </w:rPr>
        <w:t xml:space="preserve"> по населени </w:t>
      </w:r>
      <w:r w:rsidR="00CF705B">
        <w:rPr>
          <w:rFonts w:ascii="Times New Roman" w:hAnsi="Times New Roman" w:cs="Times New Roman"/>
          <w:b/>
          <w:i/>
          <w:sz w:val="24"/>
          <w:szCs w:val="24"/>
        </w:rPr>
        <w:t>райони</w:t>
      </w:r>
      <w:r w:rsidRPr="00BB3DB7">
        <w:rPr>
          <w:rFonts w:ascii="Times New Roman" w:hAnsi="Times New Roman" w:cs="Times New Roman"/>
          <w:b/>
          <w:i/>
          <w:sz w:val="24"/>
          <w:szCs w:val="24"/>
        </w:rPr>
        <w:t>.</w:t>
      </w:r>
    </w:p>
    <w:p w14:paraId="4DC493D9" w14:textId="77777777" w:rsidR="00BE1FB7" w:rsidRDefault="00BE1FB7" w:rsidP="00D75B35">
      <w:pPr>
        <w:spacing w:after="0" w:line="276" w:lineRule="auto"/>
        <w:ind w:firstLine="708"/>
        <w:jc w:val="both"/>
        <w:rPr>
          <w:rFonts w:ascii="Times New Roman" w:hAnsi="Times New Roman" w:cs="Times New Roman"/>
          <w:b/>
          <w:i/>
          <w:sz w:val="24"/>
          <w:szCs w:val="24"/>
        </w:rPr>
      </w:pPr>
    </w:p>
    <w:p w14:paraId="0968CB4B" w14:textId="77777777" w:rsidR="00BE1FB7" w:rsidRPr="00BB3DB7" w:rsidRDefault="00BE1FB7" w:rsidP="00D75B35">
      <w:pPr>
        <w:spacing w:after="0" w:line="276" w:lineRule="auto"/>
        <w:ind w:firstLine="708"/>
        <w:jc w:val="both"/>
        <w:rPr>
          <w:rFonts w:ascii="Times New Roman" w:hAnsi="Times New Roman" w:cs="Times New Roman"/>
          <w:sz w:val="24"/>
          <w:szCs w:val="24"/>
        </w:rPr>
      </w:pPr>
    </w:p>
    <w:p w14:paraId="144BBF76" w14:textId="77777777" w:rsidR="00641568" w:rsidRPr="00BB3DB7" w:rsidRDefault="00641568" w:rsidP="00641568">
      <w:pPr>
        <w:pStyle w:val="Heading3"/>
        <w:numPr>
          <w:ilvl w:val="2"/>
          <w:numId w:val="31"/>
        </w:numPr>
        <w:tabs>
          <w:tab w:val="clear" w:pos="2892"/>
        </w:tabs>
        <w:ind w:left="0" w:firstLine="1276"/>
        <w:rPr>
          <w:rFonts w:ascii="Times New Roman" w:hAnsi="Times New Roman" w:cs="Times New Roman"/>
          <w:b/>
          <w:color w:val="auto"/>
        </w:rPr>
      </w:pPr>
      <w:bookmarkStart w:id="21" w:name="_Toc150853235"/>
      <w:r w:rsidRPr="00BB3DB7">
        <w:rPr>
          <w:rFonts w:ascii="Times New Roman" w:hAnsi="Times New Roman" w:cs="Times New Roman"/>
          <w:b/>
          <w:color w:val="auto"/>
        </w:rPr>
        <w:t>Полупроводници</w:t>
      </w:r>
      <w:bookmarkEnd w:id="21"/>
    </w:p>
    <w:p w14:paraId="38FCC2B9" w14:textId="77777777" w:rsidR="00641568" w:rsidRPr="00BB3DB7" w:rsidRDefault="00641568" w:rsidP="00641568">
      <w:pPr>
        <w:spacing w:after="0" w:line="276" w:lineRule="auto"/>
        <w:ind w:left="720"/>
        <w:contextualSpacing/>
        <w:jc w:val="both"/>
        <w:rPr>
          <w:rFonts w:ascii="Times New Roman" w:hAnsi="Times New Roman" w:cs="Times New Roman"/>
          <w:b/>
          <w:sz w:val="24"/>
          <w:szCs w:val="24"/>
        </w:rPr>
      </w:pPr>
    </w:p>
    <w:p w14:paraId="53C6F72B" w14:textId="77777777" w:rsidR="00641568" w:rsidRPr="00BB3DB7" w:rsidRDefault="00641568" w:rsidP="00A54992">
      <w:pPr>
        <w:spacing w:after="120" w:line="276" w:lineRule="auto"/>
        <w:ind w:right="28" w:firstLine="709"/>
        <w:jc w:val="both"/>
        <w:rPr>
          <w:rFonts w:ascii="Times New Roman" w:hAnsi="Times New Roman" w:cs="Times New Roman"/>
          <w:sz w:val="24"/>
          <w:szCs w:val="24"/>
        </w:rPr>
      </w:pPr>
      <w:r w:rsidRPr="00BB3DB7">
        <w:rPr>
          <w:rFonts w:ascii="Times New Roman" w:hAnsi="Times New Roman" w:cs="Times New Roman"/>
          <w:sz w:val="24"/>
          <w:szCs w:val="24"/>
        </w:rPr>
        <w:t>Общоевропейската цел е достигане на най-малко 20% от световното производство като стойностно изражение на авангардни полупроводници.</w:t>
      </w:r>
    </w:p>
    <w:p w14:paraId="1304FCCC" w14:textId="77777777" w:rsidR="00641568" w:rsidRPr="00BB3DB7" w:rsidRDefault="00F30A44" w:rsidP="00A54992">
      <w:pPr>
        <w:spacing w:after="120" w:line="276" w:lineRule="auto"/>
        <w:ind w:right="28" w:firstLine="709"/>
        <w:jc w:val="both"/>
        <w:rPr>
          <w:rFonts w:ascii="Times New Roman" w:hAnsi="Times New Roman" w:cs="Times New Roman"/>
          <w:sz w:val="24"/>
          <w:szCs w:val="24"/>
        </w:rPr>
      </w:pPr>
      <w:r w:rsidRPr="00BB3DB7">
        <w:rPr>
          <w:rFonts w:ascii="Times New Roman" w:hAnsi="Times New Roman" w:cs="Times New Roman"/>
          <w:sz w:val="24"/>
          <w:szCs w:val="24"/>
        </w:rPr>
        <w:lastRenderedPageBreak/>
        <w:t xml:space="preserve">Определя се като стойност, по отношение на приходите, от </w:t>
      </w:r>
      <w:r w:rsidR="00CF705B" w:rsidRPr="00BB3DB7">
        <w:rPr>
          <w:rFonts w:ascii="Times New Roman" w:hAnsi="Times New Roman" w:cs="Times New Roman"/>
          <w:sz w:val="24"/>
          <w:szCs w:val="24"/>
        </w:rPr>
        <w:t xml:space="preserve">дейности </w:t>
      </w:r>
      <w:r w:rsidR="00CF705B">
        <w:rPr>
          <w:rFonts w:ascii="Times New Roman" w:hAnsi="Times New Roman" w:cs="Times New Roman"/>
          <w:sz w:val="24"/>
          <w:szCs w:val="24"/>
        </w:rPr>
        <w:t xml:space="preserve">в областта на </w:t>
      </w:r>
      <w:r w:rsidRPr="00BB3DB7">
        <w:rPr>
          <w:rFonts w:ascii="Times New Roman" w:hAnsi="Times New Roman" w:cs="Times New Roman"/>
          <w:sz w:val="24"/>
          <w:szCs w:val="24"/>
        </w:rPr>
        <w:t>полупроводни</w:t>
      </w:r>
      <w:r w:rsidR="00CF705B">
        <w:rPr>
          <w:rFonts w:ascii="Times New Roman" w:hAnsi="Times New Roman" w:cs="Times New Roman"/>
          <w:sz w:val="24"/>
          <w:szCs w:val="24"/>
        </w:rPr>
        <w:t>ците</w:t>
      </w:r>
      <w:r w:rsidRPr="00BB3DB7">
        <w:rPr>
          <w:rFonts w:ascii="Times New Roman" w:hAnsi="Times New Roman" w:cs="Times New Roman"/>
          <w:sz w:val="24"/>
          <w:szCs w:val="24"/>
        </w:rPr>
        <w:t xml:space="preserve">, </w:t>
      </w:r>
      <w:r w:rsidR="00CF705B" w:rsidRPr="00BB3DB7">
        <w:rPr>
          <w:rFonts w:ascii="Times New Roman" w:hAnsi="Times New Roman" w:cs="Times New Roman"/>
          <w:sz w:val="24"/>
          <w:szCs w:val="24"/>
        </w:rPr>
        <w:t xml:space="preserve">генерирана </w:t>
      </w:r>
      <w:r w:rsidR="00CF705B">
        <w:rPr>
          <w:rFonts w:ascii="Times New Roman" w:hAnsi="Times New Roman" w:cs="Times New Roman"/>
          <w:sz w:val="24"/>
          <w:szCs w:val="24"/>
        </w:rPr>
        <w:t xml:space="preserve">в Съюза </w:t>
      </w:r>
      <w:r w:rsidRPr="00BB3DB7">
        <w:rPr>
          <w:rFonts w:ascii="Times New Roman" w:hAnsi="Times New Roman" w:cs="Times New Roman"/>
          <w:sz w:val="24"/>
          <w:szCs w:val="24"/>
        </w:rPr>
        <w:t xml:space="preserve">на всички етапи от веригата на стойността, по отношение на световната пазарна стойност. </w:t>
      </w:r>
    </w:p>
    <w:p w14:paraId="4162DF39" w14:textId="0D30C9D7" w:rsidR="00641568" w:rsidRPr="00BB3DB7" w:rsidRDefault="00FD1382" w:rsidP="00D21BA4">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Л</w:t>
      </w:r>
      <w:r w:rsidR="00533A17" w:rsidRPr="00BB3DB7">
        <w:rPr>
          <w:rFonts w:ascii="Times New Roman" w:hAnsi="Times New Roman" w:cs="Times New Roman"/>
          <w:sz w:val="24"/>
          <w:szCs w:val="24"/>
        </w:rPr>
        <w:t>ипсва</w:t>
      </w:r>
      <w:r w:rsidR="00677C19">
        <w:rPr>
          <w:rFonts w:ascii="Times New Roman" w:hAnsi="Times New Roman" w:cs="Times New Roman"/>
          <w:sz w:val="24"/>
          <w:szCs w:val="24"/>
        </w:rPr>
        <w:t>т исторически данни</w:t>
      </w:r>
      <w:r w:rsidR="00F07548">
        <w:rPr>
          <w:rFonts w:ascii="Times New Roman" w:hAnsi="Times New Roman" w:cs="Times New Roman"/>
          <w:sz w:val="24"/>
          <w:szCs w:val="24"/>
        </w:rPr>
        <w:t xml:space="preserve"> </w:t>
      </w:r>
      <w:r w:rsidR="00677C19">
        <w:rPr>
          <w:rFonts w:ascii="Times New Roman" w:hAnsi="Times New Roman" w:cs="Times New Roman"/>
          <w:sz w:val="24"/>
          <w:szCs w:val="24"/>
        </w:rPr>
        <w:t>и</w:t>
      </w:r>
      <w:r w:rsidR="00F30A44" w:rsidRPr="00BB3DB7">
        <w:rPr>
          <w:rFonts w:ascii="Times New Roman" w:hAnsi="Times New Roman" w:cs="Times New Roman"/>
          <w:sz w:val="24"/>
          <w:szCs w:val="24"/>
        </w:rPr>
        <w:t xml:space="preserve"> разработена траектория</w:t>
      </w:r>
      <w:r w:rsidRPr="00FD1382">
        <w:rPr>
          <w:rFonts w:ascii="Times New Roman" w:hAnsi="Times New Roman" w:cs="Times New Roman"/>
          <w:sz w:val="24"/>
          <w:szCs w:val="24"/>
        </w:rPr>
        <w:t xml:space="preserve"> </w:t>
      </w:r>
      <w:r>
        <w:rPr>
          <w:rFonts w:ascii="Times New Roman" w:hAnsi="Times New Roman" w:cs="Times New Roman"/>
          <w:sz w:val="24"/>
          <w:szCs w:val="24"/>
        </w:rPr>
        <w:t>на този етап, съгласно Съобщението на Комисията</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NOTEREF _Ref148964368 \f \h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FD1382">
        <w:rPr>
          <w:rStyle w:val="FootnoteReference"/>
        </w:rPr>
        <w:t>2</w:t>
      </w:r>
      <w:r>
        <w:rPr>
          <w:rFonts w:ascii="Times New Roman" w:hAnsi="Times New Roman" w:cs="Times New Roman"/>
          <w:sz w:val="24"/>
          <w:szCs w:val="24"/>
        </w:rPr>
        <w:fldChar w:fldCharType="end"/>
      </w:r>
      <w:r>
        <w:rPr>
          <w:rFonts w:ascii="Times New Roman" w:hAnsi="Times New Roman" w:cs="Times New Roman"/>
          <w:sz w:val="24"/>
          <w:szCs w:val="24"/>
        </w:rPr>
        <w:t xml:space="preserve"> и Методологията</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NOTEREF _Ref150508089 \f \h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FD1382">
        <w:rPr>
          <w:rStyle w:val="FootnoteReference"/>
        </w:rPr>
        <w:t>4</w:t>
      </w:r>
      <w:r>
        <w:rPr>
          <w:rFonts w:ascii="Times New Roman" w:hAnsi="Times New Roman" w:cs="Times New Roman"/>
          <w:sz w:val="24"/>
          <w:szCs w:val="24"/>
        </w:rPr>
        <w:fldChar w:fldCharType="end"/>
      </w:r>
      <w:r w:rsidR="007D1D16">
        <w:rPr>
          <w:rFonts w:ascii="Times New Roman" w:hAnsi="Times New Roman" w:cs="Times New Roman"/>
          <w:sz w:val="24"/>
          <w:szCs w:val="24"/>
        </w:rPr>
        <w:t>.</w:t>
      </w:r>
      <w:r w:rsidR="00F30A44" w:rsidRPr="00BB3DB7">
        <w:rPr>
          <w:rFonts w:ascii="Times New Roman" w:hAnsi="Times New Roman" w:cs="Times New Roman"/>
          <w:sz w:val="24"/>
          <w:szCs w:val="24"/>
        </w:rPr>
        <w:t xml:space="preserve"> </w:t>
      </w:r>
      <w:r w:rsidR="007D1D16">
        <w:rPr>
          <w:rFonts w:ascii="Times New Roman" w:hAnsi="Times New Roman" w:cs="Times New Roman"/>
          <w:sz w:val="24"/>
          <w:szCs w:val="24"/>
        </w:rPr>
        <w:t>Оп</w:t>
      </w:r>
      <w:r w:rsidR="00F30A44" w:rsidRPr="00BB3DB7">
        <w:rPr>
          <w:rFonts w:ascii="Times New Roman" w:hAnsi="Times New Roman" w:cs="Times New Roman"/>
          <w:sz w:val="24"/>
          <w:szCs w:val="24"/>
        </w:rPr>
        <w:t>ределения</w:t>
      </w:r>
      <w:r w:rsidR="007D1D16">
        <w:rPr>
          <w:rFonts w:ascii="Times New Roman" w:hAnsi="Times New Roman" w:cs="Times New Roman"/>
          <w:sz w:val="24"/>
          <w:szCs w:val="24"/>
        </w:rPr>
        <w:t>т</w:t>
      </w:r>
      <w:r w:rsidR="00F30A44" w:rsidRPr="00BB3DB7">
        <w:rPr>
          <w:rFonts w:ascii="Times New Roman" w:hAnsi="Times New Roman" w:cs="Times New Roman"/>
          <w:sz w:val="24"/>
          <w:szCs w:val="24"/>
        </w:rPr>
        <w:t xml:space="preserve"> източник на данни</w:t>
      </w:r>
      <w:r w:rsidR="00677C19">
        <w:rPr>
          <w:rFonts w:ascii="Times New Roman" w:hAnsi="Times New Roman" w:cs="Times New Roman"/>
          <w:sz w:val="24"/>
          <w:szCs w:val="24"/>
        </w:rPr>
        <w:t xml:space="preserve"> - Транснационалната корпорация за данни</w:t>
      </w:r>
      <w:r w:rsidR="00F30A44" w:rsidRPr="00BB3DB7">
        <w:rPr>
          <w:rFonts w:ascii="Times New Roman" w:hAnsi="Times New Roman" w:cs="Times New Roman"/>
          <w:sz w:val="24"/>
          <w:szCs w:val="24"/>
        </w:rPr>
        <w:t xml:space="preserve"> (IDC-International Data </w:t>
      </w:r>
      <w:proofErr w:type="spellStart"/>
      <w:r w:rsidR="00F30A44" w:rsidRPr="00BB3DB7">
        <w:rPr>
          <w:rFonts w:ascii="Times New Roman" w:hAnsi="Times New Roman" w:cs="Times New Roman"/>
          <w:sz w:val="24"/>
          <w:szCs w:val="24"/>
        </w:rPr>
        <w:t>Corporation</w:t>
      </w:r>
      <w:proofErr w:type="spellEnd"/>
      <w:r w:rsidR="00F30A44" w:rsidRPr="00BB3DB7">
        <w:rPr>
          <w:rFonts w:ascii="Times New Roman" w:hAnsi="Times New Roman" w:cs="Times New Roman"/>
          <w:sz w:val="24"/>
          <w:szCs w:val="24"/>
        </w:rPr>
        <w:t>) е в процес на проучване</w:t>
      </w:r>
      <w:r w:rsidR="00F07548">
        <w:rPr>
          <w:rFonts w:ascii="Times New Roman" w:hAnsi="Times New Roman" w:cs="Times New Roman"/>
          <w:sz w:val="24"/>
          <w:szCs w:val="24"/>
        </w:rPr>
        <w:t xml:space="preserve"> и събиране на данни</w:t>
      </w:r>
      <w:r w:rsidR="00F30A44" w:rsidRPr="00BB3DB7">
        <w:rPr>
          <w:rFonts w:ascii="Times New Roman" w:hAnsi="Times New Roman" w:cs="Times New Roman"/>
          <w:sz w:val="24"/>
          <w:szCs w:val="24"/>
        </w:rPr>
        <w:t xml:space="preserve">. </w:t>
      </w:r>
    </w:p>
    <w:p w14:paraId="091A61A1" w14:textId="77777777" w:rsidR="00641568" w:rsidRPr="00BB3DB7" w:rsidRDefault="00641568" w:rsidP="00641568">
      <w:pPr>
        <w:spacing w:after="0" w:line="276" w:lineRule="auto"/>
        <w:ind w:firstLine="708"/>
        <w:jc w:val="both"/>
        <w:rPr>
          <w:rFonts w:ascii="Times New Roman" w:hAnsi="Times New Roman" w:cs="Times New Roman"/>
          <w:sz w:val="24"/>
          <w:szCs w:val="24"/>
        </w:rPr>
      </w:pPr>
    </w:p>
    <w:p w14:paraId="542021BF" w14:textId="77777777" w:rsidR="00641568" w:rsidRPr="00BB3DB7" w:rsidRDefault="00641568" w:rsidP="00641568">
      <w:pPr>
        <w:pStyle w:val="Heading3"/>
        <w:numPr>
          <w:ilvl w:val="2"/>
          <w:numId w:val="31"/>
        </w:numPr>
        <w:tabs>
          <w:tab w:val="clear" w:pos="2892"/>
        </w:tabs>
        <w:ind w:left="0" w:firstLine="1276"/>
        <w:rPr>
          <w:rFonts w:ascii="Times New Roman" w:hAnsi="Times New Roman" w:cs="Times New Roman"/>
          <w:b/>
          <w:color w:val="auto"/>
        </w:rPr>
      </w:pPr>
      <w:bookmarkStart w:id="22" w:name="_Toc150853236"/>
      <w:r w:rsidRPr="00BB3DB7">
        <w:rPr>
          <w:rFonts w:ascii="Times New Roman" w:hAnsi="Times New Roman" w:cs="Times New Roman"/>
          <w:b/>
          <w:color w:val="auto"/>
        </w:rPr>
        <w:t>Периферни възли</w:t>
      </w:r>
      <w:bookmarkEnd w:id="22"/>
    </w:p>
    <w:p w14:paraId="6FBB886E" w14:textId="77777777" w:rsidR="0042568C" w:rsidRDefault="0042568C" w:rsidP="00D21BA4">
      <w:pPr>
        <w:spacing w:after="0" w:line="276" w:lineRule="auto"/>
        <w:ind w:firstLine="708"/>
        <w:jc w:val="both"/>
        <w:rPr>
          <w:rFonts w:ascii="Times New Roman" w:hAnsi="Times New Roman" w:cs="Times New Roman"/>
          <w:sz w:val="24"/>
          <w:szCs w:val="24"/>
        </w:rPr>
      </w:pPr>
    </w:p>
    <w:p w14:paraId="086DE152" w14:textId="6E8D9CFB" w:rsidR="00533A17" w:rsidRPr="00BB3DB7" w:rsidRDefault="00F30A44" w:rsidP="00D21BA4">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Общоевропейската цел е достигане на най-малко 10 000 климатично неутрални периферни възли с висока степен на </w:t>
      </w:r>
      <w:r w:rsidR="00677C19">
        <w:rPr>
          <w:rFonts w:ascii="Times New Roman" w:hAnsi="Times New Roman" w:cs="Times New Roman"/>
          <w:sz w:val="24"/>
          <w:szCs w:val="24"/>
        </w:rPr>
        <w:t>сигурност</w:t>
      </w:r>
      <w:r w:rsidRPr="00BB3DB7">
        <w:rPr>
          <w:rFonts w:ascii="Times New Roman" w:hAnsi="Times New Roman" w:cs="Times New Roman"/>
          <w:sz w:val="24"/>
          <w:szCs w:val="24"/>
        </w:rPr>
        <w:t>,</w:t>
      </w:r>
      <w:r w:rsidR="00677C19">
        <w:rPr>
          <w:rFonts w:ascii="Times New Roman" w:hAnsi="Times New Roman" w:cs="Times New Roman"/>
          <w:sz w:val="24"/>
          <w:szCs w:val="24"/>
        </w:rPr>
        <w:t xml:space="preserve"> като те бъдат </w:t>
      </w:r>
      <w:r w:rsidRPr="00BB3DB7">
        <w:rPr>
          <w:rFonts w:ascii="Times New Roman" w:hAnsi="Times New Roman" w:cs="Times New Roman"/>
          <w:sz w:val="24"/>
          <w:szCs w:val="24"/>
        </w:rPr>
        <w:t>разпределени</w:t>
      </w:r>
      <w:r w:rsidR="00533A17" w:rsidRPr="00BB3DB7">
        <w:rPr>
          <w:rFonts w:ascii="Times New Roman" w:eastAsia="Times New Roman" w:hAnsi="Times New Roman" w:cs="Times New Roman"/>
          <w:bCs/>
          <w:sz w:val="24"/>
          <w:szCs w:val="20"/>
          <w:lang w:eastAsia="en-GB"/>
        </w:rPr>
        <w:t xml:space="preserve"> </w:t>
      </w:r>
      <w:r w:rsidR="00533A17" w:rsidRPr="00BB3DB7">
        <w:rPr>
          <w:rFonts w:ascii="Times New Roman" w:hAnsi="Times New Roman" w:cs="Times New Roman"/>
          <w:bCs/>
          <w:sz w:val="24"/>
          <w:szCs w:val="24"/>
        </w:rPr>
        <w:t xml:space="preserve">по начин, който гарантира достъп до услуги за данни с малко закъснение (т.е. няколко милисекунди), независимо къде </w:t>
      </w:r>
      <w:r w:rsidR="00A20BB5">
        <w:rPr>
          <w:rFonts w:ascii="Times New Roman" w:hAnsi="Times New Roman" w:cs="Times New Roman"/>
          <w:bCs/>
          <w:sz w:val="24"/>
          <w:szCs w:val="24"/>
        </w:rPr>
        <w:t>с</w:t>
      </w:r>
      <w:r w:rsidR="00533A17" w:rsidRPr="00BB3DB7">
        <w:rPr>
          <w:rFonts w:ascii="Times New Roman" w:hAnsi="Times New Roman" w:cs="Times New Roman"/>
          <w:bCs/>
          <w:sz w:val="24"/>
          <w:szCs w:val="24"/>
        </w:rPr>
        <w:t>е намират предприятията.</w:t>
      </w:r>
    </w:p>
    <w:p w14:paraId="7A69B5EA" w14:textId="77777777" w:rsidR="00533A17" w:rsidRPr="00BB3DB7" w:rsidRDefault="00F30A44" w:rsidP="00D21BA4">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Определя се като </w:t>
      </w:r>
      <w:r w:rsidR="00533A17" w:rsidRPr="00BB3DB7">
        <w:rPr>
          <w:rFonts w:ascii="Times New Roman" w:hAnsi="Times New Roman" w:cs="Times New Roman"/>
          <w:sz w:val="24"/>
          <w:szCs w:val="24"/>
        </w:rPr>
        <w:t xml:space="preserve">брой изчислителни възли, осигуряващи закъснения под 20 милисекунди; като индивидуален сървър или друг набор от свързани изчислителни ресурси, </w:t>
      </w:r>
      <w:r w:rsidR="00677C19">
        <w:rPr>
          <w:rFonts w:ascii="Times New Roman" w:hAnsi="Times New Roman" w:cs="Times New Roman"/>
          <w:sz w:val="24"/>
          <w:szCs w:val="24"/>
        </w:rPr>
        <w:t>използвани</w:t>
      </w:r>
      <w:r w:rsidR="00533A17" w:rsidRPr="00BB3DB7">
        <w:rPr>
          <w:rFonts w:ascii="Times New Roman" w:hAnsi="Times New Roman" w:cs="Times New Roman"/>
          <w:sz w:val="24"/>
          <w:szCs w:val="24"/>
        </w:rPr>
        <w:t xml:space="preserve"> като част от периферна изчислителна инфраструктура, </w:t>
      </w:r>
      <w:r w:rsidR="00677C19">
        <w:rPr>
          <w:rFonts w:ascii="Times New Roman" w:hAnsi="Times New Roman" w:cs="Times New Roman"/>
          <w:sz w:val="24"/>
          <w:szCs w:val="24"/>
        </w:rPr>
        <w:t>обичайно</w:t>
      </w:r>
      <w:r w:rsidR="00533A17" w:rsidRPr="00BB3DB7">
        <w:rPr>
          <w:rFonts w:ascii="Times New Roman" w:hAnsi="Times New Roman" w:cs="Times New Roman"/>
          <w:sz w:val="24"/>
          <w:szCs w:val="24"/>
        </w:rPr>
        <w:t xml:space="preserve"> </w:t>
      </w:r>
      <w:r w:rsidR="00677C19">
        <w:rPr>
          <w:rFonts w:ascii="Times New Roman" w:hAnsi="Times New Roman" w:cs="Times New Roman"/>
          <w:sz w:val="24"/>
          <w:szCs w:val="24"/>
        </w:rPr>
        <w:t xml:space="preserve">инсталиран </w:t>
      </w:r>
      <w:r w:rsidR="00533A17" w:rsidRPr="00BB3DB7">
        <w:rPr>
          <w:rFonts w:ascii="Times New Roman" w:hAnsi="Times New Roman" w:cs="Times New Roman"/>
          <w:sz w:val="24"/>
          <w:szCs w:val="24"/>
        </w:rPr>
        <w:t xml:space="preserve">в периферен център за данни, работещ </w:t>
      </w:r>
      <w:r w:rsidR="00677C19">
        <w:rPr>
          <w:rFonts w:ascii="Times New Roman" w:hAnsi="Times New Roman" w:cs="Times New Roman"/>
          <w:sz w:val="24"/>
          <w:szCs w:val="24"/>
        </w:rPr>
        <w:t>в</w:t>
      </w:r>
      <w:r w:rsidR="00533A17" w:rsidRPr="00BB3DB7">
        <w:rPr>
          <w:rFonts w:ascii="Times New Roman" w:hAnsi="Times New Roman" w:cs="Times New Roman"/>
          <w:sz w:val="24"/>
          <w:szCs w:val="24"/>
        </w:rPr>
        <w:t xml:space="preserve"> периферията на инфраструктурата, и следователно </w:t>
      </w:r>
      <w:r w:rsidR="00677C19">
        <w:rPr>
          <w:rFonts w:ascii="Times New Roman" w:hAnsi="Times New Roman" w:cs="Times New Roman"/>
          <w:sz w:val="24"/>
          <w:szCs w:val="24"/>
        </w:rPr>
        <w:t xml:space="preserve">намиращ се </w:t>
      </w:r>
      <w:r w:rsidR="00533A17" w:rsidRPr="00BB3DB7">
        <w:rPr>
          <w:rFonts w:ascii="Times New Roman" w:hAnsi="Times New Roman" w:cs="Times New Roman"/>
          <w:sz w:val="24"/>
          <w:szCs w:val="24"/>
        </w:rPr>
        <w:t xml:space="preserve">физически по-близо до </w:t>
      </w:r>
      <w:r w:rsidR="00677C19">
        <w:rPr>
          <w:rFonts w:ascii="Times New Roman" w:hAnsi="Times New Roman" w:cs="Times New Roman"/>
          <w:sz w:val="24"/>
          <w:szCs w:val="24"/>
        </w:rPr>
        <w:t>ползвателите</w:t>
      </w:r>
      <w:r w:rsidR="00533A17" w:rsidRPr="00BB3DB7">
        <w:rPr>
          <w:rFonts w:ascii="Times New Roman" w:hAnsi="Times New Roman" w:cs="Times New Roman"/>
          <w:sz w:val="24"/>
          <w:szCs w:val="24"/>
        </w:rPr>
        <w:t xml:space="preserve">, </w:t>
      </w:r>
      <w:r w:rsidR="00677C19">
        <w:rPr>
          <w:rFonts w:ascii="Times New Roman" w:hAnsi="Times New Roman" w:cs="Times New Roman"/>
          <w:sz w:val="24"/>
          <w:szCs w:val="24"/>
        </w:rPr>
        <w:t xml:space="preserve">за които е предназначен, </w:t>
      </w:r>
      <w:r w:rsidR="00533A17" w:rsidRPr="00BB3DB7">
        <w:rPr>
          <w:rFonts w:ascii="Times New Roman" w:hAnsi="Times New Roman" w:cs="Times New Roman"/>
          <w:sz w:val="24"/>
          <w:szCs w:val="24"/>
        </w:rPr>
        <w:t xml:space="preserve">отколкото възел </w:t>
      </w:r>
      <w:r w:rsidR="00677C19">
        <w:rPr>
          <w:rFonts w:ascii="Times New Roman" w:hAnsi="Times New Roman" w:cs="Times New Roman"/>
          <w:sz w:val="24"/>
          <w:szCs w:val="24"/>
        </w:rPr>
        <w:t xml:space="preserve">за облачни изчисления </w:t>
      </w:r>
      <w:r w:rsidR="00533A17" w:rsidRPr="00BB3DB7">
        <w:rPr>
          <w:rFonts w:ascii="Times New Roman" w:hAnsi="Times New Roman" w:cs="Times New Roman"/>
          <w:sz w:val="24"/>
          <w:szCs w:val="24"/>
        </w:rPr>
        <w:t>в централизиран център за данни.</w:t>
      </w:r>
    </w:p>
    <w:p w14:paraId="4474DBE0" w14:textId="77777777" w:rsidR="00C86E66" w:rsidRPr="00BB3DB7" w:rsidRDefault="00C86E66" w:rsidP="00D21BA4">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За източник на данни е определено проучване на</w:t>
      </w:r>
      <w:r w:rsidR="00677C19">
        <w:rPr>
          <w:rFonts w:ascii="Times New Roman" w:hAnsi="Times New Roman" w:cs="Times New Roman"/>
          <w:sz w:val="24"/>
          <w:szCs w:val="24"/>
        </w:rPr>
        <w:t xml:space="preserve"> Обсерваторията </w:t>
      </w:r>
      <w:proofErr w:type="spellStart"/>
      <w:r w:rsidRPr="00BB3DB7">
        <w:rPr>
          <w:rFonts w:ascii="Times New Roman" w:hAnsi="Times New Roman" w:cs="Times New Roman"/>
          <w:sz w:val="24"/>
          <w:szCs w:val="24"/>
        </w:rPr>
        <w:t>Edge</w:t>
      </w:r>
      <w:proofErr w:type="spellEnd"/>
      <w:r w:rsidR="008A7C5B">
        <w:rPr>
          <w:rStyle w:val="FootnoteReference"/>
          <w:rFonts w:ascii="Times New Roman" w:hAnsi="Times New Roman" w:cs="Times New Roman"/>
          <w:sz w:val="24"/>
          <w:szCs w:val="24"/>
        </w:rPr>
        <w:footnoteReference w:id="11"/>
      </w:r>
      <w:r w:rsidRPr="00BB3DB7">
        <w:rPr>
          <w:rFonts w:ascii="Times New Roman" w:hAnsi="Times New Roman" w:cs="Times New Roman"/>
          <w:sz w:val="24"/>
          <w:szCs w:val="24"/>
        </w:rPr>
        <w:t>.</w:t>
      </w:r>
    </w:p>
    <w:p w14:paraId="5224029B" w14:textId="1A01EA28" w:rsidR="00E403B8" w:rsidRPr="00BB3DB7" w:rsidRDefault="00D6664E" w:rsidP="001E597B">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Л</w:t>
      </w:r>
      <w:r w:rsidR="00533A17" w:rsidRPr="00BB3DB7">
        <w:rPr>
          <w:rFonts w:ascii="Times New Roman" w:hAnsi="Times New Roman" w:cs="Times New Roman"/>
          <w:sz w:val="24"/>
          <w:szCs w:val="24"/>
        </w:rPr>
        <w:t>ипсват исторически данни</w:t>
      </w:r>
      <w:r w:rsidRPr="00D6664E">
        <w:rPr>
          <w:rFonts w:ascii="Times New Roman" w:hAnsi="Times New Roman" w:cs="Times New Roman"/>
          <w:sz w:val="24"/>
          <w:szCs w:val="24"/>
        </w:rPr>
        <w:t xml:space="preserve"> </w:t>
      </w:r>
      <w:r w:rsidRPr="007D1D16">
        <w:rPr>
          <w:rFonts w:ascii="Times New Roman" w:hAnsi="Times New Roman" w:cs="Times New Roman"/>
          <w:sz w:val="24"/>
          <w:szCs w:val="24"/>
        </w:rPr>
        <w:t>на този етап</w:t>
      </w:r>
      <w:r>
        <w:rPr>
          <w:rFonts w:ascii="Times New Roman" w:hAnsi="Times New Roman" w:cs="Times New Roman"/>
          <w:sz w:val="24"/>
          <w:szCs w:val="24"/>
        </w:rPr>
        <w:t>, с</w:t>
      </w:r>
      <w:r w:rsidRPr="007D1D16">
        <w:rPr>
          <w:rFonts w:ascii="Times New Roman" w:hAnsi="Times New Roman" w:cs="Times New Roman"/>
          <w:sz w:val="24"/>
          <w:szCs w:val="24"/>
        </w:rPr>
        <w:t>ъгласно Съобщението на Комисията</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NOTEREF _Ref148964368 \f \h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D6664E">
        <w:rPr>
          <w:rStyle w:val="FootnoteReference"/>
        </w:rPr>
        <w:t>2</w:t>
      </w:r>
      <w:r>
        <w:rPr>
          <w:rFonts w:ascii="Times New Roman" w:hAnsi="Times New Roman" w:cs="Times New Roman"/>
          <w:sz w:val="24"/>
          <w:szCs w:val="24"/>
        </w:rPr>
        <w:fldChar w:fldCharType="end"/>
      </w:r>
      <w:r w:rsidRPr="007D1D16">
        <w:rPr>
          <w:rFonts w:ascii="Times New Roman" w:hAnsi="Times New Roman" w:cs="Times New Roman"/>
          <w:sz w:val="24"/>
          <w:szCs w:val="24"/>
        </w:rPr>
        <w:t xml:space="preserve"> и Методологията</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NOTEREF _Ref150508089 \f \h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D6664E">
        <w:rPr>
          <w:rStyle w:val="FootnoteReference"/>
        </w:rPr>
        <w:t>4</w:t>
      </w:r>
      <w:r>
        <w:rPr>
          <w:rFonts w:ascii="Times New Roman" w:hAnsi="Times New Roman" w:cs="Times New Roman"/>
          <w:sz w:val="24"/>
          <w:szCs w:val="24"/>
        </w:rPr>
        <w:fldChar w:fldCharType="end"/>
      </w:r>
      <w:r>
        <w:rPr>
          <w:rFonts w:ascii="Times New Roman" w:hAnsi="Times New Roman" w:cs="Times New Roman"/>
          <w:sz w:val="24"/>
          <w:szCs w:val="24"/>
        </w:rPr>
        <w:t>.</w:t>
      </w:r>
      <w:r w:rsidRPr="007D1D16">
        <w:rPr>
          <w:rFonts w:ascii="Times New Roman" w:hAnsi="Times New Roman" w:cs="Times New Roman"/>
          <w:sz w:val="24"/>
          <w:szCs w:val="24"/>
        </w:rPr>
        <w:t xml:space="preserve"> </w:t>
      </w:r>
      <w:r w:rsidR="007D1D16">
        <w:rPr>
          <w:rFonts w:ascii="Times New Roman" w:hAnsi="Times New Roman" w:cs="Times New Roman"/>
          <w:sz w:val="24"/>
          <w:szCs w:val="24"/>
        </w:rPr>
        <w:t>О</w:t>
      </w:r>
      <w:r w:rsidR="00F30A44" w:rsidRPr="00BB3DB7">
        <w:rPr>
          <w:rFonts w:ascii="Times New Roman" w:hAnsi="Times New Roman" w:cs="Times New Roman"/>
          <w:sz w:val="24"/>
          <w:szCs w:val="24"/>
        </w:rPr>
        <w:t>пределения</w:t>
      </w:r>
      <w:r w:rsidR="007D1D16">
        <w:rPr>
          <w:rFonts w:ascii="Times New Roman" w:hAnsi="Times New Roman" w:cs="Times New Roman"/>
          <w:sz w:val="24"/>
          <w:szCs w:val="24"/>
        </w:rPr>
        <w:t>т</w:t>
      </w:r>
      <w:r w:rsidR="00F30A44" w:rsidRPr="00BB3DB7">
        <w:rPr>
          <w:rFonts w:ascii="Times New Roman" w:hAnsi="Times New Roman" w:cs="Times New Roman"/>
          <w:sz w:val="24"/>
          <w:szCs w:val="24"/>
        </w:rPr>
        <w:t xml:space="preserve"> източник на данни (</w:t>
      </w:r>
      <w:proofErr w:type="spellStart"/>
      <w:r w:rsidR="00533A17" w:rsidRPr="00BB3DB7">
        <w:rPr>
          <w:rFonts w:ascii="Times New Roman" w:hAnsi="Times New Roman" w:cs="Times New Roman"/>
          <w:sz w:val="24"/>
          <w:szCs w:val="24"/>
        </w:rPr>
        <w:t>Edge</w:t>
      </w:r>
      <w:proofErr w:type="spellEnd"/>
      <w:r w:rsidR="00533A17" w:rsidRPr="00BB3DB7">
        <w:rPr>
          <w:rFonts w:ascii="Times New Roman" w:hAnsi="Times New Roman" w:cs="Times New Roman"/>
          <w:sz w:val="24"/>
          <w:szCs w:val="24"/>
        </w:rPr>
        <w:t xml:space="preserve"> </w:t>
      </w:r>
      <w:proofErr w:type="spellStart"/>
      <w:r w:rsidR="00533A17" w:rsidRPr="00BB3DB7">
        <w:rPr>
          <w:rFonts w:ascii="Times New Roman" w:hAnsi="Times New Roman" w:cs="Times New Roman"/>
          <w:sz w:val="24"/>
          <w:szCs w:val="24"/>
        </w:rPr>
        <w:t>Observatory</w:t>
      </w:r>
      <w:proofErr w:type="spellEnd"/>
      <w:r w:rsidR="00F30A44" w:rsidRPr="00BB3DB7">
        <w:rPr>
          <w:rFonts w:ascii="Times New Roman" w:hAnsi="Times New Roman" w:cs="Times New Roman"/>
          <w:sz w:val="24"/>
          <w:szCs w:val="24"/>
        </w:rPr>
        <w:t>) е в процес на</w:t>
      </w:r>
      <w:r w:rsidR="00533A17" w:rsidRPr="00BB3DB7">
        <w:rPr>
          <w:rFonts w:ascii="Times New Roman" w:hAnsi="Times New Roman" w:cs="Times New Roman"/>
          <w:sz w:val="24"/>
          <w:szCs w:val="24"/>
        </w:rPr>
        <w:t xml:space="preserve"> събиране на качествена и количествена информация и</w:t>
      </w:r>
      <w:r w:rsidR="00F30A44" w:rsidRPr="00BB3DB7">
        <w:rPr>
          <w:rFonts w:ascii="Times New Roman" w:hAnsi="Times New Roman" w:cs="Times New Roman"/>
          <w:sz w:val="24"/>
          <w:szCs w:val="24"/>
        </w:rPr>
        <w:t xml:space="preserve"> </w:t>
      </w:r>
      <w:r w:rsidR="00533A17" w:rsidRPr="00BB3DB7">
        <w:rPr>
          <w:rFonts w:ascii="Times New Roman" w:hAnsi="Times New Roman" w:cs="Times New Roman"/>
          <w:sz w:val="24"/>
          <w:szCs w:val="24"/>
        </w:rPr>
        <w:t>изготвяне на методологията, за количествено определяне на внедряването на периферните възли и тяхната локализация</w:t>
      </w:r>
      <w:r w:rsidR="001E597B">
        <w:rPr>
          <w:rFonts w:ascii="Times New Roman" w:hAnsi="Times New Roman" w:cs="Times New Roman"/>
          <w:sz w:val="24"/>
          <w:szCs w:val="24"/>
        </w:rPr>
        <w:t xml:space="preserve">, като </w:t>
      </w:r>
      <w:r w:rsidR="00E403B8" w:rsidRPr="00BB3DB7">
        <w:rPr>
          <w:rFonts w:ascii="Times New Roman" w:hAnsi="Times New Roman" w:cs="Times New Roman"/>
          <w:sz w:val="24"/>
          <w:szCs w:val="24"/>
        </w:rPr>
        <w:t>поради тази причина не може да бъде изградена прогнозна траектория на този етап.</w:t>
      </w:r>
    </w:p>
    <w:p w14:paraId="4A84D32B" w14:textId="77777777" w:rsidR="00C86E66" w:rsidRPr="00BB3DB7" w:rsidRDefault="00C86E66" w:rsidP="00F30A44">
      <w:pPr>
        <w:spacing w:after="0" w:line="276" w:lineRule="auto"/>
        <w:ind w:firstLine="708"/>
        <w:jc w:val="both"/>
        <w:rPr>
          <w:rFonts w:ascii="Times New Roman" w:hAnsi="Times New Roman" w:cs="Times New Roman"/>
          <w:sz w:val="24"/>
          <w:szCs w:val="24"/>
        </w:rPr>
      </w:pPr>
    </w:p>
    <w:p w14:paraId="64A5F0CF" w14:textId="77777777" w:rsidR="00641568" w:rsidRPr="00BB3DB7" w:rsidRDefault="00641568" w:rsidP="00641568">
      <w:pPr>
        <w:pStyle w:val="Heading3"/>
        <w:numPr>
          <w:ilvl w:val="2"/>
          <w:numId w:val="31"/>
        </w:numPr>
        <w:tabs>
          <w:tab w:val="clear" w:pos="2892"/>
        </w:tabs>
        <w:ind w:left="0" w:firstLine="1276"/>
        <w:rPr>
          <w:rFonts w:ascii="Times New Roman" w:hAnsi="Times New Roman" w:cs="Times New Roman"/>
          <w:b/>
          <w:color w:val="auto"/>
        </w:rPr>
      </w:pPr>
      <w:bookmarkStart w:id="23" w:name="_Toc150853237"/>
      <w:r w:rsidRPr="00BB3DB7">
        <w:rPr>
          <w:rFonts w:ascii="Times New Roman" w:hAnsi="Times New Roman" w:cs="Times New Roman"/>
          <w:b/>
          <w:color w:val="auto"/>
        </w:rPr>
        <w:t>Квантови изчисления</w:t>
      </w:r>
      <w:bookmarkEnd w:id="23"/>
    </w:p>
    <w:p w14:paraId="4D142D62" w14:textId="77777777" w:rsidR="00641568" w:rsidRPr="00BB3DB7" w:rsidRDefault="00641568" w:rsidP="00641568"/>
    <w:p w14:paraId="1A1DEFEE" w14:textId="77777777" w:rsidR="00C86E66" w:rsidRPr="00BB3DB7" w:rsidRDefault="00C86E66" w:rsidP="00D21BA4">
      <w:pPr>
        <w:spacing w:after="0" w:line="276" w:lineRule="auto"/>
        <w:ind w:firstLine="708"/>
        <w:jc w:val="both"/>
        <w:rPr>
          <w:rFonts w:ascii="Times New Roman" w:hAnsi="Times New Roman" w:cs="Times New Roman"/>
          <w:bCs/>
          <w:sz w:val="24"/>
          <w:szCs w:val="24"/>
        </w:rPr>
      </w:pPr>
      <w:r w:rsidRPr="00BB3DB7">
        <w:rPr>
          <w:rFonts w:ascii="Times New Roman" w:hAnsi="Times New Roman" w:cs="Times New Roman"/>
          <w:sz w:val="24"/>
          <w:szCs w:val="24"/>
        </w:rPr>
        <w:t xml:space="preserve">Общоевропейската цел е до </w:t>
      </w:r>
      <w:r w:rsidRPr="00BB3DB7">
        <w:rPr>
          <w:rFonts w:ascii="Times New Roman" w:hAnsi="Times New Roman" w:cs="Times New Roman"/>
          <w:bCs/>
          <w:sz w:val="24"/>
          <w:szCs w:val="24"/>
        </w:rPr>
        <w:t xml:space="preserve">2025 г. ЕС да разполага с първия си компютър с квантово ускорение, което да позволи </w:t>
      </w:r>
      <w:r w:rsidR="003211AA">
        <w:rPr>
          <w:rFonts w:ascii="Times New Roman" w:hAnsi="Times New Roman" w:cs="Times New Roman"/>
          <w:bCs/>
          <w:sz w:val="24"/>
          <w:szCs w:val="24"/>
        </w:rPr>
        <w:t xml:space="preserve">на </w:t>
      </w:r>
      <w:r w:rsidRPr="00BB3DB7">
        <w:rPr>
          <w:rFonts w:ascii="Times New Roman" w:hAnsi="Times New Roman" w:cs="Times New Roman"/>
          <w:bCs/>
          <w:sz w:val="24"/>
          <w:szCs w:val="24"/>
        </w:rPr>
        <w:t xml:space="preserve">Съюза до 2030 г. да заеме водеща позиция в областта на квантовите изчислителни технологии. </w:t>
      </w:r>
    </w:p>
    <w:p w14:paraId="098A4373" w14:textId="77777777" w:rsidR="00641568" w:rsidRDefault="00C86E66" w:rsidP="00BE1FB7">
      <w:pPr>
        <w:spacing w:after="0" w:line="276" w:lineRule="auto"/>
        <w:ind w:firstLine="709"/>
        <w:jc w:val="both"/>
        <w:rPr>
          <w:rFonts w:ascii="Times New Roman" w:hAnsi="Times New Roman" w:cs="Times New Roman"/>
          <w:sz w:val="24"/>
          <w:szCs w:val="24"/>
        </w:rPr>
      </w:pPr>
      <w:r w:rsidRPr="00BB3DB7">
        <w:rPr>
          <w:rFonts w:ascii="Times New Roman" w:hAnsi="Times New Roman" w:cs="Times New Roman"/>
          <w:sz w:val="24"/>
          <w:szCs w:val="24"/>
        </w:rPr>
        <w:t xml:space="preserve">Определя се като брой работещи квантови компютри или квантови симулатори, включително ускорители на суперкомпютри </w:t>
      </w:r>
      <w:r w:rsidR="003211AA">
        <w:rPr>
          <w:rFonts w:ascii="Times New Roman" w:hAnsi="Times New Roman" w:cs="Times New Roman"/>
          <w:sz w:val="24"/>
          <w:szCs w:val="24"/>
        </w:rPr>
        <w:t xml:space="preserve">с висока </w:t>
      </w:r>
      <w:r w:rsidRPr="00BB3DB7">
        <w:rPr>
          <w:rFonts w:ascii="Times New Roman" w:hAnsi="Times New Roman" w:cs="Times New Roman"/>
          <w:sz w:val="24"/>
          <w:szCs w:val="24"/>
        </w:rPr>
        <w:t>производителн</w:t>
      </w:r>
      <w:r w:rsidR="003211AA">
        <w:rPr>
          <w:rFonts w:ascii="Times New Roman" w:hAnsi="Times New Roman" w:cs="Times New Roman"/>
          <w:sz w:val="24"/>
          <w:szCs w:val="24"/>
        </w:rPr>
        <w:t>ост</w:t>
      </w:r>
      <w:r w:rsidRPr="00BB3DB7">
        <w:rPr>
          <w:rFonts w:ascii="Times New Roman" w:hAnsi="Times New Roman" w:cs="Times New Roman"/>
          <w:sz w:val="24"/>
          <w:szCs w:val="24"/>
        </w:rPr>
        <w:t>, внедрени и достъпни за потребителските общности. </w:t>
      </w:r>
    </w:p>
    <w:p w14:paraId="184A38EB" w14:textId="77777777" w:rsidR="00E403B8" w:rsidRDefault="00C86E66" w:rsidP="00A426DF">
      <w:pPr>
        <w:spacing w:after="0" w:line="276" w:lineRule="auto"/>
        <w:ind w:firstLine="709"/>
        <w:jc w:val="both"/>
        <w:rPr>
          <w:rFonts w:ascii="Times New Roman" w:hAnsi="Times New Roman" w:cs="Times New Roman"/>
          <w:sz w:val="24"/>
          <w:szCs w:val="24"/>
        </w:rPr>
      </w:pPr>
      <w:r w:rsidRPr="00BB3DB7">
        <w:rPr>
          <w:rFonts w:ascii="Times New Roman" w:hAnsi="Times New Roman" w:cs="Times New Roman"/>
          <w:sz w:val="24"/>
          <w:szCs w:val="24"/>
        </w:rPr>
        <w:t xml:space="preserve">За източник на данни е определено проучване на </w:t>
      </w:r>
      <w:proofErr w:type="spellStart"/>
      <w:r w:rsidRPr="00BB3DB7">
        <w:rPr>
          <w:rFonts w:ascii="Times New Roman" w:hAnsi="Times New Roman" w:cs="Times New Roman"/>
          <w:sz w:val="24"/>
          <w:szCs w:val="24"/>
        </w:rPr>
        <w:t>Quantum</w:t>
      </w:r>
      <w:proofErr w:type="spellEnd"/>
      <w:r w:rsidRPr="00BB3DB7">
        <w:rPr>
          <w:rFonts w:ascii="Times New Roman" w:hAnsi="Times New Roman" w:cs="Times New Roman"/>
          <w:sz w:val="24"/>
          <w:szCs w:val="24"/>
        </w:rPr>
        <w:t xml:space="preserve"> </w:t>
      </w:r>
      <w:proofErr w:type="spellStart"/>
      <w:r w:rsidRPr="00BB3DB7">
        <w:rPr>
          <w:rFonts w:ascii="Times New Roman" w:hAnsi="Times New Roman" w:cs="Times New Roman"/>
          <w:sz w:val="24"/>
          <w:szCs w:val="24"/>
        </w:rPr>
        <w:t>Flagship</w:t>
      </w:r>
      <w:proofErr w:type="spellEnd"/>
      <w:r w:rsidR="003211AA">
        <w:rPr>
          <w:rStyle w:val="FootnoteReference"/>
          <w:rFonts w:ascii="Times New Roman" w:hAnsi="Times New Roman" w:cs="Times New Roman"/>
          <w:sz w:val="24"/>
          <w:szCs w:val="24"/>
        </w:rPr>
        <w:footnoteReference w:id="12"/>
      </w:r>
      <w:r w:rsidRPr="00BB3DB7">
        <w:rPr>
          <w:rFonts w:ascii="Times New Roman" w:hAnsi="Times New Roman" w:cs="Times New Roman"/>
          <w:sz w:val="24"/>
          <w:szCs w:val="24"/>
        </w:rPr>
        <w:t>.</w:t>
      </w:r>
      <w:r w:rsidR="00E403B8" w:rsidRPr="00BB3DB7">
        <w:rPr>
          <w:rFonts w:ascii="Times New Roman" w:hAnsi="Times New Roman" w:cs="Times New Roman"/>
          <w:sz w:val="24"/>
          <w:szCs w:val="24"/>
        </w:rPr>
        <w:t xml:space="preserve"> </w:t>
      </w:r>
    </w:p>
    <w:p w14:paraId="7276544D" w14:textId="16254161" w:rsidR="00E403B8" w:rsidRPr="00BB3DB7" w:rsidRDefault="007D1D16" w:rsidP="00A54992">
      <w:pPr>
        <w:spacing w:after="120" w:line="276" w:lineRule="auto"/>
        <w:ind w:firstLine="709"/>
        <w:jc w:val="both"/>
        <w:rPr>
          <w:rFonts w:ascii="Times New Roman" w:hAnsi="Times New Roman" w:cs="Times New Roman"/>
          <w:sz w:val="24"/>
          <w:szCs w:val="24"/>
        </w:rPr>
      </w:pPr>
      <w:r w:rsidRPr="007D1D16">
        <w:rPr>
          <w:rFonts w:ascii="Times New Roman" w:hAnsi="Times New Roman" w:cs="Times New Roman"/>
          <w:sz w:val="24"/>
          <w:szCs w:val="24"/>
        </w:rPr>
        <w:t>Съгласно Съо</w:t>
      </w:r>
      <w:r>
        <w:rPr>
          <w:rFonts w:ascii="Times New Roman" w:hAnsi="Times New Roman" w:cs="Times New Roman"/>
          <w:sz w:val="24"/>
          <w:szCs w:val="24"/>
        </w:rPr>
        <w:t>бщението на Комисията</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NOTEREF _Ref148964368 \f \h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A426DF">
        <w:rPr>
          <w:rStyle w:val="FootnoteReference"/>
        </w:rPr>
        <w:t>2</w:t>
      </w:r>
      <w:r>
        <w:rPr>
          <w:rFonts w:ascii="Times New Roman" w:hAnsi="Times New Roman" w:cs="Times New Roman"/>
          <w:sz w:val="24"/>
          <w:szCs w:val="24"/>
        </w:rPr>
        <w:fldChar w:fldCharType="end"/>
      </w:r>
      <w:r w:rsidRPr="007D1D16">
        <w:rPr>
          <w:rFonts w:ascii="Times New Roman" w:hAnsi="Times New Roman" w:cs="Times New Roman"/>
          <w:sz w:val="24"/>
          <w:szCs w:val="24"/>
        </w:rPr>
        <w:t xml:space="preserve">, на този етап </w:t>
      </w:r>
      <w:r>
        <w:rPr>
          <w:rFonts w:ascii="Times New Roman" w:hAnsi="Times New Roman" w:cs="Times New Roman"/>
          <w:sz w:val="24"/>
          <w:szCs w:val="24"/>
        </w:rPr>
        <w:t>началната стойност е „0“ на ниво ЕС</w:t>
      </w:r>
      <w:r w:rsidR="00ED265F">
        <w:rPr>
          <w:rFonts w:ascii="Times New Roman" w:hAnsi="Times New Roman" w:cs="Times New Roman"/>
          <w:sz w:val="24"/>
          <w:szCs w:val="24"/>
        </w:rPr>
        <w:t xml:space="preserve"> и поради специфичните характеристики </w:t>
      </w:r>
      <w:r>
        <w:rPr>
          <w:rFonts w:ascii="Times New Roman" w:hAnsi="Times New Roman" w:cs="Times New Roman"/>
          <w:sz w:val="24"/>
          <w:szCs w:val="24"/>
        </w:rPr>
        <w:t>не е установена базова траектория. О</w:t>
      </w:r>
      <w:r w:rsidR="00E403B8" w:rsidRPr="00BB3DB7">
        <w:rPr>
          <w:rFonts w:ascii="Times New Roman" w:hAnsi="Times New Roman" w:cs="Times New Roman"/>
          <w:sz w:val="24"/>
          <w:szCs w:val="24"/>
        </w:rPr>
        <w:t>чаква</w:t>
      </w:r>
      <w:r>
        <w:rPr>
          <w:rFonts w:ascii="Times New Roman" w:hAnsi="Times New Roman" w:cs="Times New Roman"/>
          <w:sz w:val="24"/>
          <w:szCs w:val="24"/>
        </w:rPr>
        <w:t xml:space="preserve"> се </w:t>
      </w:r>
      <w:r w:rsidRPr="00BB3DB7">
        <w:rPr>
          <w:rFonts w:ascii="Times New Roman" w:hAnsi="Times New Roman" w:cs="Times New Roman"/>
          <w:sz w:val="24"/>
          <w:szCs w:val="24"/>
        </w:rPr>
        <w:t>до 2024 г.</w:t>
      </w:r>
      <w:r w:rsidR="00E403B8" w:rsidRPr="00BB3DB7">
        <w:rPr>
          <w:rFonts w:ascii="Times New Roman" w:hAnsi="Times New Roman" w:cs="Times New Roman"/>
          <w:sz w:val="24"/>
          <w:szCs w:val="24"/>
        </w:rPr>
        <w:t xml:space="preserve"> </w:t>
      </w:r>
      <w:r w:rsidRPr="00BB3DB7">
        <w:rPr>
          <w:rFonts w:ascii="Times New Roman" w:hAnsi="Times New Roman" w:cs="Times New Roman"/>
          <w:sz w:val="24"/>
          <w:szCs w:val="24"/>
        </w:rPr>
        <w:t xml:space="preserve">да бъде внедрен поне </w:t>
      </w:r>
      <w:r w:rsidR="00E403B8" w:rsidRPr="00BB3DB7">
        <w:rPr>
          <w:rFonts w:ascii="Times New Roman" w:hAnsi="Times New Roman" w:cs="Times New Roman"/>
          <w:sz w:val="24"/>
          <w:szCs w:val="24"/>
        </w:rPr>
        <w:t xml:space="preserve">един </w:t>
      </w:r>
      <w:r>
        <w:rPr>
          <w:rFonts w:ascii="Times New Roman" w:hAnsi="Times New Roman" w:cs="Times New Roman"/>
          <w:sz w:val="24"/>
          <w:szCs w:val="24"/>
        </w:rPr>
        <w:t xml:space="preserve">действащ </w:t>
      </w:r>
      <w:r w:rsidR="00E403B8" w:rsidRPr="00BB3DB7">
        <w:rPr>
          <w:rFonts w:ascii="Times New Roman" w:hAnsi="Times New Roman" w:cs="Times New Roman"/>
          <w:sz w:val="24"/>
          <w:szCs w:val="24"/>
        </w:rPr>
        <w:t xml:space="preserve">квантов компютър, последван от втори през 2027 г. и поне </w:t>
      </w:r>
      <w:r w:rsidR="003211AA">
        <w:rPr>
          <w:rFonts w:ascii="Times New Roman" w:hAnsi="Times New Roman" w:cs="Times New Roman"/>
          <w:sz w:val="24"/>
          <w:szCs w:val="24"/>
        </w:rPr>
        <w:t>трети</w:t>
      </w:r>
      <w:r w:rsidR="00096E04">
        <w:rPr>
          <w:rFonts w:ascii="Times New Roman" w:hAnsi="Times New Roman" w:cs="Times New Roman"/>
          <w:sz w:val="24"/>
          <w:szCs w:val="24"/>
        </w:rPr>
        <w:t xml:space="preserve"> до 2030 година</w:t>
      </w:r>
      <w:r w:rsidRPr="007D1D16">
        <w:rPr>
          <w:rFonts w:ascii="Times New Roman" w:hAnsi="Times New Roman" w:cs="Times New Roman"/>
          <w:sz w:val="24"/>
          <w:szCs w:val="24"/>
        </w:rPr>
        <w:t xml:space="preserve"> </w:t>
      </w:r>
      <w:r w:rsidRPr="00BB3DB7">
        <w:rPr>
          <w:rFonts w:ascii="Times New Roman" w:hAnsi="Times New Roman" w:cs="Times New Roman"/>
          <w:sz w:val="24"/>
          <w:szCs w:val="24"/>
        </w:rPr>
        <w:t>на ниво ЕС</w:t>
      </w:r>
      <w:r w:rsidR="00096E04">
        <w:rPr>
          <w:rFonts w:ascii="Times New Roman" w:hAnsi="Times New Roman" w:cs="Times New Roman"/>
          <w:sz w:val="24"/>
          <w:szCs w:val="24"/>
        </w:rPr>
        <w:t>.</w:t>
      </w:r>
    </w:p>
    <w:p w14:paraId="408D125F" w14:textId="77777777" w:rsidR="003211AA" w:rsidRDefault="00E403B8" w:rsidP="003211AA">
      <w:pPr>
        <w:spacing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Като се има предвид спецификата на тази цел, постиженията на ЕС в тази област зависят от успе</w:t>
      </w:r>
      <w:r w:rsidR="003211AA">
        <w:rPr>
          <w:rFonts w:ascii="Times New Roman" w:hAnsi="Times New Roman" w:cs="Times New Roman"/>
          <w:sz w:val="24"/>
          <w:szCs w:val="24"/>
        </w:rPr>
        <w:t>шното изпълнение на съвместни ангажименти на няколко държави</w:t>
      </w:r>
      <w:r w:rsidRPr="00BB3DB7">
        <w:rPr>
          <w:rFonts w:ascii="Times New Roman" w:hAnsi="Times New Roman" w:cs="Times New Roman"/>
          <w:sz w:val="24"/>
          <w:szCs w:val="24"/>
        </w:rPr>
        <w:t>.</w:t>
      </w:r>
      <w:r w:rsidR="003211AA">
        <w:rPr>
          <w:rFonts w:ascii="Times New Roman" w:hAnsi="Times New Roman" w:cs="Times New Roman"/>
          <w:sz w:val="24"/>
          <w:szCs w:val="24"/>
        </w:rPr>
        <w:br w:type="page"/>
      </w:r>
    </w:p>
    <w:p w14:paraId="7F069ED9" w14:textId="77777777" w:rsidR="00A8505E" w:rsidRPr="00BB3DB7" w:rsidRDefault="00B97747" w:rsidP="00641568">
      <w:pPr>
        <w:pStyle w:val="Heading2"/>
        <w:numPr>
          <w:ilvl w:val="1"/>
          <w:numId w:val="31"/>
        </w:numPr>
        <w:ind w:left="0" w:firstLine="284"/>
        <w:rPr>
          <w:rFonts w:ascii="Times New Roman" w:eastAsia="Times New Roman" w:hAnsi="Times New Roman" w:cs="Times New Roman"/>
          <w:b/>
          <w:color w:val="auto"/>
          <w:sz w:val="24"/>
          <w:szCs w:val="20"/>
          <w:lang w:eastAsia="en-GB"/>
        </w:rPr>
      </w:pPr>
      <w:bookmarkStart w:id="24" w:name="_Toc150853238"/>
      <w:r w:rsidRPr="00BB3DB7">
        <w:rPr>
          <w:rFonts w:ascii="Times New Roman" w:eastAsia="Times New Roman" w:hAnsi="Times New Roman" w:cs="Times New Roman"/>
          <w:b/>
          <w:color w:val="auto"/>
          <w:sz w:val="24"/>
          <w:szCs w:val="20"/>
          <w:lang w:eastAsia="en-GB"/>
        </w:rPr>
        <w:lastRenderedPageBreak/>
        <w:t xml:space="preserve">ЦИФРОВИЗАЦИЯ НА </w:t>
      </w:r>
      <w:r w:rsidRPr="00BB3DB7">
        <w:rPr>
          <w:rFonts w:ascii="Times New Roman" w:eastAsia="Times New Roman" w:hAnsi="Times New Roman" w:cs="Times New Roman"/>
          <w:b/>
          <w:color w:val="auto"/>
          <w:sz w:val="24"/>
          <w:szCs w:val="24"/>
          <w:lang w:eastAsia="en-GB"/>
        </w:rPr>
        <w:t>ПРЕДПРИЯТИЯТА</w:t>
      </w:r>
      <w:bookmarkEnd w:id="24"/>
    </w:p>
    <w:p w14:paraId="3C08F0F4" w14:textId="77777777" w:rsidR="00A8505E" w:rsidRPr="00BB3DB7" w:rsidRDefault="00A8505E" w:rsidP="00A8505E">
      <w:pPr>
        <w:pStyle w:val="ListParagraph"/>
        <w:spacing w:after="120" w:line="276" w:lineRule="auto"/>
        <w:ind w:left="0"/>
        <w:rPr>
          <w:rFonts w:ascii="Times New Roman" w:eastAsia="Times New Roman" w:hAnsi="Times New Roman" w:cs="Times New Roman"/>
          <w:b/>
          <w:sz w:val="24"/>
          <w:szCs w:val="20"/>
          <w:lang w:eastAsia="en-GB"/>
        </w:rPr>
      </w:pPr>
    </w:p>
    <w:p w14:paraId="3E109FE0" w14:textId="77777777" w:rsidR="00B97747" w:rsidRPr="00BB3DB7" w:rsidRDefault="00B97747" w:rsidP="00E403B8">
      <w:pPr>
        <w:pStyle w:val="Heading3"/>
        <w:numPr>
          <w:ilvl w:val="2"/>
          <w:numId w:val="31"/>
        </w:numPr>
        <w:tabs>
          <w:tab w:val="clear" w:pos="2892"/>
        </w:tabs>
        <w:ind w:left="0" w:firstLine="1276"/>
        <w:rPr>
          <w:rFonts w:ascii="Times New Roman" w:eastAsia="Times New Roman" w:hAnsi="Times New Roman" w:cs="Times New Roman"/>
          <w:b/>
          <w:color w:val="auto"/>
          <w:szCs w:val="20"/>
          <w:lang w:eastAsia="en-GB"/>
        </w:rPr>
      </w:pPr>
      <w:bookmarkStart w:id="25" w:name="_Toc150853239"/>
      <w:r w:rsidRPr="00BB3DB7">
        <w:rPr>
          <w:rFonts w:ascii="Times New Roman" w:hAnsi="Times New Roman" w:cs="Times New Roman"/>
          <w:b/>
          <w:color w:val="auto"/>
        </w:rPr>
        <w:t xml:space="preserve">Цифрова </w:t>
      </w:r>
      <w:r w:rsidRPr="00BB3DB7">
        <w:rPr>
          <w:rFonts w:ascii="Times New Roman" w:eastAsia="Times New Roman" w:hAnsi="Times New Roman" w:cs="Times New Roman"/>
          <w:b/>
          <w:color w:val="auto"/>
          <w:szCs w:val="20"/>
          <w:lang w:eastAsia="en-GB"/>
        </w:rPr>
        <w:t>трансформация</w:t>
      </w:r>
      <w:r w:rsidRPr="00BB3DB7">
        <w:rPr>
          <w:rFonts w:ascii="Times New Roman" w:hAnsi="Times New Roman" w:cs="Times New Roman"/>
          <w:b/>
          <w:color w:val="auto"/>
        </w:rPr>
        <w:t xml:space="preserve"> на </w:t>
      </w:r>
      <w:r w:rsidRPr="00BB3DB7">
        <w:rPr>
          <w:rFonts w:ascii="Times New Roman" w:eastAsia="Times New Roman" w:hAnsi="Times New Roman" w:cs="Times New Roman"/>
          <w:b/>
          <w:color w:val="auto"/>
          <w:lang w:eastAsia="en-GB"/>
        </w:rPr>
        <w:t>предприятията</w:t>
      </w:r>
      <w:bookmarkEnd w:id="25"/>
    </w:p>
    <w:p w14:paraId="1ED2290C" w14:textId="77777777" w:rsidR="00851E31" w:rsidRPr="00BB3DB7" w:rsidRDefault="00851E31" w:rsidP="00D75B35">
      <w:pPr>
        <w:spacing w:after="0" w:line="276" w:lineRule="auto"/>
        <w:ind w:firstLine="708"/>
        <w:jc w:val="both"/>
        <w:rPr>
          <w:rFonts w:ascii="Times New Roman" w:hAnsi="Times New Roman" w:cs="Times New Roman"/>
          <w:sz w:val="24"/>
          <w:szCs w:val="24"/>
        </w:rPr>
      </w:pPr>
    </w:p>
    <w:p w14:paraId="7F7D6E92" w14:textId="19D5133D" w:rsidR="00756698" w:rsidRPr="00BB3DB7" w:rsidRDefault="00756698" w:rsidP="00D75B35">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Политическа</w:t>
      </w:r>
      <w:r w:rsidR="007D22A2" w:rsidRPr="00BB3DB7">
        <w:rPr>
          <w:rFonts w:ascii="Times New Roman" w:hAnsi="Times New Roman" w:cs="Times New Roman"/>
          <w:sz w:val="24"/>
          <w:szCs w:val="24"/>
        </w:rPr>
        <w:t>та</w:t>
      </w:r>
      <w:r w:rsidRPr="00BB3DB7">
        <w:rPr>
          <w:rFonts w:ascii="Times New Roman" w:hAnsi="Times New Roman" w:cs="Times New Roman"/>
          <w:sz w:val="24"/>
          <w:szCs w:val="24"/>
        </w:rPr>
        <w:t xml:space="preserve"> програма Цифрово десетилетие 2030 г. поставя за общоевропейска цел </w:t>
      </w:r>
      <w:r w:rsidR="002708B8">
        <w:rPr>
          <w:rFonts w:ascii="Times New Roman" w:hAnsi="Times New Roman" w:cs="Times New Roman"/>
          <w:sz w:val="24"/>
          <w:szCs w:val="24"/>
        </w:rPr>
        <w:t>поне</w:t>
      </w:r>
      <w:r w:rsidRPr="00BB3DB7">
        <w:rPr>
          <w:rFonts w:ascii="Times New Roman" w:hAnsi="Times New Roman" w:cs="Times New Roman"/>
          <w:sz w:val="24"/>
          <w:szCs w:val="24"/>
        </w:rPr>
        <w:t xml:space="preserve"> 75% </w:t>
      </w:r>
      <w:r w:rsidR="007D22A2" w:rsidRPr="00BB3DB7">
        <w:rPr>
          <w:rFonts w:ascii="Times New Roman" w:hAnsi="Times New Roman" w:cs="Times New Roman"/>
          <w:sz w:val="24"/>
          <w:szCs w:val="24"/>
        </w:rPr>
        <w:t xml:space="preserve">от </w:t>
      </w:r>
      <w:r w:rsidRPr="00BB3DB7">
        <w:rPr>
          <w:rFonts w:ascii="Times New Roman" w:hAnsi="Times New Roman" w:cs="Times New Roman"/>
          <w:sz w:val="24"/>
          <w:szCs w:val="24"/>
        </w:rPr>
        <w:t>предприятия</w:t>
      </w:r>
      <w:r w:rsidR="002708B8">
        <w:rPr>
          <w:rFonts w:ascii="Times New Roman" w:hAnsi="Times New Roman" w:cs="Times New Roman"/>
          <w:sz w:val="24"/>
          <w:szCs w:val="24"/>
        </w:rPr>
        <w:t>та</w:t>
      </w:r>
      <w:r w:rsidRPr="00BB3DB7">
        <w:rPr>
          <w:rFonts w:ascii="Times New Roman" w:hAnsi="Times New Roman" w:cs="Times New Roman"/>
          <w:sz w:val="24"/>
          <w:szCs w:val="24"/>
        </w:rPr>
        <w:t xml:space="preserve"> в Съюза</w:t>
      </w:r>
      <w:r w:rsidR="00ED265F">
        <w:rPr>
          <w:rFonts w:ascii="Times New Roman" w:hAnsi="Times New Roman" w:cs="Times New Roman"/>
          <w:sz w:val="24"/>
          <w:szCs w:val="24"/>
        </w:rPr>
        <w:t xml:space="preserve"> да </w:t>
      </w:r>
      <w:r w:rsidR="002708B8">
        <w:rPr>
          <w:rFonts w:ascii="Times New Roman" w:hAnsi="Times New Roman" w:cs="Times New Roman"/>
          <w:sz w:val="24"/>
          <w:szCs w:val="24"/>
        </w:rPr>
        <w:t>използ</w:t>
      </w:r>
      <w:r w:rsidR="00ED265F">
        <w:rPr>
          <w:rFonts w:ascii="Times New Roman" w:hAnsi="Times New Roman" w:cs="Times New Roman"/>
          <w:sz w:val="24"/>
          <w:szCs w:val="24"/>
        </w:rPr>
        <w:t xml:space="preserve">ват </w:t>
      </w:r>
      <w:r w:rsidRPr="00BB3DB7">
        <w:rPr>
          <w:rFonts w:ascii="Times New Roman" w:hAnsi="Times New Roman" w:cs="Times New Roman"/>
          <w:sz w:val="24"/>
          <w:szCs w:val="24"/>
        </w:rPr>
        <w:t>едн</w:t>
      </w:r>
      <w:r w:rsidR="00491526" w:rsidRPr="00BB3DB7">
        <w:rPr>
          <w:rFonts w:ascii="Times New Roman" w:hAnsi="Times New Roman" w:cs="Times New Roman"/>
          <w:sz w:val="24"/>
          <w:szCs w:val="24"/>
        </w:rPr>
        <w:t>а</w:t>
      </w:r>
      <w:r w:rsidRPr="00BB3DB7">
        <w:rPr>
          <w:rFonts w:ascii="Times New Roman" w:hAnsi="Times New Roman" w:cs="Times New Roman"/>
          <w:sz w:val="24"/>
          <w:szCs w:val="24"/>
        </w:rPr>
        <w:t xml:space="preserve"> или повече от следните </w:t>
      </w:r>
      <w:r w:rsidR="00EC60F1" w:rsidRPr="00BB3DB7">
        <w:rPr>
          <w:rFonts w:ascii="Times New Roman" w:hAnsi="Times New Roman" w:cs="Times New Roman"/>
          <w:sz w:val="24"/>
          <w:szCs w:val="24"/>
        </w:rPr>
        <w:t>технологии</w:t>
      </w:r>
      <w:r w:rsidRPr="00BB3DB7">
        <w:rPr>
          <w:rFonts w:ascii="Times New Roman" w:hAnsi="Times New Roman" w:cs="Times New Roman"/>
          <w:sz w:val="24"/>
          <w:szCs w:val="24"/>
        </w:rPr>
        <w:t xml:space="preserve"> </w:t>
      </w:r>
      <w:r w:rsidR="007D22A2" w:rsidRPr="00BB3DB7">
        <w:rPr>
          <w:rFonts w:ascii="Times New Roman" w:hAnsi="Times New Roman" w:cs="Times New Roman"/>
          <w:sz w:val="24"/>
          <w:szCs w:val="24"/>
        </w:rPr>
        <w:t>–</w:t>
      </w:r>
      <w:r w:rsidRPr="00BB3DB7">
        <w:rPr>
          <w:rFonts w:ascii="Times New Roman" w:hAnsi="Times New Roman" w:cs="Times New Roman"/>
          <w:sz w:val="24"/>
          <w:szCs w:val="24"/>
        </w:rPr>
        <w:t xml:space="preserve"> </w:t>
      </w:r>
      <w:r w:rsidR="007D22A2" w:rsidRPr="00BB3DB7">
        <w:rPr>
          <w:rFonts w:ascii="Times New Roman" w:hAnsi="Times New Roman" w:cs="Times New Roman"/>
          <w:sz w:val="24"/>
          <w:szCs w:val="24"/>
        </w:rPr>
        <w:t xml:space="preserve">компютърни </w:t>
      </w:r>
      <w:r w:rsidRPr="00BB3DB7">
        <w:rPr>
          <w:rFonts w:ascii="Times New Roman" w:hAnsi="Times New Roman" w:cs="Times New Roman"/>
          <w:sz w:val="24"/>
          <w:szCs w:val="24"/>
        </w:rPr>
        <w:t xml:space="preserve">услуги </w:t>
      </w:r>
      <w:r w:rsidR="002708B8">
        <w:rPr>
          <w:rFonts w:ascii="Times New Roman" w:hAnsi="Times New Roman" w:cs="Times New Roman"/>
          <w:sz w:val="24"/>
          <w:szCs w:val="24"/>
        </w:rPr>
        <w:t>„</w:t>
      </w:r>
      <w:r w:rsidRPr="00BB3DB7">
        <w:rPr>
          <w:rFonts w:ascii="Times New Roman" w:hAnsi="Times New Roman" w:cs="Times New Roman"/>
          <w:sz w:val="24"/>
          <w:szCs w:val="24"/>
        </w:rPr>
        <w:t>в облак</w:t>
      </w:r>
      <w:r w:rsidR="002708B8">
        <w:rPr>
          <w:rFonts w:ascii="Times New Roman" w:hAnsi="Times New Roman" w:cs="Times New Roman"/>
          <w:sz w:val="24"/>
          <w:szCs w:val="24"/>
        </w:rPr>
        <w:t>“</w:t>
      </w:r>
      <w:r w:rsidRPr="00BB3DB7">
        <w:rPr>
          <w:rFonts w:ascii="Times New Roman" w:hAnsi="Times New Roman" w:cs="Times New Roman"/>
          <w:sz w:val="24"/>
          <w:szCs w:val="24"/>
        </w:rPr>
        <w:t xml:space="preserve">; големи </w:t>
      </w:r>
      <w:r w:rsidR="007D22A2" w:rsidRPr="00BB3DB7">
        <w:rPr>
          <w:rFonts w:ascii="Times New Roman" w:hAnsi="Times New Roman" w:cs="Times New Roman"/>
          <w:sz w:val="24"/>
          <w:szCs w:val="24"/>
        </w:rPr>
        <w:t xml:space="preserve">информационни </w:t>
      </w:r>
      <w:r w:rsidR="003211AA">
        <w:rPr>
          <w:rFonts w:ascii="Times New Roman" w:hAnsi="Times New Roman" w:cs="Times New Roman"/>
          <w:sz w:val="24"/>
          <w:szCs w:val="24"/>
        </w:rPr>
        <w:t>масиви</w:t>
      </w:r>
      <w:r w:rsidRPr="00BB3DB7">
        <w:rPr>
          <w:rFonts w:ascii="Times New Roman" w:hAnsi="Times New Roman" w:cs="Times New Roman"/>
          <w:sz w:val="24"/>
          <w:szCs w:val="24"/>
        </w:rPr>
        <w:t>; изкуствен интелект (ИИ)</w:t>
      </w:r>
      <w:r w:rsidR="00EC60F1" w:rsidRPr="00BB3DB7">
        <w:rPr>
          <w:rFonts w:ascii="Times New Roman" w:hAnsi="Times New Roman" w:cs="Times New Roman"/>
          <w:sz w:val="24"/>
          <w:szCs w:val="24"/>
        </w:rPr>
        <w:t>, в съответствие със своите бизнес операции.</w:t>
      </w:r>
    </w:p>
    <w:p w14:paraId="0A07E69B" w14:textId="77777777" w:rsidR="00A8505E" w:rsidRPr="00BB3DB7" w:rsidRDefault="00A8505E" w:rsidP="00A8505E">
      <w:pPr>
        <w:spacing w:after="0" w:line="276" w:lineRule="auto"/>
        <w:ind w:firstLine="360"/>
        <w:jc w:val="both"/>
        <w:rPr>
          <w:rFonts w:ascii="Times New Roman" w:hAnsi="Times New Roman" w:cs="Times New Roman"/>
          <w:sz w:val="24"/>
          <w:szCs w:val="24"/>
        </w:rPr>
      </w:pPr>
    </w:p>
    <w:p w14:paraId="6C267CAE" w14:textId="43F1683F" w:rsidR="00756698" w:rsidRPr="00192772" w:rsidRDefault="007D22A2" w:rsidP="00192772">
      <w:pPr>
        <w:pStyle w:val="Heading4"/>
        <w:numPr>
          <w:ilvl w:val="2"/>
          <w:numId w:val="41"/>
        </w:numPr>
        <w:jc w:val="both"/>
        <w:rPr>
          <w:rFonts w:ascii="Times New Roman" w:eastAsia="Times New Roman" w:hAnsi="Times New Roman" w:cs="Times New Roman"/>
          <w:b/>
          <w:i w:val="0"/>
          <w:color w:val="auto"/>
          <w:sz w:val="24"/>
          <w:szCs w:val="20"/>
          <w:lang w:eastAsia="en-GB"/>
        </w:rPr>
      </w:pPr>
      <w:r w:rsidRPr="00192772">
        <w:rPr>
          <w:rFonts w:ascii="Times New Roman" w:hAnsi="Times New Roman" w:cs="Times New Roman"/>
          <w:b/>
          <w:i w:val="0"/>
          <w:color w:val="auto"/>
          <w:sz w:val="24"/>
          <w:szCs w:val="24"/>
        </w:rPr>
        <w:t>Компютърни</w:t>
      </w:r>
      <w:r w:rsidRPr="00192772">
        <w:rPr>
          <w:rFonts w:ascii="Times New Roman" w:eastAsia="Times New Roman" w:hAnsi="Times New Roman" w:cs="Times New Roman"/>
          <w:b/>
          <w:i w:val="0"/>
          <w:color w:val="auto"/>
          <w:sz w:val="24"/>
          <w:szCs w:val="20"/>
          <w:lang w:eastAsia="en-GB"/>
        </w:rPr>
        <w:t xml:space="preserve"> у</w:t>
      </w:r>
      <w:r w:rsidR="00756698" w:rsidRPr="00192772">
        <w:rPr>
          <w:rFonts w:ascii="Times New Roman" w:eastAsia="Times New Roman" w:hAnsi="Times New Roman" w:cs="Times New Roman"/>
          <w:b/>
          <w:i w:val="0"/>
          <w:color w:val="auto"/>
          <w:sz w:val="24"/>
          <w:szCs w:val="20"/>
          <w:lang w:eastAsia="en-GB"/>
        </w:rPr>
        <w:t xml:space="preserve">слуги </w:t>
      </w:r>
      <w:r w:rsidR="002708B8">
        <w:rPr>
          <w:rFonts w:ascii="Times New Roman" w:eastAsia="Times New Roman" w:hAnsi="Times New Roman" w:cs="Times New Roman"/>
          <w:b/>
          <w:i w:val="0"/>
          <w:color w:val="auto"/>
          <w:sz w:val="24"/>
          <w:szCs w:val="20"/>
          <w:lang w:eastAsia="en-GB"/>
        </w:rPr>
        <w:t>„</w:t>
      </w:r>
      <w:r w:rsidR="00756698" w:rsidRPr="00192772">
        <w:rPr>
          <w:rFonts w:ascii="Times New Roman" w:eastAsia="Times New Roman" w:hAnsi="Times New Roman" w:cs="Times New Roman"/>
          <w:b/>
          <w:i w:val="0"/>
          <w:color w:val="auto"/>
          <w:sz w:val="24"/>
          <w:szCs w:val="20"/>
          <w:lang w:eastAsia="en-GB"/>
        </w:rPr>
        <w:t>в облак</w:t>
      </w:r>
      <w:r w:rsidR="002708B8">
        <w:rPr>
          <w:rFonts w:ascii="Times New Roman" w:eastAsia="Times New Roman" w:hAnsi="Times New Roman" w:cs="Times New Roman"/>
          <w:b/>
          <w:i w:val="0"/>
          <w:color w:val="auto"/>
          <w:sz w:val="24"/>
          <w:szCs w:val="20"/>
          <w:lang w:eastAsia="en-GB"/>
        </w:rPr>
        <w:t>“</w:t>
      </w:r>
    </w:p>
    <w:p w14:paraId="1B8A1E24" w14:textId="77777777" w:rsidR="0077545B" w:rsidRPr="00BB3DB7" w:rsidRDefault="0077545B" w:rsidP="00756698">
      <w:pPr>
        <w:spacing w:after="0" w:line="276" w:lineRule="auto"/>
        <w:ind w:firstLine="708"/>
        <w:jc w:val="both"/>
        <w:rPr>
          <w:rFonts w:ascii="Times New Roman" w:hAnsi="Times New Roman" w:cs="Times New Roman"/>
          <w:sz w:val="24"/>
          <w:szCs w:val="24"/>
        </w:rPr>
      </w:pPr>
    </w:p>
    <w:p w14:paraId="1CB31988" w14:textId="77777777" w:rsidR="003211AA" w:rsidRPr="003211AA" w:rsidRDefault="003211AA" w:rsidP="00901CE7">
      <w:pPr>
        <w:spacing w:after="120" w:line="276" w:lineRule="auto"/>
        <w:ind w:firstLine="709"/>
        <w:jc w:val="both"/>
        <w:rPr>
          <w:rFonts w:ascii="Times New Roman" w:hAnsi="Times New Roman" w:cs="Times New Roman"/>
          <w:sz w:val="24"/>
          <w:szCs w:val="24"/>
        </w:rPr>
      </w:pPr>
      <w:r w:rsidRPr="003211AA">
        <w:rPr>
          <w:rFonts w:ascii="Times New Roman" w:hAnsi="Times New Roman" w:cs="Times New Roman"/>
          <w:sz w:val="24"/>
          <w:szCs w:val="24"/>
        </w:rPr>
        <w:t>Определя се като процент на предприятията, използващи поне една от следните компютърни услуги „в облак“:  финансови или счетоводни софтуерни приложения, софтуерни приложения за планиране на ресурсите на предприятието (</w:t>
      </w:r>
      <w:r w:rsidRPr="003211AA">
        <w:rPr>
          <w:rFonts w:ascii="Times New Roman" w:hAnsi="Times New Roman" w:cs="Times New Roman"/>
          <w:sz w:val="24"/>
          <w:szCs w:val="24"/>
          <w:lang w:val="en-US"/>
        </w:rPr>
        <w:t>ERP</w:t>
      </w:r>
      <w:r w:rsidRPr="003211AA">
        <w:rPr>
          <w:rFonts w:ascii="Times New Roman" w:hAnsi="Times New Roman" w:cs="Times New Roman"/>
          <w:sz w:val="24"/>
          <w:szCs w:val="24"/>
        </w:rPr>
        <w:t>), софтуерни приложения за управление на връзките с клиенти (</w:t>
      </w:r>
      <w:r w:rsidRPr="003211AA">
        <w:rPr>
          <w:rFonts w:ascii="Times New Roman" w:hAnsi="Times New Roman" w:cs="Times New Roman"/>
          <w:sz w:val="24"/>
          <w:szCs w:val="24"/>
          <w:lang w:val="en-US"/>
        </w:rPr>
        <w:t>CRM</w:t>
      </w:r>
      <w:r w:rsidRPr="003211AA">
        <w:rPr>
          <w:rFonts w:ascii="Times New Roman" w:hAnsi="Times New Roman" w:cs="Times New Roman"/>
          <w:sz w:val="24"/>
          <w:szCs w:val="24"/>
        </w:rPr>
        <w:t>), софтуерни приложения за сигурност, хостинг на базата данни на предприятието, както и компютърна платформа, предоставяща хостинг на среда за разработване, тестване или внедряване на приложения.</w:t>
      </w:r>
    </w:p>
    <w:p w14:paraId="1DE730B4" w14:textId="3E22C28D" w:rsidR="00756698" w:rsidRPr="00BB3DB7" w:rsidRDefault="00756698" w:rsidP="00901CE7">
      <w:pPr>
        <w:spacing w:after="120" w:line="276" w:lineRule="auto"/>
        <w:ind w:firstLine="709"/>
        <w:jc w:val="both"/>
        <w:rPr>
          <w:rFonts w:ascii="Times New Roman" w:hAnsi="Times New Roman" w:cs="Times New Roman"/>
          <w:sz w:val="24"/>
          <w:szCs w:val="24"/>
        </w:rPr>
      </w:pPr>
      <w:r w:rsidRPr="00BB3DB7">
        <w:rPr>
          <w:rFonts w:ascii="Times New Roman" w:hAnsi="Times New Roman" w:cs="Times New Roman"/>
          <w:sz w:val="24"/>
          <w:szCs w:val="24"/>
        </w:rPr>
        <w:t xml:space="preserve">За източник на историческия период е използвана информацията от </w:t>
      </w:r>
      <w:r w:rsidR="00C06319">
        <w:rPr>
          <w:rFonts w:ascii="Times New Roman" w:hAnsi="Times New Roman" w:cs="Times New Roman"/>
          <w:sz w:val="24"/>
          <w:szCs w:val="24"/>
        </w:rPr>
        <w:t>Eurostat</w:t>
      </w:r>
      <w:r w:rsidRPr="00BB3DB7">
        <w:rPr>
          <w:rFonts w:ascii="Times New Roman" w:hAnsi="Times New Roman" w:cs="Times New Roman"/>
          <w:sz w:val="24"/>
          <w:szCs w:val="24"/>
        </w:rPr>
        <w:t xml:space="preserve"> </w:t>
      </w:r>
      <w:r w:rsidR="00D43F00" w:rsidRPr="00BB3DB7">
        <w:rPr>
          <w:rFonts w:ascii="Times New Roman" w:hAnsi="Times New Roman" w:cs="Times New Roman"/>
          <w:sz w:val="24"/>
          <w:szCs w:val="24"/>
        </w:rPr>
        <w:t>за</w:t>
      </w:r>
      <w:r w:rsidRPr="00BB3DB7">
        <w:rPr>
          <w:rFonts w:ascii="Times New Roman" w:hAnsi="Times New Roman" w:cs="Times New Roman"/>
          <w:sz w:val="24"/>
          <w:szCs w:val="24"/>
        </w:rPr>
        <w:t xml:space="preserve"> </w:t>
      </w:r>
      <w:r w:rsidR="00096E04">
        <w:rPr>
          <w:rFonts w:ascii="Times New Roman" w:hAnsi="Times New Roman" w:cs="Times New Roman"/>
          <w:sz w:val="24"/>
          <w:szCs w:val="24"/>
        </w:rPr>
        <w:t>2014</w:t>
      </w:r>
      <w:r w:rsidR="00D43F00" w:rsidRPr="00BB3DB7">
        <w:rPr>
          <w:rFonts w:ascii="Times New Roman" w:hAnsi="Times New Roman" w:cs="Times New Roman"/>
          <w:sz w:val="24"/>
          <w:szCs w:val="24"/>
        </w:rPr>
        <w:t>,</w:t>
      </w:r>
      <w:r w:rsidRPr="00BB3DB7">
        <w:rPr>
          <w:rFonts w:ascii="Times New Roman" w:hAnsi="Times New Roman" w:cs="Times New Roman"/>
          <w:sz w:val="24"/>
          <w:szCs w:val="24"/>
        </w:rPr>
        <w:t xml:space="preserve"> </w:t>
      </w:r>
      <w:r w:rsidR="00D43F00" w:rsidRPr="00BB3DB7">
        <w:rPr>
          <w:rFonts w:ascii="Times New Roman" w:hAnsi="Times New Roman" w:cs="Times New Roman"/>
          <w:sz w:val="24"/>
          <w:szCs w:val="24"/>
        </w:rPr>
        <w:t>2016</w:t>
      </w:r>
      <w:r w:rsidR="00096E04">
        <w:rPr>
          <w:rFonts w:ascii="Times New Roman" w:hAnsi="Times New Roman" w:cs="Times New Roman"/>
          <w:sz w:val="24"/>
          <w:szCs w:val="24"/>
        </w:rPr>
        <w:t>, 2018, 2020</w:t>
      </w:r>
      <w:r w:rsidR="00D43F00" w:rsidRPr="00BB3DB7">
        <w:rPr>
          <w:rFonts w:ascii="Times New Roman" w:hAnsi="Times New Roman" w:cs="Times New Roman"/>
          <w:sz w:val="24"/>
          <w:szCs w:val="24"/>
        </w:rPr>
        <w:t xml:space="preserve"> и </w:t>
      </w:r>
      <w:r w:rsidR="00096E04">
        <w:rPr>
          <w:rFonts w:ascii="Times New Roman" w:hAnsi="Times New Roman" w:cs="Times New Roman"/>
          <w:sz w:val="24"/>
          <w:szCs w:val="24"/>
        </w:rPr>
        <w:t>2021 година</w:t>
      </w:r>
      <w:r w:rsidR="002708B8">
        <w:rPr>
          <w:rFonts w:ascii="Times New Roman" w:hAnsi="Times New Roman" w:cs="Times New Roman"/>
          <w:sz w:val="24"/>
          <w:szCs w:val="24"/>
        </w:rPr>
        <w:t xml:space="preserve"> </w:t>
      </w:r>
      <w:r w:rsidR="002708B8">
        <w:rPr>
          <w:rFonts w:ascii="Times New Roman" w:hAnsi="Times New Roman" w:cs="Times New Roman"/>
          <w:sz w:val="24"/>
          <w:szCs w:val="24"/>
          <w:lang w:val="en-US"/>
        </w:rPr>
        <w:t>(</w:t>
      </w:r>
      <w:r w:rsidR="00A5329A">
        <w:rPr>
          <w:rFonts w:ascii="Times New Roman" w:hAnsi="Times New Roman" w:cs="Times New Roman"/>
          <w:sz w:val="24"/>
          <w:szCs w:val="24"/>
        </w:rPr>
        <w:t>отчетена на всеки две години</w:t>
      </w:r>
      <w:r w:rsidR="002708B8">
        <w:rPr>
          <w:rFonts w:ascii="Times New Roman" w:hAnsi="Times New Roman" w:cs="Times New Roman"/>
          <w:sz w:val="24"/>
          <w:szCs w:val="24"/>
        </w:rPr>
        <w:t xml:space="preserve"> и с </w:t>
      </w:r>
      <w:r w:rsidR="00A5329A">
        <w:rPr>
          <w:rFonts w:ascii="Times New Roman" w:hAnsi="Times New Roman" w:cs="Times New Roman"/>
          <w:sz w:val="24"/>
          <w:szCs w:val="24"/>
        </w:rPr>
        <w:t>прек</w:t>
      </w:r>
      <w:r w:rsidR="0011093C">
        <w:rPr>
          <w:rFonts w:ascii="Times New Roman" w:hAnsi="Times New Roman" w:cs="Times New Roman"/>
          <w:sz w:val="24"/>
          <w:szCs w:val="24"/>
        </w:rPr>
        <w:t>ъ</w:t>
      </w:r>
      <w:r w:rsidR="00A5329A">
        <w:rPr>
          <w:rFonts w:ascii="Times New Roman" w:hAnsi="Times New Roman" w:cs="Times New Roman"/>
          <w:sz w:val="24"/>
          <w:szCs w:val="24"/>
        </w:rPr>
        <w:t>сване</w:t>
      </w:r>
      <w:r w:rsidR="002708B8">
        <w:rPr>
          <w:rFonts w:ascii="Times New Roman" w:hAnsi="Times New Roman" w:cs="Times New Roman"/>
          <w:sz w:val="24"/>
          <w:szCs w:val="24"/>
        </w:rPr>
        <w:t xml:space="preserve"> на </w:t>
      </w:r>
      <w:r w:rsidR="00A5329A">
        <w:rPr>
          <w:rFonts w:ascii="Times New Roman" w:hAnsi="Times New Roman" w:cs="Times New Roman"/>
          <w:sz w:val="24"/>
          <w:szCs w:val="24"/>
        </w:rPr>
        <w:t>динамичните</w:t>
      </w:r>
      <w:r w:rsidR="002708B8">
        <w:rPr>
          <w:rFonts w:ascii="Times New Roman" w:hAnsi="Times New Roman" w:cs="Times New Roman"/>
          <w:sz w:val="24"/>
          <w:szCs w:val="24"/>
        </w:rPr>
        <w:t xml:space="preserve"> редове през 2021 г.</w:t>
      </w:r>
      <w:r w:rsidR="002708B8">
        <w:rPr>
          <w:rFonts w:ascii="Times New Roman" w:hAnsi="Times New Roman" w:cs="Times New Roman"/>
          <w:sz w:val="24"/>
          <w:szCs w:val="24"/>
          <w:lang w:val="en-US"/>
        </w:rPr>
        <w:t>)</w:t>
      </w:r>
      <w:r w:rsidR="002708B8">
        <w:rPr>
          <w:rFonts w:ascii="Times New Roman" w:hAnsi="Times New Roman" w:cs="Times New Roman"/>
          <w:sz w:val="24"/>
          <w:szCs w:val="24"/>
        </w:rPr>
        <w:t>, съгласно М</w:t>
      </w:r>
      <w:r w:rsidR="00A5329A">
        <w:rPr>
          <w:rFonts w:ascii="Times New Roman" w:hAnsi="Times New Roman" w:cs="Times New Roman"/>
          <w:sz w:val="24"/>
          <w:szCs w:val="24"/>
        </w:rPr>
        <w:t>етодология</w:t>
      </w:r>
      <w:r w:rsidR="00847228">
        <w:rPr>
          <w:rFonts w:ascii="Times New Roman" w:hAnsi="Times New Roman" w:cs="Times New Roman"/>
          <w:sz w:val="24"/>
          <w:szCs w:val="24"/>
        </w:rPr>
        <w:t>та</w:t>
      </w:r>
      <w:r w:rsidR="00A5329A">
        <w:rPr>
          <w:rFonts w:ascii="Times New Roman" w:hAnsi="Times New Roman" w:cs="Times New Roman"/>
          <w:sz w:val="24"/>
          <w:szCs w:val="24"/>
        </w:rPr>
        <w:fldChar w:fldCharType="begin"/>
      </w:r>
      <w:r w:rsidR="00A5329A">
        <w:rPr>
          <w:rFonts w:ascii="Times New Roman" w:hAnsi="Times New Roman" w:cs="Times New Roman"/>
          <w:sz w:val="24"/>
          <w:szCs w:val="24"/>
        </w:rPr>
        <w:instrText xml:space="preserve"> NOTEREF _Ref150508089 \f \h </w:instrText>
      </w:r>
      <w:r w:rsidR="00A5329A">
        <w:rPr>
          <w:rFonts w:ascii="Times New Roman" w:hAnsi="Times New Roman" w:cs="Times New Roman"/>
          <w:sz w:val="24"/>
          <w:szCs w:val="24"/>
        </w:rPr>
      </w:r>
      <w:r w:rsidR="00A5329A">
        <w:rPr>
          <w:rFonts w:ascii="Times New Roman" w:hAnsi="Times New Roman" w:cs="Times New Roman"/>
          <w:sz w:val="24"/>
          <w:szCs w:val="24"/>
        </w:rPr>
        <w:fldChar w:fldCharType="separate"/>
      </w:r>
      <w:r w:rsidR="00A5329A" w:rsidRPr="00F00229">
        <w:rPr>
          <w:rStyle w:val="FootnoteReference"/>
        </w:rPr>
        <w:t>4</w:t>
      </w:r>
      <w:r w:rsidR="00A5329A">
        <w:rPr>
          <w:rFonts w:ascii="Times New Roman" w:hAnsi="Times New Roman" w:cs="Times New Roman"/>
          <w:sz w:val="24"/>
          <w:szCs w:val="24"/>
        </w:rPr>
        <w:fldChar w:fldCharType="end"/>
      </w:r>
      <w:r w:rsidR="00096E04">
        <w:rPr>
          <w:rFonts w:ascii="Times New Roman" w:hAnsi="Times New Roman" w:cs="Times New Roman"/>
          <w:sz w:val="24"/>
          <w:szCs w:val="24"/>
        </w:rPr>
        <w:t>.</w:t>
      </w:r>
    </w:p>
    <w:p w14:paraId="49442901" w14:textId="445515A6" w:rsidR="00D43F00" w:rsidRPr="00BB3DB7" w:rsidRDefault="00756698" w:rsidP="00901CE7">
      <w:pPr>
        <w:spacing w:after="120" w:line="276" w:lineRule="auto"/>
        <w:ind w:firstLine="709"/>
        <w:jc w:val="both"/>
        <w:rPr>
          <w:rFonts w:ascii="Times New Roman" w:hAnsi="Times New Roman" w:cs="Times New Roman"/>
          <w:sz w:val="24"/>
          <w:szCs w:val="24"/>
        </w:rPr>
      </w:pPr>
      <w:r w:rsidRPr="00BB3DB7">
        <w:rPr>
          <w:rFonts w:ascii="Times New Roman" w:hAnsi="Times New Roman" w:cs="Times New Roman"/>
          <w:sz w:val="24"/>
          <w:szCs w:val="24"/>
        </w:rPr>
        <w:t>Последна</w:t>
      </w:r>
      <w:r w:rsidR="006072DB" w:rsidRPr="00BB3DB7">
        <w:rPr>
          <w:rFonts w:ascii="Times New Roman" w:hAnsi="Times New Roman" w:cs="Times New Roman"/>
          <w:sz w:val="24"/>
          <w:szCs w:val="24"/>
        </w:rPr>
        <w:t>та</w:t>
      </w:r>
      <w:r w:rsidRPr="00BB3DB7">
        <w:rPr>
          <w:rFonts w:ascii="Times New Roman" w:hAnsi="Times New Roman" w:cs="Times New Roman"/>
          <w:sz w:val="24"/>
          <w:szCs w:val="24"/>
        </w:rPr>
        <w:t xml:space="preserve"> историческа стойност за България е за 2021 г.</w:t>
      </w:r>
      <w:r w:rsidR="00F7051A" w:rsidRPr="00BB3DB7">
        <w:rPr>
          <w:rStyle w:val="FootnoteReference"/>
          <w:rFonts w:ascii="Times New Roman" w:hAnsi="Times New Roman" w:cs="Times New Roman"/>
          <w:sz w:val="24"/>
          <w:szCs w:val="24"/>
        </w:rPr>
        <w:footnoteReference w:id="13"/>
      </w:r>
      <w:r w:rsidRPr="00BB3DB7">
        <w:rPr>
          <w:rFonts w:ascii="Times New Roman" w:hAnsi="Times New Roman" w:cs="Times New Roman"/>
          <w:sz w:val="24"/>
          <w:szCs w:val="24"/>
        </w:rPr>
        <w:t xml:space="preserve">: </w:t>
      </w:r>
      <w:r w:rsidR="00D43F00" w:rsidRPr="00BB3DB7">
        <w:rPr>
          <w:rFonts w:ascii="Times New Roman" w:hAnsi="Times New Roman" w:cs="Times New Roman"/>
          <w:sz w:val="24"/>
          <w:szCs w:val="24"/>
        </w:rPr>
        <w:t>9</w:t>
      </w:r>
      <w:r w:rsidR="00077669">
        <w:rPr>
          <w:rFonts w:ascii="Times New Roman" w:hAnsi="Times New Roman" w:cs="Times New Roman"/>
          <w:sz w:val="24"/>
          <w:szCs w:val="24"/>
        </w:rPr>
        <w:t>,</w:t>
      </w:r>
      <w:r w:rsidR="00D43F00" w:rsidRPr="00BB3DB7">
        <w:rPr>
          <w:rFonts w:ascii="Times New Roman" w:hAnsi="Times New Roman" w:cs="Times New Roman"/>
          <w:sz w:val="24"/>
          <w:szCs w:val="24"/>
        </w:rPr>
        <w:t>9</w:t>
      </w:r>
      <w:r w:rsidRPr="00BB3DB7">
        <w:rPr>
          <w:rFonts w:ascii="Times New Roman" w:hAnsi="Times New Roman" w:cs="Times New Roman"/>
          <w:sz w:val="24"/>
          <w:szCs w:val="24"/>
        </w:rPr>
        <w:t xml:space="preserve">% </w:t>
      </w:r>
      <w:r w:rsidR="00D43F00" w:rsidRPr="00BB3DB7">
        <w:rPr>
          <w:rFonts w:ascii="Times New Roman" w:hAnsi="Times New Roman" w:cs="Times New Roman"/>
          <w:sz w:val="24"/>
          <w:szCs w:val="24"/>
        </w:rPr>
        <w:t xml:space="preserve">предприятия ползващи услуги </w:t>
      </w:r>
      <w:r w:rsidR="00E02C80">
        <w:rPr>
          <w:rFonts w:ascii="Times New Roman" w:hAnsi="Times New Roman" w:cs="Times New Roman"/>
          <w:sz w:val="24"/>
          <w:szCs w:val="24"/>
        </w:rPr>
        <w:t>„</w:t>
      </w:r>
      <w:r w:rsidR="00D43F00" w:rsidRPr="00BB3DB7">
        <w:rPr>
          <w:rFonts w:ascii="Times New Roman" w:hAnsi="Times New Roman" w:cs="Times New Roman"/>
          <w:sz w:val="24"/>
          <w:szCs w:val="24"/>
        </w:rPr>
        <w:t>в облак</w:t>
      </w:r>
      <w:r w:rsidR="00E02C80">
        <w:rPr>
          <w:rFonts w:ascii="Times New Roman" w:hAnsi="Times New Roman" w:cs="Times New Roman"/>
          <w:sz w:val="24"/>
          <w:szCs w:val="24"/>
        </w:rPr>
        <w:t>“</w:t>
      </w:r>
      <w:r w:rsidR="00D43F00" w:rsidRPr="00BB3DB7">
        <w:rPr>
          <w:rFonts w:ascii="Times New Roman" w:hAnsi="Times New Roman" w:cs="Times New Roman"/>
          <w:sz w:val="24"/>
          <w:szCs w:val="24"/>
        </w:rPr>
        <w:t>.</w:t>
      </w:r>
    </w:p>
    <w:p w14:paraId="56E5ED5E" w14:textId="77777777" w:rsidR="00582444" w:rsidRPr="00BB3DB7" w:rsidRDefault="00756698" w:rsidP="00D43F00">
      <w:pPr>
        <w:spacing w:after="120" w:line="276" w:lineRule="auto"/>
        <w:ind w:firstLine="710"/>
        <w:jc w:val="both"/>
        <w:rPr>
          <w:rFonts w:ascii="Times New Roman" w:hAnsi="Times New Roman" w:cs="Times New Roman"/>
          <w:sz w:val="24"/>
          <w:szCs w:val="24"/>
        </w:rPr>
      </w:pPr>
      <w:r w:rsidRPr="00BB3DB7">
        <w:rPr>
          <w:rFonts w:ascii="Times New Roman" w:hAnsi="Times New Roman" w:cs="Times New Roman"/>
          <w:sz w:val="24"/>
          <w:szCs w:val="24"/>
        </w:rPr>
        <w:t xml:space="preserve">Базовата траектория </w:t>
      </w:r>
      <w:r w:rsidR="00D43F00" w:rsidRPr="00BB3DB7">
        <w:rPr>
          <w:rFonts w:ascii="Times New Roman" w:hAnsi="Times New Roman" w:cs="Times New Roman"/>
          <w:sz w:val="24"/>
          <w:szCs w:val="24"/>
        </w:rPr>
        <w:t xml:space="preserve">за България </w:t>
      </w:r>
      <w:r w:rsidRPr="00BB3DB7">
        <w:rPr>
          <w:rFonts w:ascii="Times New Roman" w:hAnsi="Times New Roman" w:cs="Times New Roman"/>
          <w:sz w:val="24"/>
          <w:szCs w:val="24"/>
        </w:rPr>
        <w:t xml:space="preserve">е </w:t>
      </w:r>
      <w:r w:rsidR="007D22A2" w:rsidRPr="00BB3DB7">
        <w:rPr>
          <w:rFonts w:ascii="Times New Roman" w:hAnsi="Times New Roman" w:cs="Times New Roman"/>
          <w:sz w:val="24"/>
          <w:szCs w:val="24"/>
        </w:rPr>
        <w:t>изготвена</w:t>
      </w:r>
      <w:r w:rsidRPr="00BB3DB7">
        <w:rPr>
          <w:rFonts w:ascii="Times New Roman" w:hAnsi="Times New Roman" w:cs="Times New Roman"/>
          <w:sz w:val="24"/>
          <w:szCs w:val="24"/>
        </w:rPr>
        <w:t xml:space="preserve"> на база на историческите </w:t>
      </w:r>
      <w:r w:rsidR="00D43F00" w:rsidRPr="00BB3DB7">
        <w:rPr>
          <w:rFonts w:ascii="Times New Roman" w:hAnsi="Times New Roman" w:cs="Times New Roman"/>
          <w:sz w:val="24"/>
          <w:szCs w:val="24"/>
        </w:rPr>
        <w:t xml:space="preserve">данни </w:t>
      </w:r>
      <w:r w:rsidRPr="00BB3DB7">
        <w:rPr>
          <w:rFonts w:ascii="Times New Roman" w:hAnsi="Times New Roman" w:cs="Times New Roman"/>
          <w:sz w:val="24"/>
          <w:szCs w:val="24"/>
        </w:rPr>
        <w:t>в период</w:t>
      </w:r>
      <w:r w:rsidR="00D43F00" w:rsidRPr="00BB3DB7">
        <w:rPr>
          <w:rFonts w:ascii="Times New Roman" w:hAnsi="Times New Roman" w:cs="Times New Roman"/>
          <w:sz w:val="24"/>
          <w:szCs w:val="24"/>
        </w:rPr>
        <w:t xml:space="preserve">а </w:t>
      </w:r>
      <w:r w:rsidR="00885FA0">
        <w:rPr>
          <w:rFonts w:ascii="Times New Roman" w:hAnsi="Times New Roman" w:cs="Times New Roman"/>
          <w:sz w:val="24"/>
          <w:szCs w:val="24"/>
        </w:rPr>
        <w:t>от</w:t>
      </w:r>
      <w:r w:rsidR="00D43F00" w:rsidRPr="00BB3DB7">
        <w:rPr>
          <w:rFonts w:ascii="Times New Roman" w:hAnsi="Times New Roman" w:cs="Times New Roman"/>
          <w:sz w:val="24"/>
          <w:szCs w:val="24"/>
        </w:rPr>
        <w:t xml:space="preserve"> 2014 </w:t>
      </w:r>
      <w:r w:rsidRPr="00BB3DB7">
        <w:rPr>
          <w:rFonts w:ascii="Times New Roman" w:hAnsi="Times New Roman" w:cs="Times New Roman"/>
          <w:sz w:val="24"/>
          <w:szCs w:val="24"/>
        </w:rPr>
        <w:t>до 2021 г.</w:t>
      </w:r>
      <w:r w:rsidR="00D43F00" w:rsidRPr="00BB3DB7">
        <w:rPr>
          <w:rFonts w:ascii="Times New Roman" w:hAnsi="Times New Roman" w:cs="Times New Roman"/>
          <w:sz w:val="24"/>
          <w:szCs w:val="24"/>
        </w:rPr>
        <w:t xml:space="preserve"> (през една година)</w:t>
      </w:r>
      <w:r w:rsidRPr="00BB3DB7">
        <w:rPr>
          <w:rFonts w:ascii="Times New Roman" w:hAnsi="Times New Roman" w:cs="Times New Roman"/>
          <w:sz w:val="24"/>
          <w:szCs w:val="24"/>
        </w:rPr>
        <w:t xml:space="preserve"> и тяхното екстраполиране до 2030 г.</w:t>
      </w:r>
      <w:r w:rsidR="00C678DC" w:rsidRPr="00BB3DB7">
        <w:rPr>
          <w:rFonts w:ascii="Times New Roman" w:hAnsi="Times New Roman" w:cs="Times New Roman"/>
          <w:sz w:val="24"/>
          <w:szCs w:val="24"/>
        </w:rPr>
        <w:t>,</w:t>
      </w:r>
      <w:r w:rsidRPr="00BB3DB7">
        <w:rPr>
          <w:rFonts w:ascii="Times New Roman" w:hAnsi="Times New Roman" w:cs="Times New Roman"/>
          <w:sz w:val="24"/>
          <w:szCs w:val="24"/>
        </w:rPr>
        <w:t xml:space="preserve"> чрез използване на </w:t>
      </w:r>
      <w:r w:rsidR="00D43F00" w:rsidRPr="00BB3DB7">
        <w:rPr>
          <w:rFonts w:ascii="Times New Roman" w:hAnsi="Times New Roman" w:cs="Times New Roman"/>
          <w:sz w:val="24"/>
          <w:szCs w:val="24"/>
        </w:rPr>
        <w:t>S-образна функция</w:t>
      </w:r>
      <w:r w:rsidRPr="00BB3DB7">
        <w:rPr>
          <w:rFonts w:ascii="Times New Roman" w:hAnsi="Times New Roman" w:cs="Times New Roman"/>
          <w:sz w:val="24"/>
          <w:szCs w:val="24"/>
        </w:rPr>
        <w:t>.</w:t>
      </w:r>
    </w:p>
    <w:p w14:paraId="4DD01F77" w14:textId="77777777" w:rsidR="00D43F00" w:rsidRPr="00BB3DB7" w:rsidRDefault="00D43F00" w:rsidP="00901CE7">
      <w:pPr>
        <w:spacing w:after="120" w:line="276" w:lineRule="auto"/>
        <w:jc w:val="center"/>
        <w:rPr>
          <w:rFonts w:ascii="Times New Roman" w:eastAsia="Times New Roman" w:hAnsi="Times New Roman" w:cs="Times New Roman"/>
          <w:b/>
          <w:sz w:val="24"/>
          <w:szCs w:val="20"/>
          <w:lang w:eastAsia="en-GB"/>
        </w:rPr>
      </w:pPr>
      <w:r w:rsidRPr="00BB3DB7">
        <w:rPr>
          <w:noProof/>
          <w:lang w:val="en-US"/>
        </w:rPr>
        <w:drawing>
          <wp:inline distT="0" distB="0" distL="0" distR="0" wp14:anchorId="47F8DCFE" wp14:editId="3142C6D4">
            <wp:extent cx="5376545" cy="2822400"/>
            <wp:effectExtent l="0" t="0" r="14605" b="16510"/>
            <wp:docPr id="4" name="Chart 4">
              <a:extLst xmlns:a="http://schemas.openxmlformats.org/drawingml/2006/main">
                <a:ext uri="{FF2B5EF4-FFF2-40B4-BE49-F238E27FC236}">
                  <a16:creationId xmlns:a16="http://schemas.microsoft.com/office/drawing/2014/main" id="{EED87766-4D71-4EAD-8851-93F6B540C3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453FCC9" w14:textId="0C43471F" w:rsidR="00D43F00" w:rsidRPr="00A60EA9" w:rsidRDefault="00214F06" w:rsidP="00A60EA9">
      <w:pPr>
        <w:pStyle w:val="Caption"/>
        <w:spacing w:line="276" w:lineRule="auto"/>
        <w:jc w:val="center"/>
        <w:rPr>
          <w:rFonts w:ascii="Times New Roman" w:eastAsia="Times New Roman" w:hAnsi="Times New Roman" w:cs="Times New Roman"/>
          <w:b/>
          <w:sz w:val="22"/>
          <w:szCs w:val="22"/>
          <w:lang w:eastAsia="en-GB"/>
        </w:rPr>
      </w:pPr>
      <w:bookmarkStart w:id="26" w:name="_Ref146198189"/>
      <w:r w:rsidRPr="00A60EA9">
        <w:rPr>
          <w:rFonts w:ascii="Times New Roman" w:hAnsi="Times New Roman" w:cs="Times New Roman"/>
          <w:sz w:val="22"/>
          <w:szCs w:val="22"/>
        </w:rPr>
        <w:t xml:space="preserve">Фиг. </w:t>
      </w:r>
      <w:r w:rsidRPr="00A60EA9">
        <w:rPr>
          <w:rFonts w:ascii="Times New Roman" w:hAnsi="Times New Roman" w:cs="Times New Roman"/>
          <w:sz w:val="22"/>
          <w:szCs w:val="22"/>
        </w:rPr>
        <w:fldChar w:fldCharType="begin"/>
      </w:r>
      <w:r w:rsidRPr="00A60EA9">
        <w:rPr>
          <w:rFonts w:ascii="Times New Roman" w:hAnsi="Times New Roman" w:cs="Times New Roman"/>
          <w:sz w:val="22"/>
          <w:szCs w:val="22"/>
        </w:rPr>
        <w:instrText xml:space="preserve"> SEQ Фиг. \* ARABIC </w:instrText>
      </w:r>
      <w:r w:rsidRPr="00A60EA9">
        <w:rPr>
          <w:rFonts w:ascii="Times New Roman" w:hAnsi="Times New Roman" w:cs="Times New Roman"/>
          <w:sz w:val="22"/>
          <w:szCs w:val="22"/>
        </w:rPr>
        <w:fldChar w:fldCharType="separate"/>
      </w:r>
      <w:r w:rsidR="00CA7790">
        <w:rPr>
          <w:rFonts w:ascii="Times New Roman" w:hAnsi="Times New Roman" w:cs="Times New Roman"/>
          <w:noProof/>
          <w:sz w:val="22"/>
          <w:szCs w:val="22"/>
        </w:rPr>
        <w:t>8</w:t>
      </w:r>
      <w:r w:rsidRPr="00A60EA9">
        <w:rPr>
          <w:rFonts w:ascii="Times New Roman" w:hAnsi="Times New Roman" w:cs="Times New Roman"/>
          <w:sz w:val="22"/>
          <w:szCs w:val="22"/>
        </w:rPr>
        <w:fldChar w:fldCharType="end"/>
      </w:r>
      <w:bookmarkEnd w:id="26"/>
      <w:r w:rsidRPr="00A60EA9">
        <w:rPr>
          <w:rFonts w:ascii="Times New Roman" w:hAnsi="Times New Roman" w:cs="Times New Roman"/>
          <w:sz w:val="22"/>
          <w:szCs w:val="22"/>
        </w:rPr>
        <w:t xml:space="preserve"> Компютърни услуги </w:t>
      </w:r>
      <w:r w:rsidR="00827321">
        <w:rPr>
          <w:rFonts w:ascii="Times New Roman" w:hAnsi="Times New Roman" w:cs="Times New Roman"/>
          <w:sz w:val="22"/>
          <w:szCs w:val="22"/>
        </w:rPr>
        <w:t>„</w:t>
      </w:r>
      <w:r w:rsidRPr="00A60EA9">
        <w:rPr>
          <w:rFonts w:ascii="Times New Roman" w:hAnsi="Times New Roman" w:cs="Times New Roman"/>
          <w:sz w:val="22"/>
          <w:szCs w:val="22"/>
        </w:rPr>
        <w:t>в облак</w:t>
      </w:r>
      <w:r w:rsidR="00827321">
        <w:rPr>
          <w:rFonts w:ascii="Times New Roman" w:hAnsi="Times New Roman" w:cs="Times New Roman"/>
          <w:sz w:val="22"/>
          <w:szCs w:val="22"/>
        </w:rPr>
        <w:t>“</w:t>
      </w:r>
    </w:p>
    <w:p w14:paraId="65157BB7" w14:textId="77777777" w:rsidR="00D43F00" w:rsidRPr="00A60EA9" w:rsidRDefault="00D43F00" w:rsidP="00A60EA9">
      <w:pPr>
        <w:spacing w:after="0" w:line="276" w:lineRule="auto"/>
        <w:ind w:firstLine="708"/>
        <w:jc w:val="both"/>
        <w:rPr>
          <w:rFonts w:ascii="Times New Roman" w:hAnsi="Times New Roman" w:cs="Times New Roman"/>
          <w:sz w:val="24"/>
          <w:szCs w:val="24"/>
        </w:rPr>
      </w:pPr>
      <w:r w:rsidRPr="00A60EA9">
        <w:rPr>
          <w:rFonts w:ascii="Times New Roman" w:hAnsi="Times New Roman" w:cs="Times New Roman"/>
          <w:sz w:val="24"/>
          <w:szCs w:val="24"/>
        </w:rPr>
        <w:lastRenderedPageBreak/>
        <w:t xml:space="preserve">За определяне на националната прогнозна траектория за България до 2030 г., съгласно предвидените държавни мерки след 2022 г. и периода им на изпълнение е </w:t>
      </w:r>
      <w:proofErr w:type="spellStart"/>
      <w:r w:rsidRPr="00A60EA9">
        <w:rPr>
          <w:rFonts w:ascii="Times New Roman" w:hAnsi="Times New Roman" w:cs="Times New Roman"/>
          <w:sz w:val="24"/>
          <w:szCs w:val="24"/>
        </w:rPr>
        <w:t>агрегирана</w:t>
      </w:r>
      <w:proofErr w:type="spellEnd"/>
      <w:r w:rsidRPr="00A60EA9">
        <w:rPr>
          <w:rFonts w:ascii="Times New Roman" w:hAnsi="Times New Roman" w:cs="Times New Roman"/>
          <w:sz w:val="24"/>
          <w:szCs w:val="24"/>
        </w:rPr>
        <w:t xml:space="preserve"> следната информация по периоди и програми:</w:t>
      </w:r>
    </w:p>
    <w:p w14:paraId="04380D60" w14:textId="77777777" w:rsidR="00993BA1" w:rsidRPr="00A60EA9" w:rsidRDefault="00993BA1" w:rsidP="00A60EA9">
      <w:pPr>
        <w:pStyle w:val="ListParagraph"/>
        <w:numPr>
          <w:ilvl w:val="0"/>
          <w:numId w:val="26"/>
        </w:numPr>
        <w:spacing w:after="0" w:line="276" w:lineRule="auto"/>
        <w:jc w:val="both"/>
        <w:rPr>
          <w:rFonts w:ascii="Times New Roman" w:hAnsi="Times New Roman" w:cs="Times New Roman"/>
          <w:sz w:val="24"/>
          <w:szCs w:val="24"/>
        </w:rPr>
      </w:pPr>
      <w:r w:rsidRPr="00A60EA9">
        <w:rPr>
          <w:rFonts w:ascii="Times New Roman" w:hAnsi="Times New Roman" w:cs="Times New Roman"/>
          <w:sz w:val="24"/>
          <w:szCs w:val="24"/>
        </w:rPr>
        <w:t>До 2026 г.</w:t>
      </w:r>
    </w:p>
    <w:p w14:paraId="7565D2F2" w14:textId="77777777" w:rsidR="00993BA1" w:rsidRPr="00A60EA9" w:rsidRDefault="00993BA1" w:rsidP="00A60EA9">
      <w:pPr>
        <w:pStyle w:val="ListParagraph"/>
        <w:numPr>
          <w:ilvl w:val="3"/>
          <w:numId w:val="22"/>
        </w:numPr>
        <w:spacing w:after="0" w:line="276" w:lineRule="auto"/>
        <w:ind w:left="0" w:firstLine="709"/>
        <w:jc w:val="both"/>
        <w:rPr>
          <w:rFonts w:ascii="Times New Roman" w:hAnsi="Times New Roman" w:cs="Times New Roman"/>
          <w:sz w:val="24"/>
          <w:szCs w:val="24"/>
        </w:rPr>
      </w:pPr>
      <w:r w:rsidRPr="00A60EA9">
        <w:rPr>
          <w:rFonts w:ascii="Times New Roman" w:hAnsi="Times New Roman" w:cs="Times New Roman"/>
          <w:sz w:val="24"/>
          <w:szCs w:val="24"/>
        </w:rPr>
        <w:t xml:space="preserve">По Програма за икономическа трансформация по линия на НПВУ, процедура BG-RRP-3.005 „Решения в областта на информационните и комуникационни технологии и киберсигурността в малките и средните предприятия” </w:t>
      </w:r>
      <w:r w:rsidR="00D13AF4" w:rsidRPr="00A60EA9">
        <w:rPr>
          <w:rFonts w:ascii="Times New Roman" w:hAnsi="Times New Roman" w:cs="Times New Roman"/>
          <w:sz w:val="24"/>
          <w:szCs w:val="24"/>
        </w:rPr>
        <w:t xml:space="preserve">- </w:t>
      </w:r>
      <w:r w:rsidR="00BD1386" w:rsidRPr="00A60EA9">
        <w:rPr>
          <w:rFonts w:ascii="Times New Roman" w:hAnsi="Times New Roman" w:cs="Times New Roman"/>
          <w:sz w:val="24"/>
          <w:szCs w:val="24"/>
        </w:rPr>
        <w:t>250</w:t>
      </w:r>
      <w:r w:rsidRPr="00A60EA9">
        <w:rPr>
          <w:rFonts w:ascii="Times New Roman" w:hAnsi="Times New Roman" w:cs="Times New Roman"/>
          <w:sz w:val="24"/>
          <w:szCs w:val="24"/>
        </w:rPr>
        <w:t xml:space="preserve"> бр. предприятия въвели ИКТ системи.</w:t>
      </w:r>
    </w:p>
    <w:p w14:paraId="5E5A7B28" w14:textId="77777777" w:rsidR="00993BA1" w:rsidRPr="00A60EA9" w:rsidRDefault="00993BA1" w:rsidP="00A60EA9">
      <w:pPr>
        <w:pStyle w:val="ListParagraph"/>
        <w:numPr>
          <w:ilvl w:val="0"/>
          <w:numId w:val="26"/>
        </w:numPr>
        <w:spacing w:after="0" w:line="276" w:lineRule="auto"/>
        <w:jc w:val="both"/>
        <w:rPr>
          <w:rFonts w:ascii="Times New Roman" w:hAnsi="Times New Roman" w:cs="Times New Roman"/>
          <w:sz w:val="24"/>
          <w:szCs w:val="24"/>
        </w:rPr>
      </w:pPr>
      <w:r w:rsidRPr="00A60EA9">
        <w:rPr>
          <w:rFonts w:ascii="Times New Roman" w:hAnsi="Times New Roman" w:cs="Times New Roman"/>
          <w:sz w:val="24"/>
          <w:szCs w:val="24"/>
        </w:rPr>
        <w:t>До 2027 г.</w:t>
      </w:r>
    </w:p>
    <w:p w14:paraId="5033A770" w14:textId="77777777" w:rsidR="00993BA1" w:rsidRPr="00A60EA9" w:rsidRDefault="00993BA1" w:rsidP="00A60EA9">
      <w:pPr>
        <w:pStyle w:val="ListParagraph"/>
        <w:numPr>
          <w:ilvl w:val="3"/>
          <w:numId w:val="22"/>
        </w:numPr>
        <w:spacing w:after="0" w:line="276" w:lineRule="auto"/>
        <w:ind w:left="0" w:firstLine="709"/>
        <w:jc w:val="both"/>
        <w:rPr>
          <w:rFonts w:ascii="Times New Roman" w:hAnsi="Times New Roman" w:cs="Times New Roman"/>
          <w:sz w:val="24"/>
          <w:szCs w:val="24"/>
        </w:rPr>
      </w:pPr>
      <w:r w:rsidRPr="00A60EA9">
        <w:rPr>
          <w:rFonts w:ascii="Times New Roman" w:hAnsi="Times New Roman" w:cs="Times New Roman"/>
          <w:sz w:val="24"/>
          <w:szCs w:val="24"/>
        </w:rPr>
        <w:t xml:space="preserve">По Програма научни изследвания, иновации и дигитализация за интелигентна трансформация (ПНИИДИТ) - Подкрепа за създаването на мрежа от Цифрови и иновационни хъбове, чиято задача е предоставяне на услуги към МСП в областта на цифровите технологии - </w:t>
      </w:r>
      <w:r w:rsidR="00BD1386" w:rsidRPr="00A60EA9">
        <w:rPr>
          <w:rFonts w:ascii="Times New Roman" w:hAnsi="Times New Roman" w:cs="Times New Roman"/>
          <w:sz w:val="24"/>
          <w:szCs w:val="24"/>
        </w:rPr>
        <w:t>1</w:t>
      </w:r>
      <w:r w:rsidRPr="00A60EA9">
        <w:rPr>
          <w:rFonts w:ascii="Times New Roman" w:hAnsi="Times New Roman" w:cs="Times New Roman"/>
          <w:sz w:val="24"/>
          <w:szCs w:val="24"/>
        </w:rPr>
        <w:t>50 бр. МСП от мрежата;</w:t>
      </w:r>
    </w:p>
    <w:p w14:paraId="68AB61D4" w14:textId="77777777" w:rsidR="00993BA1" w:rsidRPr="00A60EA9" w:rsidRDefault="00993BA1" w:rsidP="00A60EA9">
      <w:pPr>
        <w:pStyle w:val="ListParagraph"/>
        <w:numPr>
          <w:ilvl w:val="3"/>
          <w:numId w:val="22"/>
        </w:numPr>
        <w:spacing w:after="0" w:line="276" w:lineRule="auto"/>
        <w:ind w:left="0" w:firstLine="709"/>
        <w:jc w:val="both"/>
        <w:rPr>
          <w:rFonts w:ascii="Times New Roman" w:hAnsi="Times New Roman" w:cs="Times New Roman"/>
          <w:sz w:val="24"/>
          <w:szCs w:val="24"/>
        </w:rPr>
      </w:pPr>
      <w:r w:rsidRPr="00A60EA9">
        <w:rPr>
          <w:rFonts w:ascii="Times New Roman" w:hAnsi="Times New Roman" w:cs="Times New Roman"/>
          <w:sz w:val="24"/>
          <w:szCs w:val="24"/>
        </w:rPr>
        <w:t>По Програма научни изследвания, иновации и дигитализация за интелигентна трансформация (ПНИИДИТ) - иновативни ваучери използвани в Центровете за върхови постижения и</w:t>
      </w:r>
      <w:r w:rsidR="00BD1386" w:rsidRPr="00A60EA9">
        <w:rPr>
          <w:rFonts w:ascii="Times New Roman" w:hAnsi="Times New Roman" w:cs="Times New Roman"/>
          <w:sz w:val="24"/>
          <w:szCs w:val="24"/>
        </w:rPr>
        <w:t xml:space="preserve"> центровете за компетентност - </w:t>
      </w:r>
      <w:r w:rsidRPr="00A60EA9">
        <w:rPr>
          <w:rFonts w:ascii="Times New Roman" w:hAnsi="Times New Roman" w:cs="Times New Roman"/>
          <w:sz w:val="24"/>
          <w:szCs w:val="24"/>
        </w:rPr>
        <w:t>50 бр. предприятия</w:t>
      </w:r>
      <w:r w:rsidR="00D13AF4" w:rsidRPr="00A60EA9">
        <w:rPr>
          <w:rFonts w:ascii="Times New Roman" w:hAnsi="Times New Roman" w:cs="Times New Roman"/>
          <w:sz w:val="24"/>
          <w:szCs w:val="24"/>
        </w:rPr>
        <w:t>.</w:t>
      </w:r>
    </w:p>
    <w:p w14:paraId="11D502AC" w14:textId="77777777" w:rsidR="00993BA1" w:rsidRPr="00A60EA9" w:rsidRDefault="00993BA1" w:rsidP="00A60EA9">
      <w:pPr>
        <w:spacing w:after="0" w:line="276" w:lineRule="auto"/>
        <w:ind w:firstLine="708"/>
        <w:jc w:val="both"/>
        <w:rPr>
          <w:rFonts w:ascii="Times New Roman" w:hAnsi="Times New Roman" w:cs="Times New Roman"/>
          <w:sz w:val="24"/>
          <w:szCs w:val="24"/>
        </w:rPr>
      </w:pPr>
      <w:r w:rsidRPr="00A60EA9">
        <w:rPr>
          <w:rFonts w:ascii="Times New Roman" w:hAnsi="Times New Roman" w:cs="Times New Roman"/>
          <w:sz w:val="24"/>
          <w:szCs w:val="24"/>
        </w:rPr>
        <w:t xml:space="preserve">Графиката на </w:t>
      </w:r>
      <w:r w:rsidR="00605315" w:rsidRPr="00A60EA9">
        <w:rPr>
          <w:rFonts w:ascii="Times New Roman" w:hAnsi="Times New Roman" w:cs="Times New Roman"/>
          <w:i/>
          <w:sz w:val="24"/>
          <w:szCs w:val="24"/>
        </w:rPr>
        <w:fldChar w:fldCharType="begin"/>
      </w:r>
      <w:r w:rsidR="00605315" w:rsidRPr="00A60EA9">
        <w:rPr>
          <w:rFonts w:ascii="Times New Roman" w:hAnsi="Times New Roman" w:cs="Times New Roman"/>
          <w:i/>
          <w:sz w:val="24"/>
          <w:szCs w:val="24"/>
        </w:rPr>
        <w:instrText xml:space="preserve"> REF _Ref146198189 \h  \* MERGEFORMAT </w:instrText>
      </w:r>
      <w:r w:rsidR="00605315" w:rsidRPr="00A60EA9">
        <w:rPr>
          <w:rFonts w:ascii="Times New Roman" w:hAnsi="Times New Roman" w:cs="Times New Roman"/>
          <w:i/>
          <w:sz w:val="24"/>
          <w:szCs w:val="24"/>
        </w:rPr>
      </w:r>
      <w:r w:rsidR="00605315" w:rsidRPr="00A60EA9">
        <w:rPr>
          <w:rFonts w:ascii="Times New Roman" w:hAnsi="Times New Roman" w:cs="Times New Roman"/>
          <w:i/>
          <w:sz w:val="24"/>
          <w:szCs w:val="24"/>
        </w:rPr>
        <w:fldChar w:fldCharType="separate"/>
      </w:r>
      <w:r w:rsidR="00CA7790" w:rsidRPr="00CA7790">
        <w:rPr>
          <w:rFonts w:ascii="Times New Roman" w:hAnsi="Times New Roman" w:cs="Times New Roman"/>
          <w:i/>
          <w:sz w:val="24"/>
          <w:szCs w:val="24"/>
        </w:rPr>
        <w:t xml:space="preserve">Фиг. </w:t>
      </w:r>
      <w:r w:rsidR="00CA7790" w:rsidRPr="00CA7790">
        <w:rPr>
          <w:rFonts w:ascii="Times New Roman" w:hAnsi="Times New Roman" w:cs="Times New Roman"/>
          <w:i/>
          <w:noProof/>
          <w:sz w:val="24"/>
          <w:szCs w:val="24"/>
        </w:rPr>
        <w:t>8</w:t>
      </w:r>
      <w:r w:rsidR="00605315" w:rsidRPr="00A60EA9">
        <w:rPr>
          <w:rFonts w:ascii="Times New Roman" w:hAnsi="Times New Roman" w:cs="Times New Roman"/>
          <w:i/>
          <w:sz w:val="24"/>
          <w:szCs w:val="24"/>
        </w:rPr>
        <w:fldChar w:fldCharType="end"/>
      </w:r>
      <w:r w:rsidRPr="00A60EA9">
        <w:rPr>
          <w:rFonts w:ascii="Times New Roman" w:hAnsi="Times New Roman" w:cs="Times New Roman"/>
          <w:sz w:val="24"/>
          <w:szCs w:val="24"/>
        </w:rPr>
        <w:t xml:space="preserve"> е изготвена на база общ брой предприятия</w:t>
      </w:r>
      <w:bookmarkStart w:id="27" w:name="_Ref147934770"/>
      <w:r w:rsidR="003378A9">
        <w:rPr>
          <w:rStyle w:val="FootnoteReference"/>
          <w:rFonts w:ascii="Times New Roman" w:hAnsi="Times New Roman" w:cs="Times New Roman"/>
          <w:sz w:val="24"/>
          <w:szCs w:val="24"/>
        </w:rPr>
        <w:footnoteReference w:id="14"/>
      </w:r>
      <w:bookmarkEnd w:id="27"/>
      <w:r w:rsidRPr="00A60EA9">
        <w:rPr>
          <w:rFonts w:ascii="Times New Roman" w:hAnsi="Times New Roman" w:cs="Times New Roman"/>
          <w:sz w:val="24"/>
          <w:szCs w:val="24"/>
        </w:rPr>
        <w:t xml:space="preserve"> с над 10 </w:t>
      </w:r>
      <w:r w:rsidR="00885FA0">
        <w:rPr>
          <w:rFonts w:ascii="Times New Roman" w:hAnsi="Times New Roman" w:cs="Times New Roman"/>
          <w:sz w:val="24"/>
          <w:szCs w:val="24"/>
        </w:rPr>
        <w:t>заети</w:t>
      </w:r>
      <w:r w:rsidRPr="00A60EA9">
        <w:rPr>
          <w:rFonts w:ascii="Times New Roman" w:hAnsi="Times New Roman" w:cs="Times New Roman"/>
          <w:sz w:val="24"/>
          <w:szCs w:val="24"/>
        </w:rPr>
        <w:t xml:space="preserve"> </w:t>
      </w:r>
      <w:r w:rsidR="00885FA0">
        <w:rPr>
          <w:rFonts w:ascii="Times New Roman" w:hAnsi="Times New Roman" w:cs="Times New Roman"/>
          <w:sz w:val="24"/>
          <w:szCs w:val="24"/>
        </w:rPr>
        <w:t>лица</w:t>
      </w:r>
      <w:r w:rsidRPr="00A60EA9">
        <w:rPr>
          <w:rFonts w:ascii="Times New Roman" w:hAnsi="Times New Roman" w:cs="Times New Roman"/>
          <w:sz w:val="24"/>
          <w:szCs w:val="24"/>
        </w:rPr>
        <w:t xml:space="preserve">, които за България са </w:t>
      </w:r>
      <w:r w:rsidR="007D22A2" w:rsidRPr="00A60EA9">
        <w:rPr>
          <w:rFonts w:ascii="Times New Roman" w:hAnsi="Times New Roman" w:cs="Times New Roman"/>
          <w:sz w:val="24"/>
          <w:szCs w:val="24"/>
        </w:rPr>
        <w:t xml:space="preserve">27 268 </w:t>
      </w:r>
      <w:r w:rsidR="00DA0727" w:rsidRPr="00A60EA9">
        <w:rPr>
          <w:rFonts w:ascii="Times New Roman" w:hAnsi="Times New Roman" w:cs="Times New Roman"/>
          <w:sz w:val="24"/>
          <w:szCs w:val="24"/>
        </w:rPr>
        <w:t>бр</w:t>
      </w:r>
      <w:r w:rsidR="005411DC" w:rsidRPr="00A60EA9">
        <w:rPr>
          <w:rFonts w:ascii="Times New Roman" w:hAnsi="Times New Roman" w:cs="Times New Roman"/>
          <w:sz w:val="24"/>
          <w:szCs w:val="24"/>
        </w:rPr>
        <w:t>оя</w:t>
      </w:r>
      <w:r w:rsidR="007D22A2" w:rsidRPr="00A60EA9">
        <w:rPr>
          <w:rStyle w:val="FootnoteReference"/>
          <w:rFonts w:ascii="Times New Roman" w:hAnsi="Times New Roman" w:cs="Times New Roman"/>
          <w:sz w:val="24"/>
          <w:szCs w:val="24"/>
        </w:rPr>
        <w:footnoteReference w:id="15"/>
      </w:r>
      <w:r w:rsidR="007F7568">
        <w:rPr>
          <w:rFonts w:ascii="Times New Roman" w:hAnsi="Times New Roman" w:cs="Times New Roman"/>
          <w:sz w:val="24"/>
          <w:szCs w:val="24"/>
          <w:lang w:val="en-US"/>
        </w:rPr>
        <w:t>(</w:t>
      </w:r>
      <w:r w:rsidR="007F7568">
        <w:rPr>
          <w:rFonts w:ascii="Times New Roman" w:hAnsi="Times New Roman" w:cs="Times New Roman"/>
          <w:sz w:val="24"/>
          <w:szCs w:val="24"/>
        </w:rPr>
        <w:t>последна историческа стойност</w:t>
      </w:r>
      <w:r w:rsidR="007F7568">
        <w:rPr>
          <w:rFonts w:ascii="Times New Roman" w:hAnsi="Times New Roman" w:cs="Times New Roman"/>
          <w:sz w:val="24"/>
          <w:szCs w:val="24"/>
          <w:lang w:val="en-US"/>
        </w:rPr>
        <w:t>)</w:t>
      </w:r>
      <w:r w:rsidR="00311A0D" w:rsidRPr="00A60EA9">
        <w:rPr>
          <w:rFonts w:ascii="Times New Roman" w:hAnsi="Times New Roman" w:cs="Times New Roman"/>
          <w:sz w:val="24"/>
          <w:szCs w:val="24"/>
        </w:rPr>
        <w:t>.</w:t>
      </w:r>
    </w:p>
    <w:p w14:paraId="33D42F3E" w14:textId="5641AA0E" w:rsidR="00993BA1" w:rsidRPr="00A60EA9" w:rsidRDefault="00993BA1" w:rsidP="00A60EA9">
      <w:pPr>
        <w:spacing w:after="0" w:line="276" w:lineRule="auto"/>
        <w:ind w:firstLine="708"/>
        <w:jc w:val="both"/>
        <w:rPr>
          <w:rFonts w:ascii="Times New Roman" w:hAnsi="Times New Roman" w:cs="Times New Roman"/>
          <w:b/>
          <w:sz w:val="24"/>
          <w:szCs w:val="24"/>
        </w:rPr>
      </w:pPr>
      <w:r w:rsidRPr="00A60EA9">
        <w:rPr>
          <w:rFonts w:ascii="Times New Roman" w:hAnsi="Times New Roman" w:cs="Times New Roman"/>
          <w:sz w:val="24"/>
          <w:szCs w:val="24"/>
        </w:rPr>
        <w:t>Съгласно ползвания математически модел</w:t>
      </w:r>
      <w:r w:rsidR="00E9285F">
        <w:rPr>
          <w:rFonts w:ascii="Times New Roman" w:hAnsi="Times New Roman" w:cs="Times New Roman"/>
          <w:sz w:val="24"/>
          <w:szCs w:val="24"/>
        </w:rPr>
        <w:t>,</w:t>
      </w:r>
      <w:r w:rsidRPr="00A60EA9">
        <w:rPr>
          <w:rFonts w:ascii="Times New Roman" w:hAnsi="Times New Roman" w:cs="Times New Roman"/>
          <w:sz w:val="24"/>
          <w:szCs w:val="24"/>
        </w:rPr>
        <w:t xml:space="preserve"> определящ базовата траектория при използване на историческите данни</w:t>
      </w:r>
      <w:r w:rsidR="00E9285F">
        <w:rPr>
          <w:rFonts w:ascii="Times New Roman" w:hAnsi="Times New Roman" w:cs="Times New Roman"/>
          <w:sz w:val="24"/>
          <w:szCs w:val="24"/>
        </w:rPr>
        <w:t>,</w:t>
      </w:r>
      <w:r w:rsidRPr="00A60EA9">
        <w:rPr>
          <w:rFonts w:ascii="Times New Roman" w:hAnsi="Times New Roman" w:cs="Times New Roman"/>
          <w:sz w:val="24"/>
          <w:szCs w:val="24"/>
        </w:rPr>
        <w:t xml:space="preserve"> се очаква предприятията</w:t>
      </w:r>
      <w:r w:rsidR="00DA0727" w:rsidRPr="00A60EA9">
        <w:rPr>
          <w:rFonts w:ascii="Times New Roman" w:hAnsi="Times New Roman" w:cs="Times New Roman"/>
          <w:sz w:val="24"/>
          <w:szCs w:val="24"/>
        </w:rPr>
        <w:t>,</w:t>
      </w:r>
      <w:r w:rsidRPr="00A60EA9">
        <w:rPr>
          <w:rFonts w:ascii="Times New Roman" w:hAnsi="Times New Roman" w:cs="Times New Roman"/>
          <w:sz w:val="24"/>
          <w:szCs w:val="24"/>
        </w:rPr>
        <w:t xml:space="preserve"> използващи компютърни услуги в облак да достигнат </w:t>
      </w:r>
      <w:r w:rsidR="007D22A2" w:rsidRPr="00A60EA9">
        <w:rPr>
          <w:rFonts w:ascii="Times New Roman" w:hAnsi="Times New Roman" w:cs="Times New Roman"/>
          <w:sz w:val="24"/>
          <w:szCs w:val="24"/>
        </w:rPr>
        <w:t xml:space="preserve">около </w:t>
      </w:r>
      <w:r w:rsidRPr="00A60EA9">
        <w:rPr>
          <w:rFonts w:ascii="Times New Roman" w:hAnsi="Times New Roman" w:cs="Times New Roman"/>
          <w:sz w:val="24"/>
          <w:szCs w:val="24"/>
        </w:rPr>
        <w:t>24% през</w:t>
      </w:r>
      <w:r w:rsidRPr="00A60EA9">
        <w:rPr>
          <w:rFonts w:ascii="Times New Roman" w:hAnsi="Times New Roman" w:cs="Times New Roman"/>
          <w:b/>
          <w:sz w:val="24"/>
          <w:szCs w:val="24"/>
        </w:rPr>
        <w:t xml:space="preserve"> </w:t>
      </w:r>
      <w:r w:rsidR="00096E04">
        <w:rPr>
          <w:rFonts w:ascii="Times New Roman" w:hAnsi="Times New Roman" w:cs="Times New Roman"/>
          <w:sz w:val="24"/>
          <w:szCs w:val="24"/>
        </w:rPr>
        <w:t>2030 година.</w:t>
      </w:r>
    </w:p>
    <w:p w14:paraId="6E251E2F" w14:textId="77777777" w:rsidR="00993BA1" w:rsidRPr="00BB3DB7" w:rsidRDefault="00993BA1" w:rsidP="00993BA1">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При отчитане на предвидените държавни инвестиции</w:t>
      </w:r>
      <w:r w:rsidR="00CB691D" w:rsidRPr="00BB3DB7">
        <w:rPr>
          <w:rFonts w:ascii="Times New Roman" w:hAnsi="Times New Roman" w:cs="Times New Roman"/>
          <w:sz w:val="24"/>
          <w:szCs w:val="24"/>
        </w:rPr>
        <w:t>,</w:t>
      </w:r>
      <w:r w:rsidRPr="00BB3DB7">
        <w:rPr>
          <w:rFonts w:ascii="Times New Roman" w:hAnsi="Times New Roman" w:cs="Times New Roman"/>
          <w:sz w:val="24"/>
          <w:szCs w:val="24"/>
        </w:rPr>
        <w:t xml:space="preserve"> описани по-горе, стойността на националната прогнозна траектория за 2030 г. се очаква да достигне до </w:t>
      </w:r>
      <w:r w:rsidRPr="00BB3DB7">
        <w:rPr>
          <w:rFonts w:ascii="Times New Roman" w:hAnsi="Times New Roman" w:cs="Times New Roman"/>
          <w:b/>
          <w:sz w:val="24"/>
          <w:szCs w:val="24"/>
        </w:rPr>
        <w:t>15% от предприятията</w:t>
      </w:r>
      <w:r w:rsidRPr="00BB3DB7">
        <w:rPr>
          <w:rFonts w:ascii="Times New Roman" w:hAnsi="Times New Roman" w:cs="Times New Roman"/>
          <w:sz w:val="24"/>
          <w:szCs w:val="24"/>
        </w:rPr>
        <w:t xml:space="preserve">. </w:t>
      </w:r>
    </w:p>
    <w:p w14:paraId="2103E7EA" w14:textId="77777777" w:rsidR="00993BA1" w:rsidRPr="00BB3DB7" w:rsidRDefault="00993BA1" w:rsidP="00993BA1">
      <w:pPr>
        <w:spacing w:after="0" w:line="276" w:lineRule="auto"/>
        <w:ind w:firstLine="708"/>
        <w:jc w:val="both"/>
        <w:rPr>
          <w:rFonts w:ascii="Times New Roman" w:hAnsi="Times New Roman" w:cs="Times New Roman"/>
          <w:i/>
          <w:sz w:val="24"/>
          <w:szCs w:val="24"/>
        </w:rPr>
      </w:pPr>
    </w:p>
    <w:p w14:paraId="2DE4B2C8" w14:textId="77777777" w:rsidR="00582444" w:rsidRPr="00A426DF" w:rsidRDefault="009634E5" w:rsidP="00A426DF">
      <w:pPr>
        <w:pStyle w:val="Heading4"/>
        <w:numPr>
          <w:ilvl w:val="2"/>
          <w:numId w:val="41"/>
        </w:numPr>
        <w:jc w:val="both"/>
        <w:rPr>
          <w:rFonts w:ascii="Times New Roman" w:hAnsi="Times New Roman" w:cs="Times New Roman"/>
          <w:b/>
          <w:sz w:val="24"/>
          <w:szCs w:val="24"/>
        </w:rPr>
      </w:pPr>
      <w:r w:rsidRPr="00A426DF">
        <w:rPr>
          <w:rFonts w:ascii="Times New Roman" w:hAnsi="Times New Roman" w:cs="Times New Roman"/>
          <w:b/>
          <w:i w:val="0"/>
          <w:color w:val="auto"/>
          <w:sz w:val="24"/>
          <w:szCs w:val="24"/>
        </w:rPr>
        <w:t xml:space="preserve">Големи информационни </w:t>
      </w:r>
      <w:r w:rsidR="003211AA" w:rsidRPr="00A426DF">
        <w:rPr>
          <w:rFonts w:ascii="Times New Roman" w:hAnsi="Times New Roman" w:cs="Times New Roman"/>
          <w:b/>
          <w:i w:val="0"/>
          <w:color w:val="auto"/>
          <w:sz w:val="24"/>
          <w:szCs w:val="24"/>
        </w:rPr>
        <w:t>масиви</w:t>
      </w:r>
    </w:p>
    <w:p w14:paraId="39AB7407" w14:textId="77777777" w:rsidR="0077545B" w:rsidRPr="00BB3DB7" w:rsidRDefault="0077545B" w:rsidP="001147C6">
      <w:pPr>
        <w:spacing w:after="0" w:line="276" w:lineRule="auto"/>
        <w:ind w:firstLine="708"/>
        <w:jc w:val="both"/>
        <w:rPr>
          <w:rFonts w:ascii="Times New Roman" w:hAnsi="Times New Roman" w:cs="Times New Roman"/>
          <w:sz w:val="24"/>
          <w:szCs w:val="24"/>
        </w:rPr>
      </w:pPr>
    </w:p>
    <w:p w14:paraId="018F146D" w14:textId="77777777" w:rsidR="003211AA" w:rsidRPr="003211AA" w:rsidRDefault="003211AA" w:rsidP="003211AA">
      <w:pPr>
        <w:spacing w:after="0" w:line="276" w:lineRule="auto"/>
        <w:ind w:firstLine="708"/>
        <w:jc w:val="both"/>
        <w:rPr>
          <w:rFonts w:ascii="Times New Roman" w:hAnsi="Times New Roman" w:cs="Times New Roman"/>
          <w:sz w:val="24"/>
          <w:szCs w:val="24"/>
        </w:rPr>
      </w:pPr>
      <w:r w:rsidRPr="003211AA">
        <w:rPr>
          <w:rFonts w:ascii="Times New Roman" w:hAnsi="Times New Roman" w:cs="Times New Roman"/>
          <w:sz w:val="24"/>
          <w:szCs w:val="24"/>
        </w:rPr>
        <w:t>Напредъкът на държавите в областта на използваните големи информационни масиви се измерва като процент на предприятията, анализиращи големи информационни масиви от всякакви източници на данни (вътрешни или външни). От 2024 г. този показател ще се измерва чрез процента на предприятията, извършващи анализ на данни (вътрешен или външен).</w:t>
      </w:r>
    </w:p>
    <w:p w14:paraId="690F51F1" w14:textId="32C4E16D" w:rsidR="008A053D" w:rsidRPr="00BB3DB7" w:rsidRDefault="008A053D" w:rsidP="00901CE7">
      <w:pPr>
        <w:spacing w:after="120" w:line="276" w:lineRule="auto"/>
        <w:ind w:firstLine="709"/>
        <w:jc w:val="both"/>
        <w:rPr>
          <w:rFonts w:ascii="Times New Roman" w:hAnsi="Times New Roman" w:cs="Times New Roman"/>
          <w:sz w:val="24"/>
          <w:szCs w:val="24"/>
        </w:rPr>
      </w:pPr>
      <w:r w:rsidRPr="00BB3DB7">
        <w:rPr>
          <w:rFonts w:ascii="Times New Roman" w:hAnsi="Times New Roman" w:cs="Times New Roman"/>
          <w:sz w:val="24"/>
          <w:szCs w:val="24"/>
        </w:rPr>
        <w:t xml:space="preserve">За източник на историческия период е използвана информацията от </w:t>
      </w:r>
      <w:r w:rsidR="00C06319">
        <w:rPr>
          <w:rFonts w:ascii="Times New Roman" w:hAnsi="Times New Roman" w:cs="Times New Roman"/>
          <w:sz w:val="24"/>
          <w:szCs w:val="24"/>
        </w:rPr>
        <w:t>Eurostat</w:t>
      </w:r>
      <w:r w:rsidR="00C06319" w:rsidRPr="00BB3DB7">
        <w:rPr>
          <w:rFonts w:ascii="Times New Roman" w:hAnsi="Times New Roman" w:cs="Times New Roman"/>
          <w:sz w:val="24"/>
          <w:szCs w:val="24"/>
        </w:rPr>
        <w:t xml:space="preserve"> </w:t>
      </w:r>
      <w:r w:rsidRPr="00BB3DB7">
        <w:rPr>
          <w:rFonts w:ascii="Times New Roman" w:hAnsi="Times New Roman" w:cs="Times New Roman"/>
          <w:sz w:val="24"/>
          <w:szCs w:val="24"/>
        </w:rPr>
        <w:t>за 2016, 2018 и 2020 г</w:t>
      </w:r>
      <w:r w:rsidR="00096E04">
        <w:rPr>
          <w:rFonts w:ascii="Times New Roman" w:hAnsi="Times New Roman" w:cs="Times New Roman"/>
          <w:sz w:val="24"/>
          <w:szCs w:val="24"/>
        </w:rPr>
        <w:t>одина</w:t>
      </w:r>
      <w:r w:rsidR="0011093C">
        <w:rPr>
          <w:rFonts w:ascii="Times New Roman" w:hAnsi="Times New Roman" w:cs="Times New Roman"/>
          <w:sz w:val="24"/>
          <w:szCs w:val="24"/>
        </w:rPr>
        <w:t xml:space="preserve"> </w:t>
      </w:r>
      <w:r w:rsidR="00FC6336">
        <w:rPr>
          <w:rFonts w:ascii="Times New Roman" w:hAnsi="Times New Roman" w:cs="Times New Roman"/>
          <w:sz w:val="24"/>
          <w:szCs w:val="24"/>
          <w:lang w:val="en-US"/>
        </w:rPr>
        <w:t>(</w:t>
      </w:r>
      <w:r w:rsidR="0087451A">
        <w:rPr>
          <w:rFonts w:ascii="Times New Roman" w:hAnsi="Times New Roman" w:cs="Times New Roman"/>
          <w:sz w:val="24"/>
          <w:szCs w:val="24"/>
        </w:rPr>
        <w:t xml:space="preserve">на </w:t>
      </w:r>
      <w:r w:rsidR="00FC6336">
        <w:rPr>
          <w:rFonts w:ascii="Times New Roman" w:hAnsi="Times New Roman" w:cs="Times New Roman"/>
          <w:sz w:val="24"/>
          <w:szCs w:val="24"/>
        </w:rPr>
        <w:t>всеки две години</w:t>
      </w:r>
      <w:r w:rsidR="00FC6336">
        <w:rPr>
          <w:rFonts w:ascii="Times New Roman" w:hAnsi="Times New Roman" w:cs="Times New Roman"/>
          <w:sz w:val="24"/>
          <w:szCs w:val="24"/>
          <w:lang w:val="en-US"/>
        </w:rPr>
        <w:t>)</w:t>
      </w:r>
      <w:r w:rsidR="00FC6336">
        <w:rPr>
          <w:rFonts w:ascii="Times New Roman" w:hAnsi="Times New Roman" w:cs="Times New Roman"/>
          <w:sz w:val="24"/>
          <w:szCs w:val="24"/>
        </w:rPr>
        <w:t>, съгласно Методологията</w:t>
      </w:r>
      <w:r w:rsidR="00FC6336">
        <w:rPr>
          <w:rFonts w:ascii="Times New Roman" w:hAnsi="Times New Roman" w:cs="Times New Roman"/>
          <w:sz w:val="24"/>
          <w:szCs w:val="24"/>
        </w:rPr>
        <w:fldChar w:fldCharType="begin"/>
      </w:r>
      <w:r w:rsidR="00FC6336">
        <w:rPr>
          <w:rFonts w:ascii="Times New Roman" w:hAnsi="Times New Roman" w:cs="Times New Roman"/>
          <w:sz w:val="24"/>
          <w:szCs w:val="24"/>
        </w:rPr>
        <w:instrText xml:space="preserve"> NOTEREF _Ref150508089 \f \h </w:instrText>
      </w:r>
      <w:r w:rsidR="00FC6336">
        <w:rPr>
          <w:rFonts w:ascii="Times New Roman" w:hAnsi="Times New Roman" w:cs="Times New Roman"/>
          <w:sz w:val="24"/>
          <w:szCs w:val="24"/>
        </w:rPr>
      </w:r>
      <w:r w:rsidR="00FC6336">
        <w:rPr>
          <w:rFonts w:ascii="Times New Roman" w:hAnsi="Times New Roman" w:cs="Times New Roman"/>
          <w:sz w:val="24"/>
          <w:szCs w:val="24"/>
        </w:rPr>
        <w:fldChar w:fldCharType="separate"/>
      </w:r>
      <w:r w:rsidR="00FC6336" w:rsidRPr="00641707">
        <w:rPr>
          <w:rStyle w:val="FootnoteReference"/>
        </w:rPr>
        <w:t>4</w:t>
      </w:r>
      <w:r w:rsidR="00FC6336">
        <w:rPr>
          <w:rFonts w:ascii="Times New Roman" w:hAnsi="Times New Roman" w:cs="Times New Roman"/>
          <w:sz w:val="24"/>
          <w:szCs w:val="24"/>
        </w:rPr>
        <w:fldChar w:fldCharType="end"/>
      </w:r>
      <w:r w:rsidR="00096E04">
        <w:rPr>
          <w:rFonts w:ascii="Times New Roman" w:hAnsi="Times New Roman" w:cs="Times New Roman"/>
          <w:sz w:val="24"/>
          <w:szCs w:val="24"/>
        </w:rPr>
        <w:t>.</w:t>
      </w:r>
      <w:r w:rsidRPr="00BB3DB7">
        <w:rPr>
          <w:rFonts w:ascii="Times New Roman" w:hAnsi="Times New Roman" w:cs="Times New Roman"/>
          <w:sz w:val="24"/>
          <w:szCs w:val="24"/>
        </w:rPr>
        <w:t xml:space="preserve"> </w:t>
      </w:r>
    </w:p>
    <w:p w14:paraId="0BC77B2C" w14:textId="655F300A" w:rsidR="003211AA" w:rsidRPr="003211AA" w:rsidRDefault="003211AA" w:rsidP="00901CE7">
      <w:pPr>
        <w:spacing w:after="120" w:line="276" w:lineRule="auto"/>
        <w:ind w:firstLine="709"/>
        <w:jc w:val="both"/>
        <w:rPr>
          <w:rFonts w:ascii="Times New Roman" w:hAnsi="Times New Roman" w:cs="Times New Roman"/>
          <w:sz w:val="24"/>
          <w:szCs w:val="24"/>
        </w:rPr>
      </w:pPr>
      <w:r w:rsidRPr="003211AA">
        <w:rPr>
          <w:rFonts w:ascii="Times New Roman" w:hAnsi="Times New Roman" w:cs="Times New Roman"/>
          <w:sz w:val="24"/>
          <w:szCs w:val="24"/>
        </w:rPr>
        <w:t>Последна историческа стойност за България</w:t>
      </w:r>
      <w:r w:rsidRPr="00885FA0">
        <w:rPr>
          <w:rStyle w:val="FootnoteReference"/>
        </w:rPr>
        <w:t xml:space="preserve"> </w:t>
      </w:r>
      <w:r w:rsidRPr="003211AA">
        <w:rPr>
          <w:rFonts w:ascii="Times New Roman" w:hAnsi="Times New Roman" w:cs="Times New Roman"/>
          <w:sz w:val="24"/>
          <w:szCs w:val="24"/>
        </w:rPr>
        <w:t>е за 2020 г.</w:t>
      </w:r>
      <w:r w:rsidR="00F7051A" w:rsidRPr="00885FA0">
        <w:rPr>
          <w:rStyle w:val="FootnoteReference"/>
        </w:rPr>
        <w:footnoteReference w:id="16"/>
      </w:r>
      <w:r w:rsidRPr="003211AA">
        <w:rPr>
          <w:rFonts w:ascii="Times New Roman" w:hAnsi="Times New Roman" w:cs="Times New Roman"/>
          <w:sz w:val="24"/>
          <w:szCs w:val="24"/>
        </w:rPr>
        <w:t>: 6</w:t>
      </w:r>
      <w:r w:rsidR="00077669">
        <w:rPr>
          <w:rFonts w:ascii="Times New Roman" w:hAnsi="Times New Roman" w:cs="Times New Roman"/>
          <w:sz w:val="24"/>
          <w:szCs w:val="24"/>
        </w:rPr>
        <w:t>,</w:t>
      </w:r>
      <w:r w:rsidRPr="003211AA">
        <w:rPr>
          <w:rFonts w:ascii="Times New Roman" w:hAnsi="Times New Roman" w:cs="Times New Roman"/>
          <w:sz w:val="24"/>
          <w:szCs w:val="24"/>
        </w:rPr>
        <w:t>3% предприятия анализиращи големи информационни масиви.</w:t>
      </w:r>
    </w:p>
    <w:p w14:paraId="7ECD0625" w14:textId="27FD66DF" w:rsidR="008A053D" w:rsidRPr="00BB3DB7" w:rsidRDefault="008A053D" w:rsidP="008A053D">
      <w:pPr>
        <w:spacing w:after="120" w:line="276" w:lineRule="auto"/>
        <w:ind w:firstLine="710"/>
        <w:jc w:val="both"/>
        <w:rPr>
          <w:rFonts w:ascii="Times New Roman" w:hAnsi="Times New Roman" w:cs="Times New Roman"/>
          <w:sz w:val="24"/>
          <w:szCs w:val="24"/>
        </w:rPr>
      </w:pPr>
      <w:r w:rsidRPr="00BB3DB7">
        <w:rPr>
          <w:rFonts w:ascii="Times New Roman" w:hAnsi="Times New Roman" w:cs="Times New Roman"/>
          <w:sz w:val="24"/>
          <w:szCs w:val="24"/>
        </w:rPr>
        <w:t>Базовата траектория за България е построена на база на историческите данни в периода от 2016 до 2020 г. и тяхното екстраполиране до 2030 г. чрез използване на S-образна функция.</w:t>
      </w:r>
    </w:p>
    <w:p w14:paraId="1A71BE5E" w14:textId="77777777" w:rsidR="0079614D" w:rsidRPr="00BB3DB7" w:rsidRDefault="0079614D" w:rsidP="008A053D">
      <w:pPr>
        <w:spacing w:after="120" w:line="276" w:lineRule="auto"/>
        <w:ind w:firstLine="710"/>
        <w:jc w:val="both"/>
        <w:rPr>
          <w:rFonts w:ascii="Times New Roman" w:hAnsi="Times New Roman" w:cs="Times New Roman"/>
          <w:sz w:val="24"/>
          <w:szCs w:val="24"/>
        </w:rPr>
      </w:pPr>
    </w:p>
    <w:p w14:paraId="18A0D89E" w14:textId="77777777" w:rsidR="00582444" w:rsidRPr="00BB3DB7" w:rsidRDefault="008A053D" w:rsidP="005F3CAD">
      <w:pPr>
        <w:spacing w:after="120" w:line="276" w:lineRule="auto"/>
        <w:jc w:val="center"/>
        <w:rPr>
          <w:rFonts w:ascii="Times New Roman" w:eastAsia="Times New Roman" w:hAnsi="Times New Roman" w:cs="Times New Roman"/>
          <w:b/>
          <w:sz w:val="24"/>
          <w:szCs w:val="20"/>
          <w:lang w:eastAsia="en-GB"/>
        </w:rPr>
      </w:pPr>
      <w:r w:rsidRPr="00BB3DB7">
        <w:rPr>
          <w:noProof/>
          <w:lang w:val="en-US"/>
        </w:rPr>
        <w:lastRenderedPageBreak/>
        <w:drawing>
          <wp:inline distT="0" distB="0" distL="0" distR="0" wp14:anchorId="69D28296" wp14:editId="4BE8B0F3">
            <wp:extent cx="5709600" cy="2872740"/>
            <wp:effectExtent l="0" t="0" r="5715" b="3810"/>
            <wp:docPr id="6" name="Chart 6">
              <a:extLst xmlns:a="http://schemas.openxmlformats.org/drawingml/2006/main">
                <a:ext uri="{FF2B5EF4-FFF2-40B4-BE49-F238E27FC236}">
                  <a16:creationId xmlns:a16="http://schemas.microsoft.com/office/drawing/2014/main" id="{EED87766-4D71-4EAD-8851-93F6B540C3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DA2EF46" w14:textId="77777777" w:rsidR="009B7281" w:rsidRPr="00BB3DB7" w:rsidRDefault="009B7281" w:rsidP="00D75B35">
      <w:pPr>
        <w:pStyle w:val="Caption"/>
        <w:jc w:val="center"/>
        <w:rPr>
          <w:rFonts w:ascii="Times New Roman" w:hAnsi="Times New Roman" w:cs="Times New Roman"/>
          <w:noProof/>
          <w:sz w:val="22"/>
          <w:szCs w:val="22"/>
        </w:rPr>
      </w:pPr>
      <w:bookmarkStart w:id="28" w:name="_Ref146198248"/>
      <w:r w:rsidRPr="00BB3DB7">
        <w:rPr>
          <w:rFonts w:ascii="Times New Roman" w:hAnsi="Times New Roman" w:cs="Times New Roman"/>
          <w:sz w:val="22"/>
          <w:szCs w:val="22"/>
        </w:rPr>
        <w:t xml:space="preserve">Фиг. </w:t>
      </w:r>
      <w:r w:rsidRPr="00BB3DB7">
        <w:rPr>
          <w:rFonts w:ascii="Times New Roman" w:hAnsi="Times New Roman" w:cs="Times New Roman"/>
          <w:sz w:val="22"/>
          <w:szCs w:val="22"/>
        </w:rPr>
        <w:fldChar w:fldCharType="begin"/>
      </w:r>
      <w:r w:rsidRPr="00BB3DB7">
        <w:rPr>
          <w:rFonts w:ascii="Times New Roman" w:hAnsi="Times New Roman" w:cs="Times New Roman"/>
          <w:sz w:val="22"/>
          <w:szCs w:val="22"/>
        </w:rPr>
        <w:instrText xml:space="preserve"> SEQ Фиг. \* ARABIC </w:instrText>
      </w:r>
      <w:r w:rsidRPr="00BB3DB7">
        <w:rPr>
          <w:rFonts w:ascii="Times New Roman" w:hAnsi="Times New Roman" w:cs="Times New Roman"/>
          <w:sz w:val="22"/>
          <w:szCs w:val="22"/>
        </w:rPr>
        <w:fldChar w:fldCharType="separate"/>
      </w:r>
      <w:r w:rsidR="00CA7790">
        <w:rPr>
          <w:rFonts w:ascii="Times New Roman" w:hAnsi="Times New Roman" w:cs="Times New Roman"/>
          <w:noProof/>
          <w:sz w:val="22"/>
          <w:szCs w:val="22"/>
        </w:rPr>
        <w:t>9</w:t>
      </w:r>
      <w:r w:rsidRPr="00BB3DB7">
        <w:rPr>
          <w:rFonts w:ascii="Times New Roman" w:hAnsi="Times New Roman" w:cs="Times New Roman"/>
          <w:sz w:val="22"/>
          <w:szCs w:val="22"/>
        </w:rPr>
        <w:fldChar w:fldCharType="end"/>
      </w:r>
      <w:bookmarkEnd w:id="28"/>
      <w:r w:rsidRPr="00BB3DB7">
        <w:rPr>
          <w:rFonts w:ascii="Times New Roman" w:hAnsi="Times New Roman" w:cs="Times New Roman"/>
          <w:sz w:val="22"/>
          <w:szCs w:val="22"/>
        </w:rPr>
        <w:t xml:space="preserve"> </w:t>
      </w:r>
      <w:r w:rsidRPr="00BB3DB7">
        <w:rPr>
          <w:rFonts w:ascii="Times New Roman" w:hAnsi="Times New Roman" w:cs="Times New Roman"/>
          <w:noProof/>
          <w:sz w:val="22"/>
          <w:szCs w:val="22"/>
        </w:rPr>
        <w:t>Предприятия, използващи големи</w:t>
      </w:r>
      <w:r w:rsidR="00D23361" w:rsidRPr="00BB3DB7">
        <w:rPr>
          <w:rFonts w:ascii="Times New Roman" w:hAnsi="Times New Roman" w:cs="Times New Roman"/>
          <w:noProof/>
          <w:sz w:val="22"/>
          <w:szCs w:val="22"/>
        </w:rPr>
        <w:t xml:space="preserve"> </w:t>
      </w:r>
      <w:r w:rsidR="004F771D" w:rsidRPr="00BB3DB7">
        <w:rPr>
          <w:rFonts w:ascii="Times New Roman" w:hAnsi="Times New Roman" w:cs="Times New Roman"/>
          <w:noProof/>
          <w:sz w:val="22"/>
          <w:szCs w:val="22"/>
        </w:rPr>
        <w:t xml:space="preserve">информационни </w:t>
      </w:r>
      <w:r w:rsidR="003211AA">
        <w:rPr>
          <w:rFonts w:ascii="Times New Roman" w:hAnsi="Times New Roman" w:cs="Times New Roman"/>
          <w:noProof/>
          <w:sz w:val="22"/>
          <w:szCs w:val="22"/>
        </w:rPr>
        <w:t>масиви</w:t>
      </w:r>
    </w:p>
    <w:p w14:paraId="1EC25461" w14:textId="77777777" w:rsidR="008A053D" w:rsidRPr="00BB3DB7" w:rsidRDefault="008A053D" w:rsidP="008A053D">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За определяне на националната прогнозна траектория за България до 2030 г., съгласно предвидените държавни мерки след 2022 г. и периода им на изпълнение е </w:t>
      </w:r>
      <w:proofErr w:type="spellStart"/>
      <w:r w:rsidRPr="00BB3DB7">
        <w:rPr>
          <w:rFonts w:ascii="Times New Roman" w:hAnsi="Times New Roman" w:cs="Times New Roman"/>
          <w:sz w:val="24"/>
          <w:szCs w:val="24"/>
        </w:rPr>
        <w:t>агрегирана</w:t>
      </w:r>
      <w:proofErr w:type="spellEnd"/>
      <w:r w:rsidRPr="00BB3DB7">
        <w:rPr>
          <w:rFonts w:ascii="Times New Roman" w:hAnsi="Times New Roman" w:cs="Times New Roman"/>
          <w:sz w:val="24"/>
          <w:szCs w:val="24"/>
        </w:rPr>
        <w:t xml:space="preserve"> следната информация по периоди и програми:</w:t>
      </w:r>
    </w:p>
    <w:p w14:paraId="202BE222" w14:textId="77777777" w:rsidR="008A053D" w:rsidRPr="00A60EA9" w:rsidRDefault="008A053D" w:rsidP="00A60EA9">
      <w:pPr>
        <w:pStyle w:val="ListParagraph"/>
        <w:numPr>
          <w:ilvl w:val="0"/>
          <w:numId w:val="26"/>
        </w:numPr>
        <w:spacing w:after="0" w:line="276" w:lineRule="auto"/>
        <w:jc w:val="both"/>
        <w:rPr>
          <w:rFonts w:ascii="Times New Roman" w:hAnsi="Times New Roman" w:cs="Times New Roman"/>
          <w:sz w:val="24"/>
          <w:szCs w:val="24"/>
        </w:rPr>
      </w:pPr>
      <w:r w:rsidRPr="00A60EA9">
        <w:rPr>
          <w:rFonts w:ascii="Times New Roman" w:hAnsi="Times New Roman" w:cs="Times New Roman"/>
          <w:sz w:val="24"/>
          <w:szCs w:val="24"/>
        </w:rPr>
        <w:t>До 2027 г.</w:t>
      </w:r>
    </w:p>
    <w:p w14:paraId="4E8F0479" w14:textId="77777777" w:rsidR="008A053D" w:rsidRPr="00A60EA9" w:rsidRDefault="008A053D" w:rsidP="00A60EA9">
      <w:pPr>
        <w:pStyle w:val="ListParagraph"/>
        <w:numPr>
          <w:ilvl w:val="3"/>
          <w:numId w:val="22"/>
        </w:numPr>
        <w:spacing w:after="0" w:line="276" w:lineRule="auto"/>
        <w:ind w:left="0" w:firstLine="709"/>
        <w:jc w:val="both"/>
        <w:rPr>
          <w:rFonts w:ascii="Times New Roman" w:hAnsi="Times New Roman" w:cs="Times New Roman"/>
          <w:sz w:val="24"/>
          <w:szCs w:val="24"/>
        </w:rPr>
      </w:pPr>
      <w:r w:rsidRPr="00A60EA9">
        <w:rPr>
          <w:rFonts w:ascii="Times New Roman" w:eastAsia="Calibri" w:hAnsi="Times New Roman" w:cs="Times New Roman"/>
          <w:sz w:val="24"/>
          <w:szCs w:val="24"/>
          <w:lang w:eastAsia="bg-BG"/>
        </w:rPr>
        <w:t xml:space="preserve">По </w:t>
      </w:r>
      <w:r w:rsidRPr="00A60EA9">
        <w:rPr>
          <w:rFonts w:ascii="Times New Roman" w:hAnsi="Times New Roman" w:cs="Times New Roman"/>
          <w:sz w:val="24"/>
          <w:szCs w:val="24"/>
        </w:rPr>
        <w:t xml:space="preserve">Програма Конкурентноспособност и иновации в предприятията (ПКИП) – </w:t>
      </w:r>
      <w:r w:rsidR="00BD1386" w:rsidRPr="00A60EA9">
        <w:rPr>
          <w:rFonts w:ascii="Times New Roman" w:hAnsi="Times New Roman" w:cs="Times New Roman"/>
          <w:sz w:val="24"/>
          <w:szCs w:val="24"/>
        </w:rPr>
        <w:t>120</w:t>
      </w:r>
      <w:r w:rsidRPr="00A60EA9">
        <w:rPr>
          <w:rFonts w:ascii="Times New Roman" w:hAnsi="Times New Roman" w:cs="Times New Roman"/>
          <w:sz w:val="24"/>
          <w:szCs w:val="24"/>
        </w:rPr>
        <w:t xml:space="preserve"> бр. подкрепени предприятия по тази специфична цел</w:t>
      </w:r>
      <w:r w:rsidR="00BD1386" w:rsidRPr="00A60EA9">
        <w:rPr>
          <w:rFonts w:ascii="Times New Roman" w:hAnsi="Times New Roman" w:cs="Times New Roman"/>
          <w:sz w:val="24"/>
          <w:szCs w:val="24"/>
        </w:rPr>
        <w:t xml:space="preserve"> 1.2. „Извличане на ползите от цифровизацията“ на Приоритет 1.</w:t>
      </w:r>
    </w:p>
    <w:p w14:paraId="5FAB72CB" w14:textId="77777777" w:rsidR="008A053D" w:rsidRPr="00A60EA9" w:rsidRDefault="008A053D" w:rsidP="00A60EA9">
      <w:pPr>
        <w:pStyle w:val="ListParagraph"/>
        <w:numPr>
          <w:ilvl w:val="3"/>
          <w:numId w:val="22"/>
        </w:numPr>
        <w:spacing w:after="0" w:line="276" w:lineRule="auto"/>
        <w:ind w:left="0" w:firstLine="709"/>
        <w:jc w:val="both"/>
        <w:rPr>
          <w:rFonts w:ascii="Times New Roman" w:hAnsi="Times New Roman" w:cs="Times New Roman"/>
          <w:sz w:val="24"/>
          <w:szCs w:val="24"/>
        </w:rPr>
      </w:pPr>
      <w:r w:rsidRPr="00A60EA9">
        <w:rPr>
          <w:rFonts w:ascii="Times New Roman" w:hAnsi="Times New Roman" w:cs="Times New Roman"/>
          <w:sz w:val="24"/>
          <w:szCs w:val="24"/>
        </w:rPr>
        <w:t xml:space="preserve">По Програма научни изследвания, иновации и дигитализация за интелигентна трансформация (ПНИИДИТ) - Подкрепа за създаването на мрежа от Цифрови и иновационни хъбове, чиято задача е предоставяне на услуги към МСП в областта на цифровите технологии - </w:t>
      </w:r>
      <w:r w:rsidR="00BD1386" w:rsidRPr="00A60EA9">
        <w:rPr>
          <w:rFonts w:ascii="Times New Roman" w:hAnsi="Times New Roman" w:cs="Times New Roman"/>
          <w:sz w:val="24"/>
          <w:szCs w:val="24"/>
        </w:rPr>
        <w:t>30</w:t>
      </w:r>
      <w:r w:rsidRPr="00A60EA9">
        <w:rPr>
          <w:rFonts w:ascii="Times New Roman" w:hAnsi="Times New Roman" w:cs="Times New Roman"/>
          <w:sz w:val="24"/>
          <w:szCs w:val="24"/>
        </w:rPr>
        <w:t>0 бр. МСП от мрежата;</w:t>
      </w:r>
    </w:p>
    <w:p w14:paraId="4F5FB19C" w14:textId="057274FB" w:rsidR="008A053D" w:rsidRPr="00A60EA9" w:rsidRDefault="008A053D" w:rsidP="00A60EA9">
      <w:pPr>
        <w:pStyle w:val="ListParagraph"/>
        <w:numPr>
          <w:ilvl w:val="3"/>
          <w:numId w:val="22"/>
        </w:numPr>
        <w:spacing w:after="0" w:line="276" w:lineRule="auto"/>
        <w:ind w:left="0" w:firstLine="709"/>
        <w:jc w:val="both"/>
        <w:rPr>
          <w:rFonts w:ascii="Calibri" w:eastAsia="Calibri" w:hAnsi="Calibri" w:cs="Calibri"/>
          <w:sz w:val="24"/>
          <w:szCs w:val="24"/>
          <w:lang w:eastAsia="bg-BG"/>
        </w:rPr>
      </w:pPr>
      <w:r w:rsidRPr="00A60EA9">
        <w:rPr>
          <w:rFonts w:ascii="Times New Roman" w:hAnsi="Times New Roman" w:cs="Times New Roman"/>
          <w:sz w:val="24"/>
          <w:szCs w:val="24"/>
        </w:rPr>
        <w:t>По Програма научни изследвания, иновации и дигитализация за интелигентна трансформация</w:t>
      </w:r>
      <w:r w:rsidRPr="00A60EA9">
        <w:rPr>
          <w:rFonts w:ascii="Times New Roman" w:eastAsia="Calibri" w:hAnsi="Times New Roman" w:cs="Times New Roman"/>
          <w:sz w:val="24"/>
          <w:szCs w:val="24"/>
          <w:lang w:eastAsia="bg-BG"/>
        </w:rPr>
        <w:t xml:space="preserve"> (ПНИИДИТ) - иновативни ваучери</w:t>
      </w:r>
      <w:r w:rsidR="005411DC" w:rsidRPr="00A60EA9">
        <w:rPr>
          <w:rFonts w:ascii="Times New Roman" w:eastAsia="Calibri" w:hAnsi="Times New Roman" w:cs="Times New Roman"/>
          <w:sz w:val="24"/>
          <w:szCs w:val="24"/>
          <w:lang w:eastAsia="bg-BG"/>
        </w:rPr>
        <w:t>,</w:t>
      </w:r>
      <w:r w:rsidRPr="00A60EA9">
        <w:rPr>
          <w:rFonts w:ascii="Times New Roman" w:eastAsia="Calibri" w:hAnsi="Times New Roman" w:cs="Times New Roman"/>
          <w:sz w:val="24"/>
          <w:szCs w:val="24"/>
          <w:lang w:eastAsia="bg-BG"/>
        </w:rPr>
        <w:t xml:space="preserve"> използвани в Центровете за върхови постижения и центровете за компетентност - </w:t>
      </w:r>
      <w:r w:rsidR="00BD1386" w:rsidRPr="00A60EA9">
        <w:rPr>
          <w:rFonts w:ascii="Times New Roman" w:eastAsia="Calibri" w:hAnsi="Times New Roman" w:cs="Times New Roman"/>
          <w:bCs/>
          <w:sz w:val="24"/>
          <w:szCs w:val="24"/>
          <w:lang w:eastAsia="bg-BG"/>
        </w:rPr>
        <w:t>30</w:t>
      </w:r>
      <w:r w:rsidRPr="00A60EA9">
        <w:rPr>
          <w:rFonts w:ascii="Times New Roman" w:eastAsia="Calibri" w:hAnsi="Times New Roman" w:cs="Times New Roman"/>
          <w:bCs/>
          <w:sz w:val="24"/>
          <w:szCs w:val="24"/>
          <w:lang w:eastAsia="bg-BG"/>
        </w:rPr>
        <w:t>0</w:t>
      </w:r>
      <w:r w:rsidRPr="00A60EA9">
        <w:rPr>
          <w:rFonts w:ascii="Times New Roman" w:eastAsia="Calibri" w:hAnsi="Times New Roman" w:cs="Times New Roman"/>
          <w:sz w:val="24"/>
          <w:szCs w:val="24"/>
          <w:lang w:eastAsia="bg-BG"/>
        </w:rPr>
        <w:t xml:space="preserve"> бр. предприятия</w:t>
      </w:r>
      <w:r w:rsidR="00415364">
        <w:rPr>
          <w:rFonts w:ascii="Times New Roman" w:eastAsia="Calibri" w:hAnsi="Times New Roman" w:cs="Times New Roman"/>
          <w:sz w:val="24"/>
          <w:szCs w:val="24"/>
          <w:lang w:eastAsia="bg-BG"/>
        </w:rPr>
        <w:t>.</w:t>
      </w:r>
    </w:p>
    <w:p w14:paraId="5CEE52B2" w14:textId="77777777" w:rsidR="0087589A" w:rsidRPr="00A60EA9" w:rsidRDefault="0087589A" w:rsidP="00A60EA9">
      <w:pPr>
        <w:spacing w:after="0" w:line="276" w:lineRule="auto"/>
        <w:ind w:firstLine="708"/>
        <w:jc w:val="both"/>
        <w:rPr>
          <w:rFonts w:ascii="Times New Roman" w:hAnsi="Times New Roman" w:cs="Times New Roman"/>
          <w:sz w:val="24"/>
          <w:szCs w:val="24"/>
        </w:rPr>
      </w:pPr>
      <w:r w:rsidRPr="00A60EA9">
        <w:rPr>
          <w:rFonts w:ascii="Times New Roman" w:hAnsi="Times New Roman" w:cs="Times New Roman"/>
          <w:sz w:val="24"/>
          <w:szCs w:val="24"/>
        </w:rPr>
        <w:t xml:space="preserve">Графиката на </w:t>
      </w:r>
      <w:r w:rsidR="00317844" w:rsidRPr="00A60EA9">
        <w:rPr>
          <w:rFonts w:ascii="Times New Roman" w:hAnsi="Times New Roman" w:cs="Times New Roman"/>
          <w:i/>
          <w:sz w:val="24"/>
          <w:szCs w:val="24"/>
        </w:rPr>
        <w:fldChar w:fldCharType="begin"/>
      </w:r>
      <w:r w:rsidR="00317844" w:rsidRPr="00A60EA9">
        <w:rPr>
          <w:rFonts w:ascii="Times New Roman" w:hAnsi="Times New Roman" w:cs="Times New Roman"/>
          <w:i/>
          <w:sz w:val="24"/>
          <w:szCs w:val="24"/>
        </w:rPr>
        <w:instrText xml:space="preserve"> REF _Ref146198248 \h  \* MERGEFORMAT </w:instrText>
      </w:r>
      <w:r w:rsidR="00317844" w:rsidRPr="00A60EA9">
        <w:rPr>
          <w:rFonts w:ascii="Times New Roman" w:hAnsi="Times New Roman" w:cs="Times New Roman"/>
          <w:i/>
          <w:sz w:val="24"/>
          <w:szCs w:val="24"/>
        </w:rPr>
      </w:r>
      <w:r w:rsidR="00317844" w:rsidRPr="00A60EA9">
        <w:rPr>
          <w:rFonts w:ascii="Times New Roman" w:hAnsi="Times New Roman" w:cs="Times New Roman"/>
          <w:i/>
          <w:sz w:val="24"/>
          <w:szCs w:val="24"/>
        </w:rPr>
        <w:fldChar w:fldCharType="separate"/>
      </w:r>
      <w:r w:rsidR="00CA7790" w:rsidRPr="00CA7790">
        <w:rPr>
          <w:rFonts w:ascii="Times New Roman" w:hAnsi="Times New Roman" w:cs="Times New Roman"/>
          <w:i/>
          <w:sz w:val="24"/>
          <w:szCs w:val="24"/>
        </w:rPr>
        <w:t xml:space="preserve">Фиг. </w:t>
      </w:r>
      <w:r w:rsidR="00CA7790" w:rsidRPr="00CA7790">
        <w:rPr>
          <w:rFonts w:ascii="Times New Roman" w:hAnsi="Times New Roman" w:cs="Times New Roman"/>
          <w:i/>
          <w:noProof/>
          <w:sz w:val="24"/>
          <w:szCs w:val="24"/>
        </w:rPr>
        <w:t>9</w:t>
      </w:r>
      <w:r w:rsidR="00317844" w:rsidRPr="00A60EA9">
        <w:rPr>
          <w:rFonts w:ascii="Times New Roman" w:hAnsi="Times New Roman" w:cs="Times New Roman"/>
          <w:i/>
          <w:sz w:val="24"/>
          <w:szCs w:val="24"/>
        </w:rPr>
        <w:fldChar w:fldCharType="end"/>
      </w:r>
      <w:r w:rsidRPr="00A60EA9">
        <w:rPr>
          <w:rFonts w:ascii="Times New Roman" w:hAnsi="Times New Roman" w:cs="Times New Roman"/>
          <w:sz w:val="24"/>
          <w:szCs w:val="24"/>
        </w:rPr>
        <w:t xml:space="preserve"> е изготвена на база общ брой предприятия</w:t>
      </w:r>
      <w:r w:rsidR="00F5333B">
        <w:rPr>
          <w:rFonts w:ascii="Times New Roman" w:hAnsi="Times New Roman" w:cs="Times New Roman"/>
          <w:sz w:val="24"/>
          <w:szCs w:val="24"/>
        </w:rPr>
        <w:fldChar w:fldCharType="begin"/>
      </w:r>
      <w:r w:rsidR="00F5333B">
        <w:rPr>
          <w:rFonts w:ascii="Times New Roman" w:hAnsi="Times New Roman" w:cs="Times New Roman"/>
          <w:sz w:val="24"/>
          <w:szCs w:val="24"/>
        </w:rPr>
        <w:instrText xml:space="preserve"> NOTEREF _Ref147934770 \f \h </w:instrText>
      </w:r>
      <w:r w:rsidR="00F5333B">
        <w:rPr>
          <w:rFonts w:ascii="Times New Roman" w:hAnsi="Times New Roman" w:cs="Times New Roman"/>
          <w:sz w:val="24"/>
          <w:szCs w:val="24"/>
        </w:rPr>
      </w:r>
      <w:r w:rsidR="00F5333B">
        <w:rPr>
          <w:rFonts w:ascii="Times New Roman" w:hAnsi="Times New Roman" w:cs="Times New Roman"/>
          <w:sz w:val="24"/>
          <w:szCs w:val="24"/>
        </w:rPr>
        <w:fldChar w:fldCharType="separate"/>
      </w:r>
      <w:r w:rsidR="00F5333B" w:rsidRPr="00F5333B">
        <w:rPr>
          <w:rStyle w:val="FootnoteReference"/>
        </w:rPr>
        <w:t>15</w:t>
      </w:r>
      <w:r w:rsidR="00F5333B">
        <w:rPr>
          <w:rFonts w:ascii="Times New Roman" w:hAnsi="Times New Roman" w:cs="Times New Roman"/>
          <w:sz w:val="24"/>
          <w:szCs w:val="24"/>
        </w:rPr>
        <w:fldChar w:fldCharType="end"/>
      </w:r>
      <w:r w:rsidRPr="00A60EA9">
        <w:rPr>
          <w:rFonts w:ascii="Times New Roman" w:hAnsi="Times New Roman" w:cs="Times New Roman"/>
          <w:sz w:val="24"/>
          <w:szCs w:val="24"/>
        </w:rPr>
        <w:t xml:space="preserve"> с над 10 </w:t>
      </w:r>
      <w:r w:rsidR="00885FA0">
        <w:rPr>
          <w:rFonts w:ascii="Times New Roman" w:hAnsi="Times New Roman" w:cs="Times New Roman"/>
          <w:sz w:val="24"/>
          <w:szCs w:val="24"/>
        </w:rPr>
        <w:t>заети лица</w:t>
      </w:r>
      <w:r w:rsidRPr="00A60EA9">
        <w:rPr>
          <w:rFonts w:ascii="Times New Roman" w:hAnsi="Times New Roman" w:cs="Times New Roman"/>
          <w:sz w:val="24"/>
          <w:szCs w:val="24"/>
        </w:rPr>
        <w:t xml:space="preserve">, които за България са </w:t>
      </w:r>
      <w:r w:rsidR="00833458" w:rsidRPr="00A60EA9">
        <w:rPr>
          <w:rFonts w:ascii="Times New Roman" w:hAnsi="Times New Roman" w:cs="Times New Roman"/>
          <w:sz w:val="24"/>
          <w:szCs w:val="24"/>
        </w:rPr>
        <w:t>27 268 броя</w:t>
      </w:r>
      <w:r w:rsidR="007F7568">
        <w:rPr>
          <w:rFonts w:ascii="Times New Roman" w:hAnsi="Times New Roman" w:cs="Times New Roman"/>
          <w:sz w:val="24"/>
          <w:szCs w:val="24"/>
        </w:rPr>
        <w:t xml:space="preserve"> </w:t>
      </w:r>
      <w:r w:rsidR="007F7568">
        <w:rPr>
          <w:rFonts w:ascii="Times New Roman" w:hAnsi="Times New Roman" w:cs="Times New Roman"/>
          <w:sz w:val="24"/>
          <w:szCs w:val="24"/>
          <w:lang w:val="en-US"/>
        </w:rPr>
        <w:t>(</w:t>
      </w:r>
      <w:r w:rsidR="007F7568">
        <w:rPr>
          <w:rFonts w:ascii="Times New Roman" w:hAnsi="Times New Roman" w:cs="Times New Roman"/>
          <w:sz w:val="24"/>
          <w:szCs w:val="24"/>
        </w:rPr>
        <w:t>последна историческа стойност</w:t>
      </w:r>
      <w:r w:rsidR="007F7568">
        <w:rPr>
          <w:rFonts w:ascii="Times New Roman" w:hAnsi="Times New Roman" w:cs="Times New Roman"/>
          <w:sz w:val="24"/>
          <w:szCs w:val="24"/>
          <w:lang w:val="en-US"/>
        </w:rPr>
        <w:t>)</w:t>
      </w:r>
      <w:r w:rsidRPr="00A60EA9">
        <w:rPr>
          <w:rFonts w:ascii="Times New Roman" w:hAnsi="Times New Roman" w:cs="Times New Roman"/>
          <w:sz w:val="24"/>
          <w:szCs w:val="24"/>
        </w:rPr>
        <w:t>.</w:t>
      </w:r>
    </w:p>
    <w:p w14:paraId="3DE74F01" w14:textId="77777777" w:rsidR="0087589A" w:rsidRPr="00A60EA9" w:rsidRDefault="0087589A" w:rsidP="00A60EA9">
      <w:pPr>
        <w:spacing w:after="0" w:line="276" w:lineRule="auto"/>
        <w:ind w:firstLine="708"/>
        <w:jc w:val="both"/>
        <w:rPr>
          <w:rFonts w:ascii="Times New Roman" w:hAnsi="Times New Roman" w:cs="Times New Roman"/>
          <w:b/>
          <w:sz w:val="24"/>
          <w:szCs w:val="24"/>
        </w:rPr>
      </w:pPr>
      <w:r w:rsidRPr="00A60EA9">
        <w:rPr>
          <w:rFonts w:ascii="Times New Roman" w:hAnsi="Times New Roman" w:cs="Times New Roman"/>
          <w:sz w:val="24"/>
          <w:szCs w:val="24"/>
        </w:rPr>
        <w:t>Съгласно ползвания математически модел базовата траектория при използване на историческите данни</w:t>
      </w:r>
      <w:r w:rsidR="00833458" w:rsidRPr="00A60EA9">
        <w:rPr>
          <w:rFonts w:ascii="Times New Roman" w:hAnsi="Times New Roman" w:cs="Times New Roman"/>
          <w:sz w:val="24"/>
          <w:szCs w:val="24"/>
        </w:rPr>
        <w:t xml:space="preserve"> има низходящ характер.</w:t>
      </w:r>
    </w:p>
    <w:p w14:paraId="6DCEB91F" w14:textId="77777777" w:rsidR="0087589A" w:rsidRPr="00A60EA9" w:rsidRDefault="0087589A" w:rsidP="00A60EA9">
      <w:pPr>
        <w:spacing w:after="0" w:line="276" w:lineRule="auto"/>
        <w:ind w:firstLine="708"/>
        <w:jc w:val="both"/>
        <w:rPr>
          <w:rFonts w:ascii="Times New Roman" w:hAnsi="Times New Roman" w:cs="Times New Roman"/>
          <w:sz w:val="24"/>
          <w:szCs w:val="24"/>
        </w:rPr>
      </w:pPr>
      <w:r w:rsidRPr="00A60EA9">
        <w:rPr>
          <w:rFonts w:ascii="Times New Roman" w:hAnsi="Times New Roman" w:cs="Times New Roman"/>
          <w:sz w:val="24"/>
          <w:szCs w:val="24"/>
        </w:rPr>
        <w:t xml:space="preserve">При отчитане на предвидените държавни инвестиции описани по-горе, стойността на националната прогнозна траектория за 2030 г. се очаква да достигне до </w:t>
      </w:r>
      <w:r w:rsidRPr="00A60EA9">
        <w:rPr>
          <w:rFonts w:ascii="Times New Roman" w:hAnsi="Times New Roman" w:cs="Times New Roman"/>
          <w:b/>
          <w:sz w:val="24"/>
          <w:szCs w:val="24"/>
        </w:rPr>
        <w:t>9% от предприятията</w:t>
      </w:r>
      <w:r w:rsidRPr="00A60EA9">
        <w:rPr>
          <w:rFonts w:ascii="Times New Roman" w:hAnsi="Times New Roman" w:cs="Times New Roman"/>
          <w:sz w:val="24"/>
          <w:szCs w:val="24"/>
        </w:rPr>
        <w:t xml:space="preserve">. </w:t>
      </w:r>
    </w:p>
    <w:p w14:paraId="2EA0B959" w14:textId="77777777" w:rsidR="0087589A" w:rsidRPr="00B06171" w:rsidRDefault="0087589A" w:rsidP="0087589A">
      <w:pPr>
        <w:spacing w:after="0" w:line="276" w:lineRule="auto"/>
        <w:ind w:firstLine="708"/>
        <w:jc w:val="both"/>
        <w:rPr>
          <w:rFonts w:ascii="Times New Roman" w:hAnsi="Times New Roman" w:cs="Times New Roman"/>
          <w:b/>
          <w:i/>
          <w:sz w:val="24"/>
          <w:szCs w:val="24"/>
        </w:rPr>
      </w:pPr>
    </w:p>
    <w:p w14:paraId="66F35223" w14:textId="77777777" w:rsidR="0087589A" w:rsidRPr="00B06171" w:rsidRDefault="0087589A" w:rsidP="00B06171">
      <w:pPr>
        <w:pStyle w:val="Heading4"/>
        <w:numPr>
          <w:ilvl w:val="2"/>
          <w:numId w:val="41"/>
        </w:numPr>
        <w:jc w:val="both"/>
        <w:rPr>
          <w:rFonts w:ascii="Times New Roman" w:hAnsi="Times New Roman" w:cs="Times New Roman"/>
          <w:b/>
          <w:i w:val="0"/>
          <w:color w:val="auto"/>
          <w:sz w:val="24"/>
          <w:szCs w:val="24"/>
        </w:rPr>
      </w:pPr>
      <w:r w:rsidRPr="00B06171">
        <w:rPr>
          <w:rFonts w:ascii="Times New Roman" w:hAnsi="Times New Roman" w:cs="Times New Roman"/>
          <w:b/>
          <w:i w:val="0"/>
          <w:color w:val="auto"/>
          <w:sz w:val="24"/>
          <w:szCs w:val="24"/>
        </w:rPr>
        <w:t>Изкуствен интелект</w:t>
      </w:r>
      <w:r w:rsidR="00E02C80" w:rsidRPr="00B06171">
        <w:rPr>
          <w:rFonts w:ascii="Times New Roman" w:hAnsi="Times New Roman" w:cs="Times New Roman"/>
          <w:b/>
          <w:i w:val="0"/>
          <w:color w:val="auto"/>
          <w:sz w:val="24"/>
          <w:szCs w:val="24"/>
        </w:rPr>
        <w:t xml:space="preserve"> </w:t>
      </w:r>
    </w:p>
    <w:p w14:paraId="1FA2FB82" w14:textId="77777777" w:rsidR="0077545B" w:rsidRPr="00BB3DB7" w:rsidRDefault="0077545B" w:rsidP="0087589A">
      <w:pPr>
        <w:spacing w:after="0" w:line="276" w:lineRule="auto"/>
        <w:ind w:firstLine="708"/>
        <w:jc w:val="both"/>
        <w:rPr>
          <w:rFonts w:ascii="Times New Roman" w:hAnsi="Times New Roman" w:cs="Times New Roman"/>
          <w:sz w:val="24"/>
          <w:szCs w:val="24"/>
        </w:rPr>
      </w:pPr>
    </w:p>
    <w:p w14:paraId="4A976831" w14:textId="77777777" w:rsidR="00582444" w:rsidRPr="00BB3DB7" w:rsidRDefault="0087589A" w:rsidP="00A60EA9">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Напредъкът в използването на ИИ се проследява чрез процента на предприятията, използващи поне една технология с изкуствен интелект.</w:t>
      </w:r>
    </w:p>
    <w:p w14:paraId="2D8501F5" w14:textId="77777777" w:rsidR="0087589A" w:rsidRPr="00BB3DB7" w:rsidRDefault="0087589A" w:rsidP="00901CE7">
      <w:pPr>
        <w:spacing w:after="120" w:line="276" w:lineRule="auto"/>
        <w:ind w:firstLine="709"/>
        <w:jc w:val="both"/>
        <w:rPr>
          <w:rFonts w:ascii="Times New Roman" w:hAnsi="Times New Roman" w:cs="Times New Roman"/>
          <w:sz w:val="24"/>
          <w:szCs w:val="24"/>
        </w:rPr>
      </w:pPr>
      <w:r w:rsidRPr="00BB3DB7">
        <w:rPr>
          <w:rFonts w:ascii="Times New Roman" w:hAnsi="Times New Roman" w:cs="Times New Roman"/>
          <w:sz w:val="24"/>
          <w:szCs w:val="24"/>
        </w:rPr>
        <w:t xml:space="preserve">За източник на историческия период е използвана информацията от </w:t>
      </w:r>
      <w:r w:rsidR="00C06319">
        <w:rPr>
          <w:rFonts w:ascii="Times New Roman" w:hAnsi="Times New Roman" w:cs="Times New Roman"/>
          <w:sz w:val="24"/>
          <w:szCs w:val="24"/>
        </w:rPr>
        <w:t>Eurostat</w:t>
      </w:r>
      <w:r w:rsidR="00C06319" w:rsidRPr="00BB3DB7">
        <w:rPr>
          <w:rFonts w:ascii="Times New Roman" w:hAnsi="Times New Roman" w:cs="Times New Roman"/>
          <w:sz w:val="24"/>
          <w:szCs w:val="24"/>
        </w:rPr>
        <w:t xml:space="preserve"> </w:t>
      </w:r>
      <w:r w:rsidRPr="00BB3DB7">
        <w:rPr>
          <w:rFonts w:ascii="Times New Roman" w:hAnsi="Times New Roman" w:cs="Times New Roman"/>
          <w:sz w:val="24"/>
          <w:szCs w:val="24"/>
        </w:rPr>
        <w:t>за 2021 г</w:t>
      </w:r>
      <w:r w:rsidR="00096E04">
        <w:rPr>
          <w:rFonts w:ascii="Times New Roman" w:hAnsi="Times New Roman" w:cs="Times New Roman"/>
          <w:sz w:val="24"/>
          <w:szCs w:val="24"/>
        </w:rPr>
        <w:t>одина.</w:t>
      </w:r>
      <w:r w:rsidRPr="00BB3DB7">
        <w:rPr>
          <w:rFonts w:ascii="Times New Roman" w:hAnsi="Times New Roman" w:cs="Times New Roman"/>
          <w:sz w:val="24"/>
          <w:szCs w:val="24"/>
        </w:rPr>
        <w:t xml:space="preserve"> </w:t>
      </w:r>
    </w:p>
    <w:p w14:paraId="62A8EBE5" w14:textId="4BCF83EB" w:rsidR="0087589A" w:rsidRDefault="0087589A" w:rsidP="00901CE7">
      <w:pPr>
        <w:spacing w:after="120" w:line="276" w:lineRule="auto"/>
        <w:ind w:firstLine="709"/>
        <w:jc w:val="both"/>
        <w:rPr>
          <w:rFonts w:ascii="Times New Roman" w:hAnsi="Times New Roman" w:cs="Times New Roman"/>
          <w:sz w:val="24"/>
          <w:szCs w:val="24"/>
        </w:rPr>
      </w:pPr>
      <w:r w:rsidRPr="00BB3DB7">
        <w:rPr>
          <w:rFonts w:ascii="Times New Roman" w:hAnsi="Times New Roman" w:cs="Times New Roman"/>
          <w:sz w:val="24"/>
          <w:szCs w:val="24"/>
        </w:rPr>
        <w:lastRenderedPageBreak/>
        <w:t>Последна историческа стойност за България</w:t>
      </w:r>
      <w:r w:rsidR="00FB63A2">
        <w:rPr>
          <w:rFonts w:ascii="Times New Roman" w:hAnsi="Times New Roman" w:cs="Times New Roman"/>
          <w:sz w:val="24"/>
          <w:szCs w:val="24"/>
        </w:rPr>
        <w:t xml:space="preserve"> </w:t>
      </w:r>
      <w:r w:rsidRPr="00BB3DB7">
        <w:rPr>
          <w:rFonts w:ascii="Times New Roman" w:hAnsi="Times New Roman" w:cs="Times New Roman"/>
          <w:sz w:val="24"/>
          <w:szCs w:val="24"/>
        </w:rPr>
        <w:t>е за 202</w:t>
      </w:r>
      <w:r w:rsidR="00730B71" w:rsidRPr="00BB3DB7">
        <w:rPr>
          <w:rFonts w:ascii="Times New Roman" w:hAnsi="Times New Roman" w:cs="Times New Roman"/>
          <w:sz w:val="24"/>
          <w:szCs w:val="24"/>
        </w:rPr>
        <w:t>1</w:t>
      </w:r>
      <w:r w:rsidRPr="00BB3DB7">
        <w:rPr>
          <w:rFonts w:ascii="Times New Roman" w:hAnsi="Times New Roman" w:cs="Times New Roman"/>
          <w:sz w:val="24"/>
          <w:szCs w:val="24"/>
        </w:rPr>
        <w:t xml:space="preserve"> г.</w:t>
      </w:r>
      <w:r w:rsidR="00F7051A" w:rsidRPr="00BB3DB7">
        <w:rPr>
          <w:rStyle w:val="FootnoteReference"/>
          <w:rFonts w:ascii="Times New Roman" w:hAnsi="Times New Roman" w:cs="Times New Roman"/>
          <w:sz w:val="24"/>
          <w:szCs w:val="24"/>
        </w:rPr>
        <w:footnoteReference w:id="17"/>
      </w:r>
      <w:r w:rsidRPr="00BB3DB7">
        <w:rPr>
          <w:rFonts w:ascii="Times New Roman" w:hAnsi="Times New Roman" w:cs="Times New Roman"/>
          <w:sz w:val="24"/>
          <w:szCs w:val="24"/>
        </w:rPr>
        <w:t xml:space="preserve">: </w:t>
      </w:r>
      <w:r w:rsidR="00730B71" w:rsidRPr="00BB3DB7">
        <w:rPr>
          <w:rFonts w:ascii="Times New Roman" w:hAnsi="Times New Roman" w:cs="Times New Roman"/>
          <w:sz w:val="24"/>
          <w:szCs w:val="24"/>
        </w:rPr>
        <w:t>3</w:t>
      </w:r>
      <w:r w:rsidR="00077669">
        <w:rPr>
          <w:rFonts w:ascii="Times New Roman" w:hAnsi="Times New Roman" w:cs="Times New Roman"/>
          <w:sz w:val="24"/>
          <w:szCs w:val="24"/>
          <w:lang w:val="en-US"/>
        </w:rPr>
        <w:t>,</w:t>
      </w:r>
      <w:r w:rsidR="00730B71" w:rsidRPr="00BB3DB7">
        <w:rPr>
          <w:rFonts w:ascii="Times New Roman" w:hAnsi="Times New Roman" w:cs="Times New Roman"/>
          <w:sz w:val="24"/>
          <w:szCs w:val="24"/>
        </w:rPr>
        <w:t>3</w:t>
      </w:r>
      <w:r w:rsidRPr="00BB3DB7">
        <w:rPr>
          <w:rFonts w:ascii="Times New Roman" w:hAnsi="Times New Roman" w:cs="Times New Roman"/>
          <w:sz w:val="24"/>
          <w:szCs w:val="24"/>
        </w:rPr>
        <w:t>% пре</w:t>
      </w:r>
      <w:r w:rsidR="004610F8">
        <w:rPr>
          <w:rFonts w:ascii="Times New Roman" w:hAnsi="Times New Roman" w:cs="Times New Roman"/>
          <w:sz w:val="24"/>
          <w:szCs w:val="24"/>
        </w:rPr>
        <w:t>дприятия</w:t>
      </w:r>
      <w:r w:rsidR="00E9285F">
        <w:rPr>
          <w:rFonts w:ascii="Times New Roman" w:hAnsi="Times New Roman" w:cs="Times New Roman"/>
          <w:sz w:val="24"/>
          <w:szCs w:val="24"/>
        </w:rPr>
        <w:t>,</w:t>
      </w:r>
      <w:r w:rsidR="004610F8">
        <w:rPr>
          <w:rFonts w:ascii="Times New Roman" w:hAnsi="Times New Roman" w:cs="Times New Roman"/>
          <w:sz w:val="24"/>
          <w:szCs w:val="24"/>
        </w:rPr>
        <w:t xml:space="preserve"> ползващи </w:t>
      </w:r>
      <w:r w:rsidR="004610F8" w:rsidRPr="004610F8">
        <w:rPr>
          <w:rFonts w:ascii="Times New Roman" w:hAnsi="Times New Roman" w:cs="Times New Roman"/>
          <w:sz w:val="24"/>
          <w:szCs w:val="24"/>
        </w:rPr>
        <w:t>технология с изкуствен интелект</w:t>
      </w:r>
      <w:r w:rsidR="00E02C80">
        <w:rPr>
          <w:rFonts w:ascii="Times New Roman" w:hAnsi="Times New Roman" w:cs="Times New Roman"/>
          <w:sz w:val="24"/>
          <w:szCs w:val="24"/>
        </w:rPr>
        <w:t>.</w:t>
      </w:r>
    </w:p>
    <w:p w14:paraId="056E8C82" w14:textId="459B554E" w:rsidR="0087589A" w:rsidRPr="00BB3DB7" w:rsidRDefault="00833458" w:rsidP="00A60EA9">
      <w:pPr>
        <w:spacing w:after="120" w:line="276" w:lineRule="auto"/>
        <w:ind w:firstLine="710"/>
        <w:jc w:val="both"/>
        <w:rPr>
          <w:rFonts w:ascii="Times New Roman" w:hAnsi="Times New Roman" w:cs="Times New Roman"/>
          <w:sz w:val="24"/>
          <w:szCs w:val="24"/>
        </w:rPr>
      </w:pPr>
      <w:r w:rsidRPr="00BB3DB7">
        <w:rPr>
          <w:rFonts w:ascii="Times New Roman" w:hAnsi="Times New Roman" w:cs="Times New Roman"/>
          <w:sz w:val="24"/>
          <w:szCs w:val="24"/>
        </w:rPr>
        <w:t>Поради липсата на исторически данни</w:t>
      </w:r>
      <w:r w:rsidR="00415364">
        <w:rPr>
          <w:rFonts w:ascii="Times New Roman" w:hAnsi="Times New Roman" w:cs="Times New Roman"/>
          <w:sz w:val="24"/>
          <w:szCs w:val="24"/>
        </w:rPr>
        <w:t xml:space="preserve"> в Съюза, </w:t>
      </w:r>
      <w:r w:rsidRPr="00BB3DB7">
        <w:rPr>
          <w:rFonts w:ascii="Times New Roman" w:hAnsi="Times New Roman" w:cs="Times New Roman"/>
          <w:sz w:val="24"/>
          <w:szCs w:val="24"/>
        </w:rPr>
        <w:t>б</w:t>
      </w:r>
      <w:r w:rsidR="0087589A" w:rsidRPr="00BB3DB7">
        <w:rPr>
          <w:rFonts w:ascii="Times New Roman" w:hAnsi="Times New Roman" w:cs="Times New Roman"/>
          <w:sz w:val="24"/>
          <w:szCs w:val="24"/>
        </w:rPr>
        <w:t xml:space="preserve">азовата траектория </w:t>
      </w:r>
      <w:r w:rsidR="00415364">
        <w:rPr>
          <w:rFonts w:ascii="Times New Roman" w:hAnsi="Times New Roman" w:cs="Times New Roman"/>
          <w:sz w:val="24"/>
          <w:szCs w:val="24"/>
        </w:rPr>
        <w:t xml:space="preserve">за ИИ </w:t>
      </w:r>
      <w:r w:rsidR="00730B71" w:rsidRPr="00BB3DB7">
        <w:rPr>
          <w:rFonts w:ascii="Times New Roman" w:hAnsi="Times New Roman" w:cs="Times New Roman"/>
          <w:sz w:val="24"/>
          <w:szCs w:val="24"/>
        </w:rPr>
        <w:t>е построена</w:t>
      </w:r>
      <w:r w:rsidRPr="00BB3DB7">
        <w:rPr>
          <w:rFonts w:ascii="Times New Roman" w:hAnsi="Times New Roman" w:cs="Times New Roman"/>
          <w:sz w:val="24"/>
          <w:szCs w:val="24"/>
        </w:rPr>
        <w:t xml:space="preserve"> със същия коефициент на </w:t>
      </w:r>
      <w:r w:rsidR="00DD309C">
        <w:rPr>
          <w:rFonts w:ascii="Times New Roman" w:hAnsi="Times New Roman" w:cs="Times New Roman"/>
          <w:sz w:val="24"/>
          <w:szCs w:val="24"/>
        </w:rPr>
        <w:t>разпространение</w:t>
      </w:r>
      <w:r w:rsidR="00E9285F">
        <w:rPr>
          <w:rFonts w:ascii="Times New Roman" w:hAnsi="Times New Roman" w:cs="Times New Roman"/>
          <w:sz w:val="24"/>
          <w:szCs w:val="24"/>
        </w:rPr>
        <w:t>,</w:t>
      </w:r>
      <w:r w:rsidRPr="00BB3DB7">
        <w:rPr>
          <w:rFonts w:ascii="Times New Roman" w:hAnsi="Times New Roman" w:cs="Times New Roman"/>
          <w:sz w:val="24"/>
          <w:szCs w:val="24"/>
        </w:rPr>
        <w:t xml:space="preserve"> използван при построяването на S-образната </w:t>
      </w:r>
      <w:r w:rsidR="00730B71" w:rsidRPr="00BB3DB7">
        <w:rPr>
          <w:rFonts w:ascii="Times New Roman" w:hAnsi="Times New Roman" w:cs="Times New Roman"/>
          <w:sz w:val="24"/>
          <w:szCs w:val="24"/>
        </w:rPr>
        <w:t xml:space="preserve">траектория за големи </w:t>
      </w:r>
      <w:r w:rsidRPr="00BB3DB7">
        <w:rPr>
          <w:rFonts w:ascii="Times New Roman" w:hAnsi="Times New Roman" w:cs="Times New Roman"/>
          <w:sz w:val="24"/>
          <w:szCs w:val="24"/>
        </w:rPr>
        <w:t xml:space="preserve">информационни </w:t>
      </w:r>
      <w:r w:rsidR="004610F8">
        <w:rPr>
          <w:rFonts w:ascii="Times New Roman" w:hAnsi="Times New Roman" w:cs="Times New Roman"/>
          <w:sz w:val="24"/>
          <w:szCs w:val="24"/>
        </w:rPr>
        <w:t>масиви</w:t>
      </w:r>
      <w:r w:rsidR="00BE31AD" w:rsidRPr="00BE31AD">
        <w:rPr>
          <w:rFonts w:ascii="Times New Roman" w:hAnsi="Times New Roman" w:cs="Times New Roman"/>
          <w:sz w:val="24"/>
          <w:szCs w:val="24"/>
        </w:rPr>
        <w:t>, в съответствие със Съобщението на Комисията</w:t>
      </w:r>
      <w:r w:rsidR="00BE31AD">
        <w:rPr>
          <w:rFonts w:ascii="Times New Roman" w:hAnsi="Times New Roman" w:cs="Times New Roman"/>
          <w:sz w:val="24"/>
          <w:szCs w:val="24"/>
        </w:rPr>
        <w:fldChar w:fldCharType="begin"/>
      </w:r>
      <w:r w:rsidR="00BE31AD">
        <w:rPr>
          <w:rFonts w:ascii="Times New Roman" w:hAnsi="Times New Roman" w:cs="Times New Roman"/>
          <w:sz w:val="24"/>
          <w:szCs w:val="24"/>
        </w:rPr>
        <w:instrText xml:space="preserve"> NOTEREF _Ref148964368 \f \h </w:instrText>
      </w:r>
      <w:r w:rsidR="00BE31AD">
        <w:rPr>
          <w:rFonts w:ascii="Times New Roman" w:hAnsi="Times New Roman" w:cs="Times New Roman"/>
          <w:sz w:val="24"/>
          <w:szCs w:val="24"/>
        </w:rPr>
      </w:r>
      <w:r w:rsidR="00BE31AD">
        <w:rPr>
          <w:rFonts w:ascii="Times New Roman" w:hAnsi="Times New Roman" w:cs="Times New Roman"/>
          <w:sz w:val="24"/>
          <w:szCs w:val="24"/>
        </w:rPr>
        <w:fldChar w:fldCharType="separate"/>
      </w:r>
      <w:r w:rsidR="00BE31AD" w:rsidRPr="00A43157">
        <w:rPr>
          <w:rStyle w:val="FootnoteReference"/>
        </w:rPr>
        <w:t>2</w:t>
      </w:r>
      <w:r w:rsidR="00BE31AD">
        <w:rPr>
          <w:rFonts w:ascii="Times New Roman" w:hAnsi="Times New Roman" w:cs="Times New Roman"/>
          <w:sz w:val="24"/>
          <w:szCs w:val="24"/>
        </w:rPr>
        <w:fldChar w:fldCharType="end"/>
      </w:r>
      <w:r w:rsidR="0087589A" w:rsidRPr="00BB3DB7">
        <w:rPr>
          <w:rFonts w:ascii="Times New Roman" w:hAnsi="Times New Roman" w:cs="Times New Roman"/>
          <w:sz w:val="24"/>
          <w:szCs w:val="24"/>
        </w:rPr>
        <w:t>.</w:t>
      </w:r>
    </w:p>
    <w:p w14:paraId="7D11024F" w14:textId="77777777" w:rsidR="00582444" w:rsidRPr="00BB3DB7" w:rsidRDefault="00730B71" w:rsidP="00052DBF">
      <w:pPr>
        <w:spacing w:after="120" w:line="276" w:lineRule="auto"/>
        <w:jc w:val="center"/>
        <w:rPr>
          <w:rFonts w:ascii="Times New Roman" w:eastAsia="Times New Roman" w:hAnsi="Times New Roman" w:cs="Times New Roman"/>
          <w:b/>
          <w:sz w:val="24"/>
          <w:szCs w:val="20"/>
          <w:lang w:eastAsia="en-GB"/>
        </w:rPr>
      </w:pPr>
      <w:r w:rsidRPr="00BB3DB7">
        <w:rPr>
          <w:noProof/>
          <w:lang w:val="en-US"/>
        </w:rPr>
        <w:drawing>
          <wp:inline distT="0" distB="0" distL="0" distR="0" wp14:anchorId="38D928CE" wp14:editId="7DFF2818">
            <wp:extent cx="5702400" cy="2556000"/>
            <wp:effectExtent l="0" t="0" r="12700" b="15875"/>
            <wp:docPr id="9" name="Chart 9">
              <a:extLst xmlns:a="http://schemas.openxmlformats.org/drawingml/2006/main">
                <a:ext uri="{FF2B5EF4-FFF2-40B4-BE49-F238E27FC236}">
                  <a16:creationId xmlns:a16="http://schemas.microsoft.com/office/drawing/2014/main" id="{EED87766-4D71-4EAD-8851-93F6B540C3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0927B8D" w14:textId="77777777" w:rsidR="00D15BCD" w:rsidRPr="00BB3DB7" w:rsidRDefault="00D15BCD" w:rsidP="00D75B35">
      <w:pPr>
        <w:pStyle w:val="Caption"/>
        <w:jc w:val="center"/>
        <w:rPr>
          <w:rFonts w:ascii="Times New Roman" w:eastAsia="Times New Roman" w:hAnsi="Times New Roman" w:cs="Times New Roman"/>
          <w:b/>
          <w:sz w:val="22"/>
          <w:szCs w:val="22"/>
          <w:lang w:eastAsia="en-GB"/>
        </w:rPr>
      </w:pPr>
      <w:bookmarkStart w:id="29" w:name="_Ref146198281"/>
      <w:r w:rsidRPr="00BB3DB7">
        <w:rPr>
          <w:rFonts w:ascii="Times New Roman" w:hAnsi="Times New Roman" w:cs="Times New Roman"/>
          <w:sz w:val="22"/>
          <w:szCs w:val="22"/>
        </w:rPr>
        <w:t xml:space="preserve">Фиг. </w:t>
      </w:r>
      <w:r w:rsidRPr="00BB3DB7">
        <w:rPr>
          <w:rFonts w:ascii="Times New Roman" w:hAnsi="Times New Roman" w:cs="Times New Roman"/>
          <w:sz w:val="22"/>
          <w:szCs w:val="22"/>
        </w:rPr>
        <w:fldChar w:fldCharType="begin"/>
      </w:r>
      <w:r w:rsidRPr="00BB3DB7">
        <w:rPr>
          <w:rFonts w:ascii="Times New Roman" w:hAnsi="Times New Roman" w:cs="Times New Roman"/>
          <w:sz w:val="22"/>
          <w:szCs w:val="22"/>
        </w:rPr>
        <w:instrText xml:space="preserve"> SEQ Фиг. \* ARABIC </w:instrText>
      </w:r>
      <w:r w:rsidRPr="00BB3DB7">
        <w:rPr>
          <w:rFonts w:ascii="Times New Roman" w:hAnsi="Times New Roman" w:cs="Times New Roman"/>
          <w:sz w:val="22"/>
          <w:szCs w:val="22"/>
        </w:rPr>
        <w:fldChar w:fldCharType="separate"/>
      </w:r>
      <w:r w:rsidR="00CA7790">
        <w:rPr>
          <w:rFonts w:ascii="Times New Roman" w:hAnsi="Times New Roman" w:cs="Times New Roman"/>
          <w:noProof/>
          <w:sz w:val="22"/>
          <w:szCs w:val="22"/>
        </w:rPr>
        <w:t>10</w:t>
      </w:r>
      <w:r w:rsidRPr="00BB3DB7">
        <w:rPr>
          <w:rFonts w:ascii="Times New Roman" w:hAnsi="Times New Roman" w:cs="Times New Roman"/>
          <w:sz w:val="22"/>
          <w:szCs w:val="22"/>
        </w:rPr>
        <w:fldChar w:fldCharType="end"/>
      </w:r>
      <w:bookmarkEnd w:id="29"/>
      <w:r w:rsidRPr="00BB3DB7">
        <w:rPr>
          <w:rFonts w:ascii="Times New Roman" w:hAnsi="Times New Roman" w:cs="Times New Roman"/>
          <w:sz w:val="22"/>
          <w:szCs w:val="22"/>
        </w:rPr>
        <w:t xml:space="preserve"> Предприятия, използващи ИИ</w:t>
      </w:r>
    </w:p>
    <w:p w14:paraId="5E9A8499" w14:textId="77777777" w:rsidR="00E90E0A" w:rsidRPr="00A60EA9" w:rsidRDefault="00E90E0A" w:rsidP="00A60EA9">
      <w:pPr>
        <w:spacing w:after="0" w:line="276" w:lineRule="auto"/>
        <w:ind w:firstLine="708"/>
        <w:jc w:val="both"/>
        <w:rPr>
          <w:rFonts w:ascii="Times New Roman" w:hAnsi="Times New Roman" w:cs="Times New Roman"/>
          <w:sz w:val="24"/>
          <w:szCs w:val="24"/>
        </w:rPr>
      </w:pPr>
      <w:r w:rsidRPr="00A60EA9">
        <w:rPr>
          <w:rFonts w:ascii="Times New Roman" w:hAnsi="Times New Roman" w:cs="Times New Roman"/>
          <w:sz w:val="24"/>
          <w:szCs w:val="24"/>
        </w:rPr>
        <w:t xml:space="preserve">За определяне на националната прогнозна траектория за България до 2030 г., съгласно предвидените държавни мерки след 2022 г. и периода им на изпълнение е </w:t>
      </w:r>
      <w:proofErr w:type="spellStart"/>
      <w:r w:rsidRPr="00A60EA9">
        <w:rPr>
          <w:rFonts w:ascii="Times New Roman" w:hAnsi="Times New Roman" w:cs="Times New Roman"/>
          <w:sz w:val="24"/>
          <w:szCs w:val="24"/>
        </w:rPr>
        <w:t>агрегирана</w:t>
      </w:r>
      <w:proofErr w:type="spellEnd"/>
      <w:r w:rsidRPr="00A60EA9">
        <w:rPr>
          <w:rFonts w:ascii="Times New Roman" w:hAnsi="Times New Roman" w:cs="Times New Roman"/>
          <w:sz w:val="24"/>
          <w:szCs w:val="24"/>
        </w:rPr>
        <w:t xml:space="preserve"> следната информация по периоди и програми:</w:t>
      </w:r>
    </w:p>
    <w:p w14:paraId="68DDBA25" w14:textId="77777777" w:rsidR="00E90E0A" w:rsidRPr="00A60EA9" w:rsidRDefault="00E90E0A" w:rsidP="00A60EA9">
      <w:pPr>
        <w:pStyle w:val="ListParagraph"/>
        <w:numPr>
          <w:ilvl w:val="0"/>
          <w:numId w:val="26"/>
        </w:numPr>
        <w:spacing w:after="0" w:line="276" w:lineRule="auto"/>
        <w:jc w:val="both"/>
        <w:rPr>
          <w:rFonts w:ascii="Times New Roman" w:hAnsi="Times New Roman" w:cs="Times New Roman"/>
          <w:sz w:val="24"/>
          <w:szCs w:val="24"/>
        </w:rPr>
      </w:pPr>
      <w:r w:rsidRPr="00A60EA9">
        <w:rPr>
          <w:rFonts w:ascii="Times New Roman" w:hAnsi="Times New Roman" w:cs="Times New Roman"/>
          <w:sz w:val="24"/>
          <w:szCs w:val="24"/>
        </w:rPr>
        <w:t>До 2027 г.</w:t>
      </w:r>
    </w:p>
    <w:p w14:paraId="1D3B121B" w14:textId="77777777" w:rsidR="00BD1386" w:rsidRPr="00A60EA9" w:rsidRDefault="00E90E0A" w:rsidP="00A60EA9">
      <w:pPr>
        <w:pStyle w:val="ListParagraph"/>
        <w:numPr>
          <w:ilvl w:val="3"/>
          <w:numId w:val="22"/>
        </w:numPr>
        <w:spacing w:after="0" w:line="276" w:lineRule="auto"/>
        <w:ind w:left="0" w:firstLine="709"/>
        <w:jc w:val="both"/>
        <w:rPr>
          <w:rFonts w:ascii="Times New Roman" w:hAnsi="Times New Roman" w:cs="Times New Roman"/>
          <w:sz w:val="24"/>
          <w:szCs w:val="24"/>
        </w:rPr>
      </w:pPr>
      <w:r w:rsidRPr="00A60EA9">
        <w:rPr>
          <w:rFonts w:ascii="Times New Roman" w:eastAsia="Calibri" w:hAnsi="Times New Roman" w:cs="Times New Roman"/>
          <w:sz w:val="24"/>
          <w:szCs w:val="24"/>
          <w:lang w:eastAsia="bg-BG"/>
        </w:rPr>
        <w:t xml:space="preserve">По </w:t>
      </w:r>
      <w:r w:rsidRPr="00A60EA9">
        <w:rPr>
          <w:rFonts w:ascii="Times New Roman" w:hAnsi="Times New Roman" w:cs="Times New Roman"/>
          <w:sz w:val="24"/>
          <w:szCs w:val="24"/>
        </w:rPr>
        <w:t xml:space="preserve">Програма Конкурентноспособност и иновации в предприятията (ПКИП) – </w:t>
      </w:r>
      <w:r w:rsidR="00BD1386" w:rsidRPr="00A60EA9">
        <w:rPr>
          <w:rFonts w:ascii="Times New Roman" w:hAnsi="Times New Roman" w:cs="Times New Roman"/>
          <w:sz w:val="24"/>
          <w:szCs w:val="24"/>
        </w:rPr>
        <w:t>61</w:t>
      </w:r>
      <w:r w:rsidRPr="00A60EA9">
        <w:rPr>
          <w:rFonts w:ascii="Times New Roman" w:hAnsi="Times New Roman" w:cs="Times New Roman"/>
          <w:sz w:val="24"/>
          <w:szCs w:val="24"/>
        </w:rPr>
        <w:t xml:space="preserve"> бр. </w:t>
      </w:r>
      <w:r w:rsidR="00BD1386" w:rsidRPr="00A60EA9">
        <w:rPr>
          <w:rFonts w:ascii="Times New Roman" w:hAnsi="Times New Roman" w:cs="Times New Roman"/>
          <w:sz w:val="24"/>
          <w:szCs w:val="24"/>
        </w:rPr>
        <w:t xml:space="preserve">подкрепени МСП, постигнали 5 или 6 ниво на дигитализация съгласно индекса на зрялост за Индустрия 4.0 </w:t>
      </w:r>
      <w:r w:rsidRPr="00A60EA9">
        <w:rPr>
          <w:rFonts w:ascii="Times New Roman" w:hAnsi="Times New Roman" w:cs="Times New Roman"/>
          <w:sz w:val="24"/>
          <w:szCs w:val="24"/>
        </w:rPr>
        <w:t>по тази специфична цел</w:t>
      </w:r>
      <w:r w:rsidR="00BD1386" w:rsidRPr="00A60EA9">
        <w:rPr>
          <w:rFonts w:ascii="Times New Roman" w:hAnsi="Times New Roman" w:cs="Times New Roman"/>
          <w:sz w:val="24"/>
          <w:szCs w:val="24"/>
        </w:rPr>
        <w:t xml:space="preserve"> 1.2. „Извличане на ползите от</w:t>
      </w:r>
      <w:r w:rsidR="00833458" w:rsidRPr="00A60EA9">
        <w:rPr>
          <w:rFonts w:ascii="Times New Roman" w:hAnsi="Times New Roman" w:cs="Times New Roman"/>
          <w:sz w:val="24"/>
          <w:szCs w:val="24"/>
        </w:rPr>
        <w:t xml:space="preserve"> цифровизацията“ на Приоритет 1;</w:t>
      </w:r>
    </w:p>
    <w:p w14:paraId="7E326887" w14:textId="77777777" w:rsidR="00E90E0A" w:rsidRPr="00A60EA9" w:rsidRDefault="00E90E0A" w:rsidP="00A60EA9">
      <w:pPr>
        <w:pStyle w:val="ListParagraph"/>
        <w:numPr>
          <w:ilvl w:val="3"/>
          <w:numId w:val="22"/>
        </w:numPr>
        <w:spacing w:after="0" w:line="276" w:lineRule="auto"/>
        <w:ind w:left="0" w:firstLine="709"/>
        <w:jc w:val="both"/>
        <w:rPr>
          <w:rFonts w:ascii="Times New Roman" w:hAnsi="Times New Roman" w:cs="Times New Roman"/>
          <w:sz w:val="24"/>
          <w:szCs w:val="24"/>
        </w:rPr>
      </w:pPr>
      <w:r w:rsidRPr="00A60EA9">
        <w:rPr>
          <w:rFonts w:ascii="Times New Roman" w:hAnsi="Times New Roman" w:cs="Times New Roman"/>
          <w:sz w:val="24"/>
          <w:szCs w:val="24"/>
        </w:rPr>
        <w:t xml:space="preserve">По Програма научни изследвания, иновации и дигитализация за интелигентна трансформация (ПНИИДИТ) - Подкрепа за създаването на мрежа от Цифрови и иновационни хъбове, чиято задача е предоставяне на услуги към МСП в областта на цифровите технологии - </w:t>
      </w:r>
      <w:r w:rsidR="00BD1386" w:rsidRPr="00A60EA9">
        <w:rPr>
          <w:rFonts w:ascii="Times New Roman" w:hAnsi="Times New Roman" w:cs="Times New Roman"/>
          <w:sz w:val="24"/>
          <w:szCs w:val="24"/>
        </w:rPr>
        <w:t>30</w:t>
      </w:r>
      <w:r w:rsidRPr="00A60EA9">
        <w:rPr>
          <w:rFonts w:ascii="Times New Roman" w:hAnsi="Times New Roman" w:cs="Times New Roman"/>
          <w:sz w:val="24"/>
          <w:szCs w:val="24"/>
        </w:rPr>
        <w:t>0 бр. МСП от мрежата;</w:t>
      </w:r>
    </w:p>
    <w:p w14:paraId="6EE0F143" w14:textId="77777777" w:rsidR="00E90E0A" w:rsidRPr="00A60EA9" w:rsidRDefault="00E90E0A" w:rsidP="00A60EA9">
      <w:pPr>
        <w:pStyle w:val="ListParagraph"/>
        <w:numPr>
          <w:ilvl w:val="3"/>
          <w:numId w:val="22"/>
        </w:numPr>
        <w:spacing w:after="0" w:line="276" w:lineRule="auto"/>
        <w:ind w:left="0" w:firstLine="709"/>
        <w:jc w:val="both"/>
        <w:rPr>
          <w:rFonts w:ascii="Calibri" w:eastAsia="Calibri" w:hAnsi="Calibri" w:cs="Calibri"/>
          <w:sz w:val="24"/>
          <w:szCs w:val="24"/>
          <w:lang w:eastAsia="bg-BG"/>
        </w:rPr>
      </w:pPr>
      <w:r w:rsidRPr="00A60EA9">
        <w:rPr>
          <w:rFonts w:ascii="Times New Roman" w:hAnsi="Times New Roman" w:cs="Times New Roman"/>
          <w:sz w:val="24"/>
          <w:szCs w:val="24"/>
        </w:rPr>
        <w:t>По Програма научни изследвания, иновации и дигитализация за интелигентна трансформация</w:t>
      </w:r>
      <w:r w:rsidRPr="00A60EA9">
        <w:rPr>
          <w:rFonts w:ascii="Times New Roman" w:eastAsia="Calibri" w:hAnsi="Times New Roman" w:cs="Times New Roman"/>
          <w:sz w:val="24"/>
          <w:szCs w:val="24"/>
          <w:lang w:eastAsia="bg-BG"/>
        </w:rPr>
        <w:t xml:space="preserve"> (ПНИИДИТ) - иновативни ваучери използвани в Центровете за върхови постижения и центровете за компетентност - </w:t>
      </w:r>
      <w:r w:rsidR="00BD1386" w:rsidRPr="00A60EA9">
        <w:rPr>
          <w:rFonts w:ascii="Times New Roman" w:eastAsia="Calibri" w:hAnsi="Times New Roman" w:cs="Times New Roman"/>
          <w:bCs/>
          <w:sz w:val="24"/>
          <w:szCs w:val="24"/>
          <w:lang w:eastAsia="bg-BG"/>
        </w:rPr>
        <w:t>30</w:t>
      </w:r>
      <w:r w:rsidRPr="00A60EA9">
        <w:rPr>
          <w:rFonts w:ascii="Times New Roman" w:eastAsia="Calibri" w:hAnsi="Times New Roman" w:cs="Times New Roman"/>
          <w:bCs/>
          <w:sz w:val="24"/>
          <w:szCs w:val="24"/>
          <w:lang w:eastAsia="bg-BG"/>
        </w:rPr>
        <w:t>0</w:t>
      </w:r>
      <w:r w:rsidRPr="00A60EA9">
        <w:rPr>
          <w:rFonts w:ascii="Times New Roman" w:eastAsia="Calibri" w:hAnsi="Times New Roman" w:cs="Times New Roman"/>
          <w:sz w:val="24"/>
          <w:szCs w:val="24"/>
          <w:lang w:eastAsia="bg-BG"/>
        </w:rPr>
        <w:t xml:space="preserve"> бр. предприятия</w:t>
      </w:r>
      <w:r w:rsidR="00CE6CC2" w:rsidRPr="00A60EA9">
        <w:rPr>
          <w:rFonts w:ascii="Times New Roman" w:eastAsia="Calibri" w:hAnsi="Times New Roman" w:cs="Times New Roman"/>
          <w:sz w:val="24"/>
          <w:szCs w:val="24"/>
          <w:lang w:eastAsia="bg-BG"/>
        </w:rPr>
        <w:t>;</w:t>
      </w:r>
    </w:p>
    <w:p w14:paraId="469478AC" w14:textId="77777777" w:rsidR="00CE6CC2" w:rsidRPr="00A60EA9" w:rsidRDefault="00CE6CC2" w:rsidP="00A60EA9">
      <w:pPr>
        <w:pStyle w:val="ListParagraph"/>
        <w:numPr>
          <w:ilvl w:val="3"/>
          <w:numId w:val="22"/>
        </w:numPr>
        <w:spacing w:after="0" w:line="276" w:lineRule="auto"/>
        <w:ind w:left="0" w:firstLine="709"/>
        <w:jc w:val="both"/>
        <w:rPr>
          <w:rFonts w:ascii="Times New Roman" w:hAnsi="Times New Roman" w:cs="Times New Roman"/>
          <w:sz w:val="24"/>
          <w:szCs w:val="24"/>
        </w:rPr>
      </w:pPr>
      <w:r w:rsidRPr="00A60EA9">
        <w:rPr>
          <w:rFonts w:ascii="Times New Roman" w:hAnsi="Times New Roman" w:cs="Times New Roman"/>
          <w:sz w:val="24"/>
          <w:szCs w:val="24"/>
        </w:rPr>
        <w:t xml:space="preserve">По Програма за икономическа трансформация по линия на НПВУ, процедура BG-RRP-3.005 „Решения в областта на информационните и комуникационни технологии и киберсигурността в малките и средните предприятия“ – 614 бр. </w:t>
      </w:r>
    </w:p>
    <w:p w14:paraId="48E63686" w14:textId="77777777" w:rsidR="00CE6CC2" w:rsidRPr="00A60EA9" w:rsidRDefault="00CE6CC2" w:rsidP="00A60EA9">
      <w:pPr>
        <w:pStyle w:val="ListParagraph"/>
        <w:spacing w:after="0" w:line="276" w:lineRule="auto"/>
        <w:ind w:left="709"/>
        <w:jc w:val="both"/>
        <w:rPr>
          <w:rFonts w:ascii="Calibri" w:eastAsia="Calibri" w:hAnsi="Calibri" w:cs="Calibri"/>
          <w:sz w:val="24"/>
          <w:szCs w:val="24"/>
          <w:lang w:eastAsia="bg-BG"/>
        </w:rPr>
      </w:pPr>
    </w:p>
    <w:p w14:paraId="42C69CEE" w14:textId="77777777" w:rsidR="00C73EDB" w:rsidRPr="00A60EA9" w:rsidRDefault="00C73EDB" w:rsidP="00A60EA9">
      <w:pPr>
        <w:spacing w:after="0" w:line="276" w:lineRule="auto"/>
        <w:ind w:firstLine="708"/>
        <w:jc w:val="both"/>
        <w:rPr>
          <w:rFonts w:ascii="Times New Roman" w:hAnsi="Times New Roman" w:cs="Times New Roman"/>
          <w:sz w:val="24"/>
          <w:szCs w:val="24"/>
        </w:rPr>
      </w:pPr>
      <w:r w:rsidRPr="00A60EA9">
        <w:rPr>
          <w:rFonts w:ascii="Times New Roman" w:hAnsi="Times New Roman" w:cs="Times New Roman"/>
          <w:sz w:val="24"/>
          <w:szCs w:val="24"/>
        </w:rPr>
        <w:t xml:space="preserve">Графиката на </w:t>
      </w:r>
      <w:r w:rsidR="00AA0F46" w:rsidRPr="004610F8">
        <w:rPr>
          <w:rFonts w:ascii="Times New Roman" w:hAnsi="Times New Roman" w:cs="Times New Roman"/>
          <w:i/>
          <w:sz w:val="24"/>
          <w:szCs w:val="24"/>
        </w:rPr>
        <w:fldChar w:fldCharType="begin"/>
      </w:r>
      <w:r w:rsidR="00AA0F46" w:rsidRPr="004610F8">
        <w:rPr>
          <w:rFonts w:ascii="Times New Roman" w:hAnsi="Times New Roman" w:cs="Times New Roman"/>
          <w:i/>
          <w:sz w:val="24"/>
          <w:szCs w:val="24"/>
        </w:rPr>
        <w:instrText xml:space="preserve"> REF _Ref146198281 \h  \* MERGEFORMAT </w:instrText>
      </w:r>
      <w:r w:rsidR="00AA0F46" w:rsidRPr="004610F8">
        <w:rPr>
          <w:rFonts w:ascii="Times New Roman" w:hAnsi="Times New Roman" w:cs="Times New Roman"/>
          <w:i/>
          <w:sz w:val="24"/>
          <w:szCs w:val="24"/>
        </w:rPr>
      </w:r>
      <w:r w:rsidR="00AA0F46" w:rsidRPr="004610F8">
        <w:rPr>
          <w:rFonts w:ascii="Times New Roman" w:hAnsi="Times New Roman" w:cs="Times New Roman"/>
          <w:i/>
          <w:sz w:val="24"/>
          <w:szCs w:val="24"/>
        </w:rPr>
        <w:fldChar w:fldCharType="separate"/>
      </w:r>
      <w:r w:rsidR="00CA7790" w:rsidRPr="00CA7790">
        <w:rPr>
          <w:rFonts w:ascii="Times New Roman" w:hAnsi="Times New Roman" w:cs="Times New Roman"/>
          <w:i/>
          <w:sz w:val="24"/>
          <w:szCs w:val="24"/>
        </w:rPr>
        <w:t xml:space="preserve">Фиг. </w:t>
      </w:r>
      <w:r w:rsidR="00CA7790" w:rsidRPr="00CA7790">
        <w:rPr>
          <w:rFonts w:ascii="Times New Roman" w:hAnsi="Times New Roman" w:cs="Times New Roman"/>
          <w:i/>
          <w:noProof/>
          <w:sz w:val="24"/>
          <w:szCs w:val="24"/>
        </w:rPr>
        <w:t>10</w:t>
      </w:r>
      <w:r w:rsidR="00AA0F46" w:rsidRPr="004610F8">
        <w:rPr>
          <w:rFonts w:ascii="Times New Roman" w:hAnsi="Times New Roman" w:cs="Times New Roman"/>
          <w:i/>
          <w:sz w:val="24"/>
          <w:szCs w:val="24"/>
        </w:rPr>
        <w:fldChar w:fldCharType="end"/>
      </w:r>
      <w:r w:rsidRPr="004610F8">
        <w:rPr>
          <w:rFonts w:ascii="Times New Roman" w:hAnsi="Times New Roman" w:cs="Times New Roman"/>
          <w:sz w:val="24"/>
          <w:szCs w:val="24"/>
        </w:rPr>
        <w:t xml:space="preserve"> е изготвена на база общ брой предприятия</w:t>
      </w:r>
      <w:r w:rsidR="00F5333B">
        <w:rPr>
          <w:rFonts w:ascii="Times New Roman" w:hAnsi="Times New Roman" w:cs="Times New Roman"/>
          <w:sz w:val="24"/>
          <w:szCs w:val="24"/>
        </w:rPr>
        <w:fldChar w:fldCharType="begin"/>
      </w:r>
      <w:r w:rsidR="00F5333B">
        <w:rPr>
          <w:rFonts w:ascii="Times New Roman" w:hAnsi="Times New Roman" w:cs="Times New Roman"/>
          <w:sz w:val="24"/>
          <w:szCs w:val="24"/>
        </w:rPr>
        <w:instrText xml:space="preserve"> NOTEREF _Ref147934770 \f \h </w:instrText>
      </w:r>
      <w:r w:rsidR="00F5333B">
        <w:rPr>
          <w:rFonts w:ascii="Times New Roman" w:hAnsi="Times New Roman" w:cs="Times New Roman"/>
          <w:sz w:val="24"/>
          <w:szCs w:val="24"/>
        </w:rPr>
      </w:r>
      <w:r w:rsidR="00F5333B">
        <w:rPr>
          <w:rFonts w:ascii="Times New Roman" w:hAnsi="Times New Roman" w:cs="Times New Roman"/>
          <w:sz w:val="24"/>
          <w:szCs w:val="24"/>
        </w:rPr>
        <w:fldChar w:fldCharType="separate"/>
      </w:r>
      <w:r w:rsidR="00F5333B" w:rsidRPr="00F5333B">
        <w:rPr>
          <w:rStyle w:val="FootnoteReference"/>
        </w:rPr>
        <w:t>15</w:t>
      </w:r>
      <w:r w:rsidR="00F5333B">
        <w:rPr>
          <w:rFonts w:ascii="Times New Roman" w:hAnsi="Times New Roman" w:cs="Times New Roman"/>
          <w:sz w:val="24"/>
          <w:szCs w:val="24"/>
        </w:rPr>
        <w:fldChar w:fldCharType="end"/>
      </w:r>
      <w:r w:rsidRPr="004610F8">
        <w:rPr>
          <w:rFonts w:ascii="Times New Roman" w:hAnsi="Times New Roman" w:cs="Times New Roman"/>
          <w:sz w:val="24"/>
          <w:szCs w:val="24"/>
        </w:rPr>
        <w:t xml:space="preserve"> с над 10 </w:t>
      </w:r>
      <w:r w:rsidR="00885FA0">
        <w:rPr>
          <w:rFonts w:ascii="Times New Roman" w:hAnsi="Times New Roman" w:cs="Times New Roman"/>
          <w:sz w:val="24"/>
          <w:szCs w:val="24"/>
        </w:rPr>
        <w:t>заети лица</w:t>
      </w:r>
      <w:r w:rsidRPr="004610F8">
        <w:rPr>
          <w:rFonts w:ascii="Times New Roman" w:hAnsi="Times New Roman" w:cs="Times New Roman"/>
          <w:sz w:val="24"/>
          <w:szCs w:val="24"/>
        </w:rPr>
        <w:t>, които за Българ</w:t>
      </w:r>
      <w:r w:rsidRPr="00A60EA9">
        <w:rPr>
          <w:rFonts w:ascii="Times New Roman" w:hAnsi="Times New Roman" w:cs="Times New Roman"/>
          <w:sz w:val="24"/>
          <w:szCs w:val="24"/>
        </w:rPr>
        <w:t xml:space="preserve">ия са </w:t>
      </w:r>
      <w:r w:rsidR="00833458" w:rsidRPr="00A60EA9">
        <w:rPr>
          <w:rFonts w:ascii="Times New Roman" w:hAnsi="Times New Roman" w:cs="Times New Roman"/>
          <w:sz w:val="24"/>
          <w:szCs w:val="24"/>
        </w:rPr>
        <w:t xml:space="preserve">27 268 </w:t>
      </w:r>
      <w:r w:rsidRPr="00A60EA9">
        <w:rPr>
          <w:rFonts w:ascii="Times New Roman" w:hAnsi="Times New Roman" w:cs="Times New Roman"/>
          <w:sz w:val="24"/>
          <w:szCs w:val="24"/>
        </w:rPr>
        <w:t>броя</w:t>
      </w:r>
      <w:r w:rsidR="007F7568">
        <w:rPr>
          <w:rFonts w:ascii="Times New Roman" w:hAnsi="Times New Roman" w:cs="Times New Roman"/>
          <w:sz w:val="24"/>
          <w:szCs w:val="24"/>
        </w:rPr>
        <w:t xml:space="preserve"> </w:t>
      </w:r>
      <w:r w:rsidR="007F7568">
        <w:rPr>
          <w:rFonts w:ascii="Times New Roman" w:hAnsi="Times New Roman" w:cs="Times New Roman"/>
          <w:sz w:val="24"/>
          <w:szCs w:val="24"/>
          <w:lang w:val="en-US"/>
        </w:rPr>
        <w:t>(</w:t>
      </w:r>
      <w:r w:rsidR="007F7568">
        <w:rPr>
          <w:rFonts w:ascii="Times New Roman" w:hAnsi="Times New Roman" w:cs="Times New Roman"/>
          <w:sz w:val="24"/>
          <w:szCs w:val="24"/>
        </w:rPr>
        <w:t>последна историческа стойност</w:t>
      </w:r>
      <w:r w:rsidR="007F7568">
        <w:rPr>
          <w:rFonts w:ascii="Times New Roman" w:hAnsi="Times New Roman" w:cs="Times New Roman"/>
          <w:sz w:val="24"/>
          <w:szCs w:val="24"/>
          <w:lang w:val="en-US"/>
        </w:rPr>
        <w:t>)</w:t>
      </w:r>
      <w:r w:rsidRPr="00A60EA9">
        <w:rPr>
          <w:rFonts w:ascii="Times New Roman" w:hAnsi="Times New Roman" w:cs="Times New Roman"/>
          <w:sz w:val="24"/>
          <w:szCs w:val="24"/>
        </w:rPr>
        <w:t>.</w:t>
      </w:r>
    </w:p>
    <w:p w14:paraId="587F1FAA" w14:textId="77777777" w:rsidR="00C73EDB" w:rsidRPr="00A60EA9" w:rsidRDefault="00C73EDB" w:rsidP="00A60EA9">
      <w:pPr>
        <w:spacing w:after="0" w:line="276" w:lineRule="auto"/>
        <w:ind w:firstLine="708"/>
        <w:jc w:val="both"/>
        <w:rPr>
          <w:rFonts w:ascii="Times New Roman" w:hAnsi="Times New Roman" w:cs="Times New Roman"/>
          <w:sz w:val="24"/>
          <w:szCs w:val="24"/>
        </w:rPr>
      </w:pPr>
      <w:r w:rsidRPr="00A60EA9">
        <w:rPr>
          <w:rFonts w:ascii="Times New Roman" w:hAnsi="Times New Roman" w:cs="Times New Roman"/>
          <w:sz w:val="24"/>
          <w:szCs w:val="24"/>
        </w:rPr>
        <w:t>Съгласн</w:t>
      </w:r>
      <w:r w:rsidR="00833458" w:rsidRPr="00A60EA9">
        <w:rPr>
          <w:rFonts w:ascii="Times New Roman" w:hAnsi="Times New Roman" w:cs="Times New Roman"/>
          <w:sz w:val="24"/>
          <w:szCs w:val="24"/>
        </w:rPr>
        <w:t xml:space="preserve">о ползвания математически модел (идентичен на траекторията за големи информационни данни), </w:t>
      </w:r>
      <w:r w:rsidRPr="00A60EA9">
        <w:rPr>
          <w:rFonts w:ascii="Times New Roman" w:hAnsi="Times New Roman" w:cs="Times New Roman"/>
          <w:sz w:val="24"/>
          <w:szCs w:val="24"/>
        </w:rPr>
        <w:t xml:space="preserve">базовата траектория </w:t>
      </w:r>
      <w:r w:rsidR="00833458" w:rsidRPr="00A60EA9">
        <w:rPr>
          <w:rFonts w:ascii="Times New Roman" w:hAnsi="Times New Roman" w:cs="Times New Roman"/>
          <w:sz w:val="24"/>
          <w:szCs w:val="24"/>
        </w:rPr>
        <w:t>има низходящ характер</w:t>
      </w:r>
      <w:r w:rsidRPr="00A60EA9">
        <w:rPr>
          <w:rFonts w:ascii="Times New Roman" w:hAnsi="Times New Roman" w:cs="Times New Roman"/>
          <w:sz w:val="24"/>
          <w:szCs w:val="24"/>
        </w:rPr>
        <w:t>.</w:t>
      </w:r>
    </w:p>
    <w:p w14:paraId="1FEEA85B" w14:textId="77777777" w:rsidR="00C73EDB" w:rsidRPr="00A60EA9" w:rsidRDefault="00C73EDB" w:rsidP="00A60EA9">
      <w:pPr>
        <w:spacing w:after="0" w:line="276" w:lineRule="auto"/>
        <w:ind w:firstLine="708"/>
        <w:jc w:val="both"/>
        <w:rPr>
          <w:rFonts w:ascii="Times New Roman" w:hAnsi="Times New Roman" w:cs="Times New Roman"/>
          <w:sz w:val="24"/>
          <w:szCs w:val="24"/>
        </w:rPr>
      </w:pPr>
      <w:r w:rsidRPr="00A60EA9">
        <w:rPr>
          <w:rFonts w:ascii="Times New Roman" w:hAnsi="Times New Roman" w:cs="Times New Roman"/>
          <w:sz w:val="24"/>
          <w:szCs w:val="24"/>
        </w:rPr>
        <w:lastRenderedPageBreak/>
        <w:t xml:space="preserve">При отчитане на предвидените държавни инвестиции описани по-горе, стойността на националната прогнозна траектория за 2030 г. се очаква да достигне до </w:t>
      </w:r>
      <w:r w:rsidR="00833458" w:rsidRPr="00A60EA9">
        <w:rPr>
          <w:rFonts w:ascii="Times New Roman" w:hAnsi="Times New Roman" w:cs="Times New Roman"/>
          <w:sz w:val="24"/>
          <w:szCs w:val="24"/>
        </w:rPr>
        <w:t xml:space="preserve">около </w:t>
      </w:r>
      <w:r w:rsidRPr="00A60EA9">
        <w:rPr>
          <w:rFonts w:ascii="Times New Roman" w:hAnsi="Times New Roman" w:cs="Times New Roman"/>
          <w:sz w:val="24"/>
          <w:szCs w:val="24"/>
        </w:rPr>
        <w:t xml:space="preserve">11% от предприятията. </w:t>
      </w:r>
    </w:p>
    <w:p w14:paraId="21BD7E9B" w14:textId="77777777" w:rsidR="00C73EDB" w:rsidRPr="00BB3DB7" w:rsidRDefault="00C73EDB" w:rsidP="00C73EDB">
      <w:pPr>
        <w:spacing w:after="0" w:line="276" w:lineRule="auto"/>
        <w:ind w:firstLine="708"/>
        <w:jc w:val="both"/>
        <w:rPr>
          <w:rFonts w:ascii="Times New Roman" w:hAnsi="Times New Roman" w:cs="Times New Roman"/>
          <w:i/>
          <w:sz w:val="24"/>
          <w:szCs w:val="24"/>
        </w:rPr>
      </w:pPr>
    </w:p>
    <w:p w14:paraId="7DAEC816" w14:textId="77777777" w:rsidR="00730B71" w:rsidRPr="00BB3DB7" w:rsidRDefault="005E3267" w:rsidP="00A60EA9">
      <w:pPr>
        <w:spacing w:after="0" w:line="276" w:lineRule="auto"/>
        <w:ind w:firstLine="708"/>
        <w:jc w:val="both"/>
        <w:rPr>
          <w:rFonts w:ascii="Times New Roman" w:hAnsi="Times New Roman" w:cs="Times New Roman"/>
          <w:b/>
          <w:i/>
          <w:sz w:val="24"/>
          <w:szCs w:val="24"/>
        </w:rPr>
      </w:pPr>
      <w:r w:rsidRPr="00BB3DB7">
        <w:rPr>
          <w:rFonts w:ascii="Times New Roman" w:hAnsi="Times New Roman" w:cs="Times New Roman"/>
          <w:b/>
          <w:i/>
          <w:sz w:val="24"/>
          <w:szCs w:val="24"/>
        </w:rPr>
        <w:t>Въз основа на горепосочените данни</w:t>
      </w:r>
      <w:r w:rsidR="00833458" w:rsidRPr="00BB3DB7">
        <w:rPr>
          <w:rFonts w:ascii="Times New Roman" w:hAnsi="Times New Roman" w:cs="Times New Roman"/>
          <w:b/>
          <w:i/>
          <w:sz w:val="24"/>
          <w:szCs w:val="24"/>
        </w:rPr>
        <w:t xml:space="preserve"> за </w:t>
      </w:r>
      <w:r w:rsidR="00AA02EF" w:rsidRPr="00BB3DB7">
        <w:rPr>
          <w:rFonts w:ascii="Times New Roman" w:hAnsi="Times New Roman" w:cs="Times New Roman"/>
          <w:b/>
          <w:i/>
          <w:sz w:val="24"/>
          <w:szCs w:val="24"/>
        </w:rPr>
        <w:t>цифровизация на предприятията (</w:t>
      </w:r>
      <w:r w:rsidR="00833458" w:rsidRPr="00BB3DB7">
        <w:rPr>
          <w:rFonts w:ascii="Times New Roman" w:hAnsi="Times New Roman" w:cs="Times New Roman"/>
          <w:b/>
          <w:i/>
          <w:sz w:val="24"/>
          <w:szCs w:val="24"/>
        </w:rPr>
        <w:t xml:space="preserve">компютърни услуги </w:t>
      </w:r>
      <w:r w:rsidR="004610F8">
        <w:rPr>
          <w:rFonts w:ascii="Times New Roman" w:hAnsi="Times New Roman" w:cs="Times New Roman"/>
          <w:b/>
          <w:i/>
          <w:sz w:val="24"/>
          <w:szCs w:val="24"/>
        </w:rPr>
        <w:t>„</w:t>
      </w:r>
      <w:r w:rsidR="00833458" w:rsidRPr="00BB3DB7">
        <w:rPr>
          <w:rFonts w:ascii="Times New Roman" w:hAnsi="Times New Roman" w:cs="Times New Roman"/>
          <w:b/>
          <w:i/>
          <w:sz w:val="24"/>
          <w:szCs w:val="24"/>
        </w:rPr>
        <w:t>в облак</w:t>
      </w:r>
      <w:r w:rsidR="004610F8">
        <w:rPr>
          <w:rFonts w:ascii="Times New Roman" w:hAnsi="Times New Roman" w:cs="Times New Roman"/>
          <w:b/>
          <w:i/>
          <w:sz w:val="24"/>
          <w:szCs w:val="24"/>
        </w:rPr>
        <w:t>“</w:t>
      </w:r>
      <w:r w:rsidR="00833458" w:rsidRPr="00BB3DB7">
        <w:rPr>
          <w:rFonts w:ascii="Times New Roman" w:hAnsi="Times New Roman" w:cs="Times New Roman"/>
          <w:b/>
          <w:i/>
          <w:sz w:val="24"/>
          <w:szCs w:val="24"/>
        </w:rPr>
        <w:t>, големи информационни масиви и ИИ</w:t>
      </w:r>
      <w:r w:rsidR="00AA02EF" w:rsidRPr="00BB3DB7">
        <w:rPr>
          <w:rFonts w:ascii="Times New Roman" w:hAnsi="Times New Roman" w:cs="Times New Roman"/>
          <w:b/>
          <w:i/>
          <w:sz w:val="24"/>
          <w:szCs w:val="24"/>
        </w:rPr>
        <w:t>)</w:t>
      </w:r>
      <w:r w:rsidRPr="00BB3DB7">
        <w:rPr>
          <w:rFonts w:ascii="Times New Roman" w:hAnsi="Times New Roman" w:cs="Times New Roman"/>
          <w:b/>
          <w:i/>
          <w:sz w:val="24"/>
          <w:szCs w:val="24"/>
        </w:rPr>
        <w:t xml:space="preserve">, може ясно да бъде  констатирано огромното </w:t>
      </w:r>
      <w:r w:rsidR="00AA02EF" w:rsidRPr="00BB3DB7">
        <w:rPr>
          <w:rFonts w:ascii="Times New Roman" w:hAnsi="Times New Roman" w:cs="Times New Roman"/>
          <w:b/>
          <w:i/>
          <w:sz w:val="24"/>
          <w:szCs w:val="24"/>
        </w:rPr>
        <w:t>несъответствие</w:t>
      </w:r>
      <w:r w:rsidRPr="00BB3DB7">
        <w:rPr>
          <w:rFonts w:ascii="Times New Roman" w:hAnsi="Times New Roman" w:cs="Times New Roman"/>
          <w:b/>
          <w:i/>
          <w:sz w:val="24"/>
          <w:szCs w:val="24"/>
        </w:rPr>
        <w:t xml:space="preserve"> между определената в политическата програма Цифрово десетилетие 2030 общоевропейска цел</w:t>
      </w:r>
      <w:r w:rsidR="00833458" w:rsidRPr="00BB3DB7">
        <w:rPr>
          <w:rFonts w:ascii="Times New Roman" w:hAnsi="Times New Roman" w:cs="Times New Roman"/>
          <w:b/>
          <w:i/>
          <w:sz w:val="24"/>
          <w:szCs w:val="24"/>
        </w:rPr>
        <w:t xml:space="preserve"> </w:t>
      </w:r>
      <w:r w:rsidR="00AA02EF" w:rsidRPr="00BB3DB7">
        <w:rPr>
          <w:rFonts w:ascii="Times New Roman" w:hAnsi="Times New Roman" w:cs="Times New Roman"/>
          <w:b/>
          <w:i/>
          <w:sz w:val="24"/>
          <w:szCs w:val="24"/>
        </w:rPr>
        <w:t>от 75% цифрова</w:t>
      </w:r>
      <w:r w:rsidRPr="00BB3DB7">
        <w:rPr>
          <w:rFonts w:ascii="Times New Roman" w:hAnsi="Times New Roman" w:cs="Times New Roman"/>
          <w:b/>
          <w:i/>
          <w:sz w:val="24"/>
          <w:szCs w:val="24"/>
        </w:rPr>
        <w:t xml:space="preserve"> трансформация</w:t>
      </w:r>
      <w:r w:rsidR="00AA02EF" w:rsidRPr="00BB3DB7">
        <w:rPr>
          <w:rFonts w:ascii="Times New Roman" w:hAnsi="Times New Roman" w:cs="Times New Roman"/>
          <w:b/>
          <w:i/>
          <w:sz w:val="24"/>
          <w:szCs w:val="24"/>
        </w:rPr>
        <w:t xml:space="preserve"> </w:t>
      </w:r>
      <w:r w:rsidRPr="00BB3DB7">
        <w:rPr>
          <w:rFonts w:ascii="Times New Roman" w:hAnsi="Times New Roman" w:cs="Times New Roman"/>
          <w:b/>
          <w:i/>
          <w:sz w:val="24"/>
          <w:szCs w:val="24"/>
        </w:rPr>
        <w:t xml:space="preserve">в предприятията </w:t>
      </w:r>
      <w:r w:rsidR="00AA02EF" w:rsidRPr="00BB3DB7">
        <w:rPr>
          <w:rFonts w:ascii="Times New Roman" w:hAnsi="Times New Roman" w:cs="Times New Roman"/>
          <w:b/>
          <w:i/>
          <w:sz w:val="24"/>
          <w:szCs w:val="24"/>
        </w:rPr>
        <w:t xml:space="preserve">(използване на поне една от трите технологии - компютърни услуги </w:t>
      </w:r>
      <w:r w:rsidR="004610F8">
        <w:rPr>
          <w:rFonts w:ascii="Times New Roman" w:hAnsi="Times New Roman" w:cs="Times New Roman"/>
          <w:b/>
          <w:i/>
          <w:sz w:val="24"/>
          <w:szCs w:val="24"/>
        </w:rPr>
        <w:t>„</w:t>
      </w:r>
      <w:r w:rsidR="00AA02EF" w:rsidRPr="00BB3DB7">
        <w:rPr>
          <w:rFonts w:ascii="Times New Roman" w:hAnsi="Times New Roman" w:cs="Times New Roman"/>
          <w:b/>
          <w:i/>
          <w:sz w:val="24"/>
          <w:szCs w:val="24"/>
        </w:rPr>
        <w:t>в облак</w:t>
      </w:r>
      <w:r w:rsidR="004610F8">
        <w:rPr>
          <w:rFonts w:ascii="Times New Roman" w:hAnsi="Times New Roman" w:cs="Times New Roman"/>
          <w:b/>
          <w:i/>
          <w:sz w:val="24"/>
          <w:szCs w:val="24"/>
        </w:rPr>
        <w:t>“</w:t>
      </w:r>
      <w:r w:rsidR="00AA02EF" w:rsidRPr="00BB3DB7">
        <w:rPr>
          <w:rFonts w:ascii="Times New Roman" w:hAnsi="Times New Roman" w:cs="Times New Roman"/>
          <w:b/>
          <w:i/>
          <w:sz w:val="24"/>
          <w:szCs w:val="24"/>
        </w:rPr>
        <w:t xml:space="preserve">, големи информационни масиви и ИИ) и определените </w:t>
      </w:r>
      <w:r w:rsidRPr="00BB3DB7">
        <w:rPr>
          <w:rFonts w:ascii="Times New Roman" w:hAnsi="Times New Roman" w:cs="Times New Roman"/>
          <w:b/>
          <w:i/>
          <w:sz w:val="24"/>
          <w:szCs w:val="24"/>
        </w:rPr>
        <w:t>националн</w:t>
      </w:r>
      <w:r w:rsidR="00AA02EF" w:rsidRPr="00BB3DB7">
        <w:rPr>
          <w:rFonts w:ascii="Times New Roman" w:hAnsi="Times New Roman" w:cs="Times New Roman"/>
          <w:b/>
          <w:i/>
          <w:sz w:val="24"/>
          <w:szCs w:val="24"/>
        </w:rPr>
        <w:t>и</w:t>
      </w:r>
      <w:r w:rsidRPr="00BB3DB7">
        <w:rPr>
          <w:rFonts w:ascii="Times New Roman" w:hAnsi="Times New Roman" w:cs="Times New Roman"/>
          <w:b/>
          <w:i/>
          <w:sz w:val="24"/>
          <w:szCs w:val="24"/>
        </w:rPr>
        <w:t xml:space="preserve"> прогнозн</w:t>
      </w:r>
      <w:r w:rsidR="00AA02EF" w:rsidRPr="00BB3DB7">
        <w:rPr>
          <w:rFonts w:ascii="Times New Roman" w:hAnsi="Times New Roman" w:cs="Times New Roman"/>
          <w:b/>
          <w:i/>
          <w:sz w:val="24"/>
          <w:szCs w:val="24"/>
        </w:rPr>
        <w:t>и</w:t>
      </w:r>
      <w:r w:rsidRPr="00BB3DB7">
        <w:rPr>
          <w:rFonts w:ascii="Times New Roman" w:hAnsi="Times New Roman" w:cs="Times New Roman"/>
          <w:b/>
          <w:i/>
          <w:sz w:val="24"/>
          <w:szCs w:val="24"/>
        </w:rPr>
        <w:t xml:space="preserve"> цел</w:t>
      </w:r>
      <w:r w:rsidR="00AA02EF" w:rsidRPr="00BB3DB7">
        <w:rPr>
          <w:rFonts w:ascii="Times New Roman" w:hAnsi="Times New Roman" w:cs="Times New Roman"/>
          <w:b/>
          <w:i/>
          <w:sz w:val="24"/>
          <w:szCs w:val="24"/>
        </w:rPr>
        <w:t>и</w:t>
      </w:r>
      <w:r w:rsidRPr="00BB3DB7">
        <w:rPr>
          <w:rFonts w:ascii="Times New Roman" w:hAnsi="Times New Roman" w:cs="Times New Roman"/>
          <w:b/>
          <w:i/>
          <w:sz w:val="24"/>
          <w:szCs w:val="24"/>
        </w:rPr>
        <w:t xml:space="preserve"> за България</w:t>
      </w:r>
      <w:r w:rsidR="00AA02EF" w:rsidRPr="00BB3DB7">
        <w:rPr>
          <w:rFonts w:ascii="Times New Roman" w:hAnsi="Times New Roman" w:cs="Times New Roman"/>
          <w:b/>
          <w:i/>
          <w:sz w:val="24"/>
          <w:szCs w:val="24"/>
        </w:rPr>
        <w:t xml:space="preserve"> от 15% за компютърни услуги в облак,  9% за използване на големите данни от предприятията и </w:t>
      </w:r>
      <w:r w:rsidRPr="00BB3DB7">
        <w:rPr>
          <w:rFonts w:ascii="Times New Roman" w:hAnsi="Times New Roman" w:cs="Times New Roman"/>
          <w:b/>
          <w:i/>
          <w:sz w:val="24"/>
          <w:szCs w:val="24"/>
        </w:rPr>
        <w:t>11% за използване на ИИ от предприятията.</w:t>
      </w:r>
      <w:r w:rsidR="00AA02EF" w:rsidRPr="00BB3DB7">
        <w:rPr>
          <w:rFonts w:ascii="Times New Roman" w:hAnsi="Times New Roman" w:cs="Times New Roman"/>
          <w:b/>
          <w:i/>
          <w:sz w:val="24"/>
          <w:szCs w:val="24"/>
        </w:rPr>
        <w:t xml:space="preserve"> Дори и при обикновеното математическо сумиране на трите  технологии и допускането, че едно предприятие използва само една от посочените</w:t>
      </w:r>
      <w:r w:rsidR="00E02C80">
        <w:rPr>
          <w:rFonts w:ascii="Times New Roman" w:hAnsi="Times New Roman" w:cs="Times New Roman"/>
          <w:b/>
          <w:i/>
          <w:sz w:val="24"/>
          <w:szCs w:val="24"/>
        </w:rPr>
        <w:t xml:space="preserve"> технологии</w:t>
      </w:r>
      <w:r w:rsidR="00AA02EF" w:rsidRPr="00BB3DB7">
        <w:rPr>
          <w:rFonts w:ascii="Times New Roman" w:hAnsi="Times New Roman" w:cs="Times New Roman"/>
          <w:b/>
          <w:i/>
          <w:sz w:val="24"/>
          <w:szCs w:val="24"/>
        </w:rPr>
        <w:t xml:space="preserve">, сумарната национална прогнозна цел достига </w:t>
      </w:r>
      <w:r w:rsidR="00ED0423">
        <w:rPr>
          <w:rFonts w:ascii="Times New Roman" w:hAnsi="Times New Roman" w:cs="Times New Roman"/>
          <w:b/>
          <w:i/>
          <w:sz w:val="24"/>
          <w:szCs w:val="24"/>
        </w:rPr>
        <w:t>35</w:t>
      </w:r>
      <w:r w:rsidR="00AA02EF" w:rsidRPr="00BB3DB7">
        <w:rPr>
          <w:rFonts w:ascii="Times New Roman" w:hAnsi="Times New Roman" w:cs="Times New Roman"/>
          <w:b/>
          <w:i/>
          <w:sz w:val="24"/>
          <w:szCs w:val="24"/>
        </w:rPr>
        <w:t xml:space="preserve">% от предприятията. </w:t>
      </w:r>
    </w:p>
    <w:p w14:paraId="353EF4A5" w14:textId="728F2C30" w:rsidR="005E3267" w:rsidRPr="00BB3DB7" w:rsidRDefault="00F119A6" w:rsidP="00A60EA9">
      <w:pPr>
        <w:spacing w:after="0" w:line="276" w:lineRule="auto"/>
        <w:ind w:firstLine="708"/>
        <w:jc w:val="both"/>
        <w:rPr>
          <w:rFonts w:ascii="Times New Roman" w:hAnsi="Times New Roman" w:cs="Times New Roman"/>
          <w:b/>
          <w:i/>
          <w:sz w:val="24"/>
          <w:szCs w:val="24"/>
        </w:rPr>
      </w:pPr>
      <w:r w:rsidRPr="00BB3DB7">
        <w:rPr>
          <w:rFonts w:ascii="Times New Roman" w:hAnsi="Times New Roman" w:cs="Times New Roman"/>
          <w:b/>
          <w:i/>
          <w:sz w:val="24"/>
          <w:szCs w:val="24"/>
        </w:rPr>
        <w:t>С цел преодоляване на това несъответствие, е необходимо да бъдат предприети допълнителни всеобхватни мерки и средства, които да компенсират дефицита от 40% между общоевропейската и националната цел.</w:t>
      </w:r>
    </w:p>
    <w:p w14:paraId="4B3C3322" w14:textId="77777777" w:rsidR="005E3267" w:rsidRPr="00BB3DB7" w:rsidRDefault="005E3267" w:rsidP="00A60EA9">
      <w:pPr>
        <w:spacing w:after="0" w:line="276" w:lineRule="auto"/>
        <w:ind w:firstLine="708"/>
        <w:jc w:val="both"/>
        <w:rPr>
          <w:rFonts w:ascii="Times New Roman" w:eastAsia="Times New Roman" w:hAnsi="Times New Roman" w:cs="Times New Roman"/>
          <w:b/>
          <w:sz w:val="24"/>
          <w:szCs w:val="20"/>
          <w:lang w:eastAsia="en-GB"/>
        </w:rPr>
      </w:pPr>
    </w:p>
    <w:p w14:paraId="5F828D58" w14:textId="77777777" w:rsidR="001F42F6" w:rsidRPr="00BB3DB7" w:rsidRDefault="0042568C" w:rsidP="00A60EA9">
      <w:pPr>
        <w:pStyle w:val="Heading3"/>
        <w:numPr>
          <w:ilvl w:val="2"/>
          <w:numId w:val="31"/>
        </w:numPr>
        <w:tabs>
          <w:tab w:val="clear" w:pos="2892"/>
          <w:tab w:val="num" w:pos="1530"/>
        </w:tabs>
        <w:ind w:left="0" w:firstLine="1276"/>
        <w:rPr>
          <w:rFonts w:ascii="Times New Roman" w:eastAsia="Times New Roman" w:hAnsi="Times New Roman" w:cs="Times New Roman"/>
          <w:b/>
          <w:color w:val="auto"/>
          <w:szCs w:val="20"/>
          <w:lang w:eastAsia="en-GB"/>
        </w:rPr>
      </w:pPr>
      <w:bookmarkStart w:id="30" w:name="_Toc150853240"/>
      <w:r>
        <w:rPr>
          <w:rFonts w:ascii="Times New Roman" w:eastAsia="Times New Roman" w:hAnsi="Times New Roman" w:cs="Times New Roman"/>
          <w:b/>
          <w:color w:val="auto"/>
          <w:szCs w:val="20"/>
          <w:lang w:eastAsia="en-GB"/>
        </w:rPr>
        <w:t>О</w:t>
      </w:r>
      <w:r w:rsidR="004610F8">
        <w:rPr>
          <w:rFonts w:ascii="Times New Roman" w:eastAsia="Times New Roman" w:hAnsi="Times New Roman" w:cs="Times New Roman"/>
          <w:b/>
          <w:color w:val="auto"/>
          <w:szCs w:val="20"/>
          <w:lang w:eastAsia="en-GB"/>
        </w:rPr>
        <w:t>сновно равнище на ц</w:t>
      </w:r>
      <w:r w:rsidR="001F42F6" w:rsidRPr="00BB3DB7">
        <w:rPr>
          <w:rFonts w:ascii="Times New Roman" w:eastAsia="Times New Roman" w:hAnsi="Times New Roman" w:cs="Times New Roman"/>
          <w:b/>
          <w:color w:val="auto"/>
          <w:szCs w:val="20"/>
          <w:lang w:eastAsia="en-GB"/>
        </w:rPr>
        <w:t xml:space="preserve">ифров </w:t>
      </w:r>
      <w:r w:rsidR="001F42F6" w:rsidRPr="00BB3DB7">
        <w:rPr>
          <w:rFonts w:ascii="Times New Roman" w:hAnsi="Times New Roman" w:cs="Times New Roman"/>
          <w:b/>
          <w:color w:val="auto"/>
        </w:rPr>
        <w:t>интензитет</w:t>
      </w:r>
      <w:bookmarkEnd w:id="30"/>
      <w:r w:rsidR="001F42F6" w:rsidRPr="00BB3DB7">
        <w:rPr>
          <w:rFonts w:ascii="Times New Roman" w:eastAsia="Times New Roman" w:hAnsi="Times New Roman" w:cs="Times New Roman"/>
          <w:b/>
          <w:color w:val="auto"/>
          <w:szCs w:val="20"/>
          <w:lang w:eastAsia="en-GB"/>
        </w:rPr>
        <w:t xml:space="preserve"> </w:t>
      </w:r>
    </w:p>
    <w:p w14:paraId="2E755BAF" w14:textId="77777777" w:rsidR="00F25157" w:rsidRPr="00BB3DB7" w:rsidRDefault="00F25157" w:rsidP="00F25157">
      <w:pPr>
        <w:rPr>
          <w:lang w:eastAsia="en-GB"/>
        </w:rPr>
      </w:pPr>
    </w:p>
    <w:p w14:paraId="674B25EF" w14:textId="15AE515C" w:rsidR="000C5DB0" w:rsidRPr="00BB3DB7" w:rsidRDefault="000C5DB0" w:rsidP="00A60EA9">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Напредъкът по този показател</w:t>
      </w:r>
      <w:r w:rsidR="005D0CAE">
        <w:rPr>
          <w:rFonts w:ascii="Times New Roman" w:hAnsi="Times New Roman" w:cs="Times New Roman"/>
          <w:sz w:val="24"/>
          <w:szCs w:val="24"/>
        </w:rPr>
        <w:t>,</w:t>
      </w:r>
      <w:r w:rsidRPr="00BB3DB7">
        <w:rPr>
          <w:rFonts w:ascii="Times New Roman" w:hAnsi="Times New Roman" w:cs="Times New Roman"/>
          <w:sz w:val="24"/>
          <w:szCs w:val="24"/>
        </w:rPr>
        <w:t xml:space="preserve"> </w:t>
      </w:r>
      <w:r w:rsidR="005D0CAE">
        <w:rPr>
          <w:rFonts w:ascii="Times New Roman" w:hAnsi="Times New Roman" w:cs="Times New Roman"/>
          <w:sz w:val="24"/>
          <w:szCs w:val="24"/>
        </w:rPr>
        <w:t xml:space="preserve">съгласно методология на </w:t>
      </w:r>
      <w:r w:rsidR="0011093C">
        <w:rPr>
          <w:rFonts w:ascii="Times New Roman" w:hAnsi="Times New Roman" w:cs="Times New Roman"/>
          <w:sz w:val="24"/>
          <w:szCs w:val="24"/>
          <w:lang w:val="en-US"/>
        </w:rPr>
        <w:t>Eurostat</w:t>
      </w:r>
      <w:r w:rsidR="005D0CAE">
        <w:rPr>
          <w:rFonts w:ascii="Times New Roman" w:hAnsi="Times New Roman" w:cs="Times New Roman"/>
          <w:sz w:val="24"/>
          <w:szCs w:val="24"/>
        </w:rPr>
        <w:t>,</w:t>
      </w:r>
      <w:r w:rsidR="005D0CAE">
        <w:rPr>
          <w:rFonts w:ascii="Times New Roman" w:hAnsi="Times New Roman" w:cs="Times New Roman"/>
          <w:sz w:val="24"/>
          <w:szCs w:val="24"/>
          <w:lang w:val="en-US"/>
        </w:rPr>
        <w:t xml:space="preserve"> </w:t>
      </w:r>
      <w:r w:rsidRPr="00BB3DB7">
        <w:rPr>
          <w:rFonts w:ascii="Times New Roman" w:hAnsi="Times New Roman" w:cs="Times New Roman"/>
          <w:sz w:val="24"/>
          <w:szCs w:val="24"/>
        </w:rPr>
        <w:t>се измерва като процент на МСП, използващи поне 4 от 12 избрани цифрови технологии</w:t>
      </w:r>
      <w:r w:rsidR="00F73164">
        <w:rPr>
          <w:rFonts w:ascii="Times New Roman" w:hAnsi="Times New Roman" w:cs="Times New Roman"/>
          <w:sz w:val="24"/>
          <w:szCs w:val="24"/>
        </w:rPr>
        <w:t xml:space="preserve">, </w:t>
      </w:r>
      <w:r w:rsidR="005D0CAE">
        <w:rPr>
          <w:rFonts w:ascii="Times New Roman" w:hAnsi="Times New Roman" w:cs="Times New Roman"/>
          <w:sz w:val="24"/>
          <w:szCs w:val="24"/>
        </w:rPr>
        <w:t xml:space="preserve">които за 2022 г. са </w:t>
      </w:r>
      <w:r w:rsidRPr="00BB3DB7">
        <w:rPr>
          <w:rFonts w:ascii="Times New Roman" w:hAnsi="Times New Roman" w:cs="Times New Roman"/>
          <w:sz w:val="24"/>
          <w:szCs w:val="24"/>
        </w:rPr>
        <w:t>както следва:</w:t>
      </w:r>
    </w:p>
    <w:p w14:paraId="48FB281A" w14:textId="7AD1B085" w:rsidR="000C5DB0" w:rsidRPr="00BB3DB7" w:rsidRDefault="000C5DB0" w:rsidP="00A60EA9">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1. Предприятия, в които повече от 50% от </w:t>
      </w:r>
      <w:r w:rsidR="007F7568">
        <w:rPr>
          <w:rFonts w:ascii="Times New Roman" w:hAnsi="Times New Roman" w:cs="Times New Roman"/>
          <w:sz w:val="24"/>
          <w:szCs w:val="24"/>
        </w:rPr>
        <w:t>заети</w:t>
      </w:r>
      <w:r w:rsidR="004610F8">
        <w:rPr>
          <w:rFonts w:ascii="Times New Roman" w:hAnsi="Times New Roman" w:cs="Times New Roman"/>
          <w:sz w:val="24"/>
          <w:szCs w:val="24"/>
        </w:rPr>
        <w:t>те</w:t>
      </w:r>
      <w:r w:rsidRPr="00BB3DB7">
        <w:rPr>
          <w:rFonts w:ascii="Times New Roman" w:hAnsi="Times New Roman" w:cs="Times New Roman"/>
          <w:sz w:val="24"/>
          <w:szCs w:val="24"/>
        </w:rPr>
        <w:t xml:space="preserve"> лица са имали достъп до </w:t>
      </w:r>
      <w:r w:rsidR="00946E5C">
        <w:rPr>
          <w:rFonts w:ascii="Times New Roman" w:hAnsi="Times New Roman" w:cs="Times New Roman"/>
          <w:sz w:val="24"/>
          <w:szCs w:val="24"/>
        </w:rPr>
        <w:t>и</w:t>
      </w:r>
      <w:r w:rsidR="006D4F54">
        <w:rPr>
          <w:rFonts w:ascii="Times New Roman" w:hAnsi="Times New Roman" w:cs="Times New Roman"/>
          <w:sz w:val="24"/>
          <w:szCs w:val="24"/>
        </w:rPr>
        <w:t>нтернет</w:t>
      </w:r>
      <w:r w:rsidRPr="00BB3DB7">
        <w:rPr>
          <w:rFonts w:ascii="Times New Roman" w:hAnsi="Times New Roman" w:cs="Times New Roman"/>
          <w:sz w:val="24"/>
          <w:szCs w:val="24"/>
        </w:rPr>
        <w:t xml:space="preserve"> за </w:t>
      </w:r>
      <w:r w:rsidR="004610F8">
        <w:rPr>
          <w:rFonts w:ascii="Times New Roman" w:hAnsi="Times New Roman" w:cs="Times New Roman"/>
          <w:sz w:val="24"/>
          <w:szCs w:val="24"/>
        </w:rPr>
        <w:t>служебни</w:t>
      </w:r>
      <w:r w:rsidRPr="00BB3DB7">
        <w:rPr>
          <w:rFonts w:ascii="Times New Roman" w:hAnsi="Times New Roman" w:cs="Times New Roman"/>
          <w:sz w:val="24"/>
          <w:szCs w:val="24"/>
        </w:rPr>
        <w:t xml:space="preserve"> цели; </w:t>
      </w:r>
    </w:p>
    <w:p w14:paraId="663E44F6" w14:textId="77777777" w:rsidR="000C5DB0" w:rsidRPr="00BB3DB7" w:rsidRDefault="000C5DB0" w:rsidP="00A60EA9">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2. Наемане на </w:t>
      </w:r>
      <w:r w:rsidR="004610F8" w:rsidRPr="00BB3DB7">
        <w:rPr>
          <w:rFonts w:ascii="Times New Roman" w:hAnsi="Times New Roman" w:cs="Times New Roman"/>
          <w:sz w:val="24"/>
          <w:szCs w:val="24"/>
        </w:rPr>
        <w:t xml:space="preserve">специалисти </w:t>
      </w:r>
      <w:r w:rsidR="004610F8">
        <w:rPr>
          <w:rFonts w:ascii="Times New Roman" w:hAnsi="Times New Roman" w:cs="Times New Roman"/>
          <w:sz w:val="24"/>
          <w:szCs w:val="24"/>
        </w:rPr>
        <w:t xml:space="preserve">в областта на </w:t>
      </w:r>
      <w:r w:rsidRPr="00BB3DB7">
        <w:rPr>
          <w:rFonts w:ascii="Times New Roman" w:hAnsi="Times New Roman" w:cs="Times New Roman"/>
          <w:sz w:val="24"/>
          <w:szCs w:val="24"/>
        </w:rPr>
        <w:t xml:space="preserve">ИКТ; </w:t>
      </w:r>
    </w:p>
    <w:p w14:paraId="7DE87132" w14:textId="3EFD73A2" w:rsidR="000C5DB0" w:rsidRPr="00BB3DB7" w:rsidRDefault="000C5DB0" w:rsidP="00A60EA9">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3. Максимална договорена скорост на изтегляне на най-бързата фиксирана </w:t>
      </w:r>
      <w:r w:rsidR="00946E5C">
        <w:rPr>
          <w:rFonts w:ascii="Times New Roman" w:hAnsi="Times New Roman" w:cs="Times New Roman"/>
          <w:sz w:val="24"/>
          <w:szCs w:val="24"/>
        </w:rPr>
        <w:t>и</w:t>
      </w:r>
      <w:r w:rsidR="006D4F54">
        <w:rPr>
          <w:rFonts w:ascii="Times New Roman" w:hAnsi="Times New Roman" w:cs="Times New Roman"/>
          <w:sz w:val="24"/>
          <w:szCs w:val="24"/>
        </w:rPr>
        <w:t>нтернет</w:t>
      </w:r>
      <w:r w:rsidRPr="00BB3DB7">
        <w:rPr>
          <w:rFonts w:ascii="Times New Roman" w:hAnsi="Times New Roman" w:cs="Times New Roman"/>
          <w:sz w:val="24"/>
          <w:szCs w:val="24"/>
        </w:rPr>
        <w:t xml:space="preserve"> връзка </w:t>
      </w:r>
      <w:r w:rsidR="00586570" w:rsidRPr="00BB3DB7">
        <w:rPr>
          <w:rFonts w:ascii="Times New Roman" w:hAnsi="Times New Roman" w:cs="Times New Roman"/>
          <w:sz w:val="24"/>
          <w:szCs w:val="24"/>
        </w:rPr>
        <w:t>-</w:t>
      </w:r>
      <w:r w:rsidRPr="00BB3DB7">
        <w:rPr>
          <w:rFonts w:ascii="Times New Roman" w:hAnsi="Times New Roman" w:cs="Times New Roman"/>
          <w:sz w:val="24"/>
          <w:szCs w:val="24"/>
        </w:rPr>
        <w:t xml:space="preserve"> най-малко 30 </w:t>
      </w:r>
      <w:proofErr w:type="spellStart"/>
      <w:r w:rsidRPr="00BB3DB7">
        <w:rPr>
          <w:rFonts w:ascii="Times New Roman" w:hAnsi="Times New Roman" w:cs="Times New Roman"/>
          <w:sz w:val="24"/>
          <w:szCs w:val="24"/>
        </w:rPr>
        <w:t>Mb</w:t>
      </w:r>
      <w:proofErr w:type="spellEnd"/>
      <w:r w:rsidRPr="00BB3DB7">
        <w:rPr>
          <w:rFonts w:ascii="Times New Roman" w:hAnsi="Times New Roman" w:cs="Times New Roman"/>
          <w:sz w:val="24"/>
          <w:szCs w:val="24"/>
        </w:rPr>
        <w:t xml:space="preserve">/s; </w:t>
      </w:r>
    </w:p>
    <w:p w14:paraId="594B9794" w14:textId="77777777" w:rsidR="000C5DB0" w:rsidRPr="00BB3DB7" w:rsidRDefault="000C5DB0" w:rsidP="00A60EA9">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4.</w:t>
      </w:r>
      <w:r w:rsidR="00586570" w:rsidRPr="00BB3DB7">
        <w:rPr>
          <w:rFonts w:ascii="Times New Roman" w:hAnsi="Times New Roman" w:cs="Times New Roman"/>
          <w:sz w:val="24"/>
          <w:szCs w:val="24"/>
        </w:rPr>
        <w:t xml:space="preserve"> </w:t>
      </w:r>
      <w:r w:rsidRPr="00BB3DB7">
        <w:rPr>
          <w:rFonts w:ascii="Times New Roman" w:hAnsi="Times New Roman" w:cs="Times New Roman"/>
          <w:sz w:val="24"/>
          <w:szCs w:val="24"/>
        </w:rPr>
        <w:t>Предприятия,</w:t>
      </w:r>
      <w:r w:rsidR="004610F8">
        <w:rPr>
          <w:rFonts w:ascii="Times New Roman" w:hAnsi="Times New Roman" w:cs="Times New Roman"/>
          <w:sz w:val="24"/>
          <w:szCs w:val="24"/>
        </w:rPr>
        <w:t xml:space="preserve"> които провежда</w:t>
      </w:r>
      <w:r w:rsidR="00783E2D">
        <w:rPr>
          <w:rFonts w:ascii="Times New Roman" w:hAnsi="Times New Roman" w:cs="Times New Roman"/>
          <w:sz w:val="24"/>
          <w:szCs w:val="24"/>
        </w:rPr>
        <w:t>т</w:t>
      </w:r>
      <w:r w:rsidRPr="00BB3DB7">
        <w:rPr>
          <w:rFonts w:ascii="Times New Roman" w:hAnsi="Times New Roman" w:cs="Times New Roman"/>
          <w:sz w:val="24"/>
          <w:szCs w:val="24"/>
        </w:rPr>
        <w:t xml:space="preserve"> </w:t>
      </w:r>
      <w:r w:rsidR="004610F8">
        <w:rPr>
          <w:rFonts w:ascii="Times New Roman" w:hAnsi="Times New Roman" w:cs="Times New Roman"/>
          <w:sz w:val="24"/>
          <w:szCs w:val="24"/>
        </w:rPr>
        <w:t>с</w:t>
      </w:r>
      <w:r w:rsidRPr="00BB3DB7">
        <w:rPr>
          <w:rFonts w:ascii="Times New Roman" w:hAnsi="Times New Roman" w:cs="Times New Roman"/>
          <w:sz w:val="24"/>
          <w:szCs w:val="24"/>
        </w:rPr>
        <w:t>рещи</w:t>
      </w:r>
      <w:r w:rsidR="004610F8">
        <w:rPr>
          <w:rFonts w:ascii="Times New Roman" w:hAnsi="Times New Roman" w:cs="Times New Roman"/>
          <w:sz w:val="24"/>
          <w:szCs w:val="24"/>
        </w:rPr>
        <w:t xml:space="preserve"> от разстояние</w:t>
      </w:r>
      <w:r w:rsidRPr="00BB3DB7">
        <w:rPr>
          <w:rFonts w:ascii="Times New Roman" w:hAnsi="Times New Roman" w:cs="Times New Roman"/>
          <w:sz w:val="24"/>
          <w:szCs w:val="24"/>
        </w:rPr>
        <w:t xml:space="preserve">; </w:t>
      </w:r>
    </w:p>
    <w:p w14:paraId="4402F1E4" w14:textId="77777777" w:rsidR="000C5DB0" w:rsidRPr="00BB3DB7" w:rsidRDefault="002C2AD1" w:rsidP="00A60EA9">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n-US"/>
        </w:rPr>
        <w:t xml:space="preserve"> </w:t>
      </w:r>
      <w:r w:rsidR="000C5DB0" w:rsidRPr="00BB3DB7">
        <w:rPr>
          <w:rFonts w:ascii="Times New Roman" w:hAnsi="Times New Roman" w:cs="Times New Roman"/>
          <w:sz w:val="24"/>
          <w:szCs w:val="24"/>
        </w:rPr>
        <w:t>Предприятия</w:t>
      </w:r>
      <w:r w:rsidR="00586570" w:rsidRPr="00BB3DB7">
        <w:rPr>
          <w:rFonts w:ascii="Times New Roman" w:hAnsi="Times New Roman" w:cs="Times New Roman"/>
          <w:sz w:val="24"/>
          <w:szCs w:val="24"/>
        </w:rPr>
        <w:t>,</w:t>
      </w:r>
      <w:r w:rsidR="000C5DB0" w:rsidRPr="00BB3DB7">
        <w:rPr>
          <w:rFonts w:ascii="Times New Roman" w:hAnsi="Times New Roman" w:cs="Times New Roman"/>
          <w:sz w:val="24"/>
          <w:szCs w:val="24"/>
        </w:rPr>
        <w:t xml:space="preserve"> информира</w:t>
      </w:r>
      <w:r w:rsidR="00586570" w:rsidRPr="00BB3DB7">
        <w:rPr>
          <w:rFonts w:ascii="Times New Roman" w:hAnsi="Times New Roman" w:cs="Times New Roman"/>
          <w:sz w:val="24"/>
          <w:szCs w:val="24"/>
        </w:rPr>
        <w:t>щи</w:t>
      </w:r>
      <w:r w:rsidR="000C5DB0" w:rsidRPr="00BB3DB7">
        <w:rPr>
          <w:rFonts w:ascii="Times New Roman" w:hAnsi="Times New Roman" w:cs="Times New Roman"/>
          <w:sz w:val="24"/>
          <w:szCs w:val="24"/>
        </w:rPr>
        <w:t xml:space="preserve"> </w:t>
      </w:r>
      <w:r w:rsidR="007F7568">
        <w:rPr>
          <w:rFonts w:ascii="Times New Roman" w:hAnsi="Times New Roman" w:cs="Times New Roman"/>
          <w:sz w:val="24"/>
          <w:szCs w:val="24"/>
        </w:rPr>
        <w:t>заетите</w:t>
      </w:r>
      <w:r w:rsidR="000C5DB0" w:rsidRPr="00BB3DB7">
        <w:rPr>
          <w:rFonts w:ascii="Times New Roman" w:hAnsi="Times New Roman" w:cs="Times New Roman"/>
          <w:sz w:val="24"/>
          <w:szCs w:val="24"/>
        </w:rPr>
        <w:t xml:space="preserve"> лица за техните задължения по въпроси, свързани със сигурността </w:t>
      </w:r>
      <w:r w:rsidR="004610F8">
        <w:rPr>
          <w:rFonts w:ascii="Times New Roman" w:hAnsi="Times New Roman" w:cs="Times New Roman"/>
          <w:sz w:val="24"/>
          <w:szCs w:val="24"/>
        </w:rPr>
        <w:t xml:space="preserve">в областта </w:t>
      </w:r>
      <w:r w:rsidR="000C5DB0" w:rsidRPr="00BB3DB7">
        <w:rPr>
          <w:rFonts w:ascii="Times New Roman" w:hAnsi="Times New Roman" w:cs="Times New Roman"/>
          <w:sz w:val="24"/>
          <w:szCs w:val="24"/>
        </w:rPr>
        <w:t xml:space="preserve">на ИКТ; </w:t>
      </w:r>
    </w:p>
    <w:p w14:paraId="40068B99" w14:textId="77777777" w:rsidR="004610F8" w:rsidRPr="004610F8" w:rsidRDefault="000C5DB0" w:rsidP="004610F8">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6</w:t>
      </w:r>
      <w:r w:rsidR="00783E2D" w:rsidRPr="00BB3DB7">
        <w:rPr>
          <w:rFonts w:ascii="Times New Roman" w:hAnsi="Times New Roman" w:cs="Times New Roman"/>
          <w:sz w:val="24"/>
          <w:szCs w:val="24"/>
        </w:rPr>
        <w:t>. Предприятия,</w:t>
      </w:r>
      <w:r w:rsidR="00783E2D">
        <w:rPr>
          <w:rFonts w:ascii="Times New Roman" w:hAnsi="Times New Roman" w:cs="Times New Roman"/>
          <w:sz w:val="24"/>
          <w:szCs w:val="24"/>
        </w:rPr>
        <w:t xml:space="preserve"> които п</w:t>
      </w:r>
      <w:r w:rsidR="004610F8" w:rsidRPr="004610F8">
        <w:rPr>
          <w:rFonts w:ascii="Times New Roman" w:hAnsi="Times New Roman" w:cs="Times New Roman"/>
          <w:sz w:val="24"/>
          <w:szCs w:val="24"/>
        </w:rPr>
        <w:t xml:space="preserve">редоставят през 2021 г. на </w:t>
      </w:r>
      <w:r w:rsidR="007F7568">
        <w:rPr>
          <w:rFonts w:ascii="Times New Roman" w:hAnsi="Times New Roman" w:cs="Times New Roman"/>
          <w:sz w:val="24"/>
          <w:szCs w:val="24"/>
        </w:rPr>
        <w:t>заетите</w:t>
      </w:r>
      <w:r w:rsidR="004610F8" w:rsidRPr="004610F8">
        <w:rPr>
          <w:rFonts w:ascii="Times New Roman" w:hAnsi="Times New Roman" w:cs="Times New Roman"/>
          <w:sz w:val="24"/>
          <w:szCs w:val="24"/>
        </w:rPr>
        <w:t xml:space="preserve"> лица всякакъв вид обучение за развиване на ум</w:t>
      </w:r>
      <w:r w:rsidR="007F7568">
        <w:rPr>
          <w:rFonts w:ascii="Times New Roman" w:hAnsi="Times New Roman" w:cs="Times New Roman"/>
          <w:sz w:val="24"/>
          <w:szCs w:val="24"/>
        </w:rPr>
        <w:t>ения, свързани с ИКТ;</w:t>
      </w:r>
      <w:r w:rsidR="004610F8" w:rsidRPr="004610F8">
        <w:rPr>
          <w:rFonts w:ascii="Times New Roman" w:hAnsi="Times New Roman" w:cs="Times New Roman"/>
          <w:sz w:val="24"/>
          <w:szCs w:val="24"/>
        </w:rPr>
        <w:t xml:space="preserve"> </w:t>
      </w:r>
    </w:p>
    <w:p w14:paraId="56264944" w14:textId="77777777" w:rsidR="004610F8" w:rsidRPr="004610F8" w:rsidRDefault="004610F8" w:rsidP="004610F8">
      <w:pPr>
        <w:spacing w:after="0" w:line="276" w:lineRule="auto"/>
        <w:ind w:firstLine="708"/>
        <w:jc w:val="both"/>
        <w:rPr>
          <w:rFonts w:ascii="Times New Roman" w:hAnsi="Times New Roman" w:cs="Times New Roman"/>
          <w:sz w:val="24"/>
          <w:szCs w:val="24"/>
        </w:rPr>
      </w:pPr>
      <w:r w:rsidRPr="004610F8">
        <w:rPr>
          <w:rFonts w:ascii="Times New Roman" w:hAnsi="Times New Roman" w:cs="Times New Roman"/>
          <w:sz w:val="24"/>
          <w:szCs w:val="24"/>
        </w:rPr>
        <w:t xml:space="preserve">7. </w:t>
      </w:r>
      <w:r w:rsidR="00783E2D" w:rsidRPr="00BB3DB7">
        <w:rPr>
          <w:rFonts w:ascii="Times New Roman" w:hAnsi="Times New Roman" w:cs="Times New Roman"/>
          <w:sz w:val="24"/>
          <w:szCs w:val="24"/>
        </w:rPr>
        <w:t>Предприятия,</w:t>
      </w:r>
      <w:r w:rsidR="00783E2D">
        <w:rPr>
          <w:rFonts w:ascii="Times New Roman" w:hAnsi="Times New Roman" w:cs="Times New Roman"/>
          <w:sz w:val="24"/>
          <w:szCs w:val="24"/>
        </w:rPr>
        <w:t xml:space="preserve"> които и</w:t>
      </w:r>
      <w:r w:rsidRPr="004610F8">
        <w:rPr>
          <w:rFonts w:ascii="Times New Roman" w:hAnsi="Times New Roman" w:cs="Times New Roman"/>
          <w:sz w:val="24"/>
          <w:szCs w:val="24"/>
        </w:rPr>
        <w:t xml:space="preserve">зползват  поне три мерки за сигурност в областта на ИКТ; </w:t>
      </w:r>
    </w:p>
    <w:p w14:paraId="15D5A9FF" w14:textId="77777777" w:rsidR="004610F8" w:rsidRPr="004610F8" w:rsidRDefault="004610F8" w:rsidP="004610F8">
      <w:pPr>
        <w:spacing w:after="0" w:line="276" w:lineRule="auto"/>
        <w:ind w:firstLine="708"/>
        <w:jc w:val="both"/>
        <w:rPr>
          <w:rFonts w:ascii="Times New Roman" w:hAnsi="Times New Roman" w:cs="Times New Roman"/>
          <w:sz w:val="24"/>
          <w:szCs w:val="24"/>
        </w:rPr>
      </w:pPr>
      <w:r w:rsidRPr="004610F8">
        <w:rPr>
          <w:rFonts w:ascii="Times New Roman" w:hAnsi="Times New Roman" w:cs="Times New Roman"/>
          <w:sz w:val="24"/>
          <w:szCs w:val="24"/>
        </w:rPr>
        <w:t>8. Предприяти</w:t>
      </w:r>
      <w:r w:rsidR="00783E2D">
        <w:rPr>
          <w:rFonts w:ascii="Times New Roman" w:hAnsi="Times New Roman" w:cs="Times New Roman"/>
          <w:sz w:val="24"/>
          <w:szCs w:val="24"/>
        </w:rPr>
        <w:t>я</w:t>
      </w:r>
      <w:r w:rsidRPr="004610F8">
        <w:rPr>
          <w:rFonts w:ascii="Times New Roman" w:hAnsi="Times New Roman" w:cs="Times New Roman"/>
          <w:sz w:val="24"/>
          <w:szCs w:val="24"/>
        </w:rPr>
        <w:t xml:space="preserve"> с документ(и) относно мерки, практики или процедури за сигурност в областта на ИКТ; </w:t>
      </w:r>
    </w:p>
    <w:p w14:paraId="40E74B84" w14:textId="77777777" w:rsidR="004610F8" w:rsidRPr="004610F8" w:rsidRDefault="004610F8" w:rsidP="004610F8">
      <w:pPr>
        <w:spacing w:after="0" w:line="276" w:lineRule="auto"/>
        <w:ind w:firstLine="708"/>
        <w:jc w:val="both"/>
        <w:rPr>
          <w:rFonts w:ascii="Times New Roman" w:hAnsi="Times New Roman" w:cs="Times New Roman"/>
          <w:sz w:val="24"/>
          <w:szCs w:val="24"/>
        </w:rPr>
      </w:pPr>
      <w:r w:rsidRPr="004610F8">
        <w:rPr>
          <w:rFonts w:ascii="Times New Roman" w:hAnsi="Times New Roman" w:cs="Times New Roman"/>
          <w:sz w:val="24"/>
          <w:szCs w:val="24"/>
        </w:rPr>
        <w:t xml:space="preserve">9. Всяко от </w:t>
      </w:r>
      <w:r w:rsidR="007F7568">
        <w:rPr>
          <w:rFonts w:ascii="Times New Roman" w:hAnsi="Times New Roman" w:cs="Times New Roman"/>
          <w:sz w:val="24"/>
          <w:szCs w:val="24"/>
        </w:rPr>
        <w:t>заети</w:t>
      </w:r>
      <w:r w:rsidRPr="004610F8">
        <w:rPr>
          <w:rFonts w:ascii="Times New Roman" w:hAnsi="Times New Roman" w:cs="Times New Roman"/>
          <w:sz w:val="24"/>
          <w:szCs w:val="24"/>
        </w:rPr>
        <w:t xml:space="preserve">те лица разполага с отдалечен достъп до някое от следните: електронна поща, документи, бизнес приложения; </w:t>
      </w:r>
    </w:p>
    <w:p w14:paraId="0448E36B" w14:textId="77777777" w:rsidR="004610F8" w:rsidRPr="004610F8" w:rsidRDefault="004610F8" w:rsidP="004610F8">
      <w:pPr>
        <w:spacing w:after="0" w:line="276" w:lineRule="auto"/>
        <w:ind w:firstLine="708"/>
        <w:jc w:val="both"/>
        <w:rPr>
          <w:rFonts w:ascii="Times New Roman" w:hAnsi="Times New Roman" w:cs="Times New Roman"/>
          <w:sz w:val="24"/>
          <w:szCs w:val="24"/>
        </w:rPr>
      </w:pPr>
      <w:r w:rsidRPr="004610F8">
        <w:rPr>
          <w:rFonts w:ascii="Times New Roman" w:hAnsi="Times New Roman" w:cs="Times New Roman"/>
          <w:sz w:val="24"/>
          <w:szCs w:val="24"/>
        </w:rPr>
        <w:t xml:space="preserve">10. </w:t>
      </w:r>
      <w:r w:rsidR="00783E2D" w:rsidRPr="004610F8">
        <w:rPr>
          <w:rFonts w:ascii="Times New Roman" w:hAnsi="Times New Roman" w:cs="Times New Roman"/>
          <w:sz w:val="24"/>
          <w:szCs w:val="24"/>
        </w:rPr>
        <w:t>Предприяти</w:t>
      </w:r>
      <w:r w:rsidR="00783E2D">
        <w:rPr>
          <w:rFonts w:ascii="Times New Roman" w:hAnsi="Times New Roman" w:cs="Times New Roman"/>
          <w:sz w:val="24"/>
          <w:szCs w:val="24"/>
        </w:rPr>
        <w:t>я,</w:t>
      </w:r>
      <w:r w:rsidR="00783E2D" w:rsidRPr="004610F8">
        <w:rPr>
          <w:rFonts w:ascii="Times New Roman" w:hAnsi="Times New Roman" w:cs="Times New Roman"/>
          <w:sz w:val="24"/>
          <w:szCs w:val="24"/>
        </w:rPr>
        <w:t xml:space="preserve"> </w:t>
      </w:r>
      <w:r w:rsidR="00783E2D">
        <w:rPr>
          <w:rFonts w:ascii="Times New Roman" w:hAnsi="Times New Roman" w:cs="Times New Roman"/>
          <w:sz w:val="24"/>
          <w:szCs w:val="24"/>
        </w:rPr>
        <w:t>и</w:t>
      </w:r>
      <w:r w:rsidRPr="004610F8">
        <w:rPr>
          <w:rFonts w:ascii="Times New Roman" w:hAnsi="Times New Roman" w:cs="Times New Roman"/>
          <w:sz w:val="24"/>
          <w:szCs w:val="24"/>
        </w:rPr>
        <w:t xml:space="preserve">зползващи промишлени или сервизни роботи; </w:t>
      </w:r>
    </w:p>
    <w:p w14:paraId="7B4938E3" w14:textId="77777777" w:rsidR="004610F8" w:rsidRPr="004610F8" w:rsidRDefault="004610F8" w:rsidP="004610F8">
      <w:pPr>
        <w:spacing w:after="0" w:line="276" w:lineRule="auto"/>
        <w:ind w:firstLine="708"/>
        <w:jc w:val="both"/>
        <w:rPr>
          <w:rFonts w:ascii="Times New Roman" w:hAnsi="Times New Roman" w:cs="Times New Roman"/>
          <w:sz w:val="24"/>
          <w:szCs w:val="24"/>
        </w:rPr>
      </w:pPr>
      <w:r w:rsidRPr="004610F8">
        <w:rPr>
          <w:rFonts w:ascii="Times New Roman" w:hAnsi="Times New Roman" w:cs="Times New Roman"/>
          <w:sz w:val="24"/>
          <w:szCs w:val="24"/>
        </w:rPr>
        <w:t xml:space="preserve">11. </w:t>
      </w:r>
      <w:r w:rsidR="00783E2D" w:rsidRPr="004610F8">
        <w:rPr>
          <w:rFonts w:ascii="Times New Roman" w:hAnsi="Times New Roman" w:cs="Times New Roman"/>
          <w:sz w:val="24"/>
          <w:szCs w:val="24"/>
        </w:rPr>
        <w:t>Предприяти</w:t>
      </w:r>
      <w:r w:rsidR="00783E2D">
        <w:rPr>
          <w:rFonts w:ascii="Times New Roman" w:hAnsi="Times New Roman" w:cs="Times New Roman"/>
          <w:sz w:val="24"/>
          <w:szCs w:val="24"/>
        </w:rPr>
        <w:t>я,</w:t>
      </w:r>
      <w:r w:rsidR="00783E2D" w:rsidRPr="004610F8">
        <w:rPr>
          <w:rFonts w:ascii="Times New Roman" w:hAnsi="Times New Roman" w:cs="Times New Roman"/>
          <w:sz w:val="24"/>
          <w:szCs w:val="24"/>
        </w:rPr>
        <w:t xml:space="preserve"> </w:t>
      </w:r>
      <w:r w:rsidR="00783E2D">
        <w:rPr>
          <w:rFonts w:ascii="Times New Roman" w:hAnsi="Times New Roman" w:cs="Times New Roman"/>
          <w:sz w:val="24"/>
          <w:szCs w:val="24"/>
        </w:rPr>
        <w:t>и</w:t>
      </w:r>
      <w:r w:rsidRPr="004610F8">
        <w:rPr>
          <w:rFonts w:ascii="Times New Roman" w:hAnsi="Times New Roman" w:cs="Times New Roman"/>
          <w:sz w:val="24"/>
          <w:szCs w:val="24"/>
        </w:rPr>
        <w:t>зползващи всякакви компютърни мрежи за продажби (поне 1%);</w:t>
      </w:r>
    </w:p>
    <w:p w14:paraId="4318656F" w14:textId="77777777" w:rsidR="004610F8" w:rsidRPr="004610F8" w:rsidRDefault="004610F8" w:rsidP="004610F8">
      <w:pPr>
        <w:spacing w:after="0" w:line="276" w:lineRule="auto"/>
        <w:ind w:firstLine="708"/>
        <w:jc w:val="both"/>
        <w:rPr>
          <w:rFonts w:ascii="Times New Roman" w:hAnsi="Times New Roman" w:cs="Times New Roman"/>
          <w:sz w:val="24"/>
          <w:szCs w:val="24"/>
        </w:rPr>
      </w:pPr>
      <w:r w:rsidRPr="004610F8">
        <w:rPr>
          <w:rFonts w:ascii="Times New Roman" w:hAnsi="Times New Roman" w:cs="Times New Roman"/>
          <w:sz w:val="24"/>
          <w:szCs w:val="24"/>
        </w:rPr>
        <w:t>12. Предприятия, при които уеб продажбите са повече от 1% от общия оборот</w:t>
      </w:r>
      <w:r>
        <w:rPr>
          <w:rFonts w:ascii="Times New Roman" w:hAnsi="Times New Roman" w:cs="Times New Roman"/>
          <w:sz w:val="24"/>
          <w:szCs w:val="24"/>
        </w:rPr>
        <w:t xml:space="preserve"> </w:t>
      </w:r>
      <w:r w:rsidRPr="004610F8">
        <w:rPr>
          <w:rFonts w:ascii="Times New Roman" w:hAnsi="Times New Roman" w:cs="Times New Roman"/>
          <w:sz w:val="24"/>
          <w:szCs w:val="24"/>
        </w:rPr>
        <w:t>и уеб продажбите между предприятия и клиенти (B2C) са повече от 10% от уеб продажбите.</w:t>
      </w:r>
    </w:p>
    <w:p w14:paraId="19F82EAA" w14:textId="77777777" w:rsidR="000C5DB0" w:rsidRPr="00BB3DB7" w:rsidRDefault="000C5DB0" w:rsidP="004610F8">
      <w:pPr>
        <w:spacing w:after="0" w:line="276" w:lineRule="auto"/>
        <w:ind w:firstLine="708"/>
        <w:jc w:val="both"/>
        <w:rPr>
          <w:rFonts w:ascii="Times New Roman" w:hAnsi="Times New Roman" w:cs="Times New Roman"/>
          <w:sz w:val="24"/>
          <w:szCs w:val="24"/>
        </w:rPr>
      </w:pPr>
    </w:p>
    <w:p w14:paraId="6122F357" w14:textId="77777777" w:rsidR="000C5DB0" w:rsidRPr="00BB3DB7" w:rsidRDefault="000C5DB0" w:rsidP="00A60EA9">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lastRenderedPageBreak/>
        <w:t xml:space="preserve">За източник на историческия период е използвана информацията от </w:t>
      </w:r>
      <w:r w:rsidR="00F3368F">
        <w:rPr>
          <w:rFonts w:ascii="Times New Roman" w:hAnsi="Times New Roman" w:cs="Times New Roman"/>
          <w:sz w:val="24"/>
          <w:szCs w:val="24"/>
        </w:rPr>
        <w:t>И</w:t>
      </w:r>
      <w:r w:rsidR="00F3368F" w:rsidRPr="00F73164">
        <w:rPr>
          <w:rFonts w:ascii="Times New Roman" w:hAnsi="Times New Roman" w:cs="Times New Roman"/>
          <w:sz w:val="24"/>
          <w:szCs w:val="24"/>
        </w:rPr>
        <w:t>зследване на Европейския съюз за използването на ИКТ и електронната търговия в предприятията (код: ISOC_E_DII</w:t>
      </w:r>
      <w:r w:rsidR="00F3368F">
        <w:rPr>
          <w:rFonts w:ascii="Times New Roman" w:hAnsi="Times New Roman" w:cs="Times New Roman"/>
          <w:sz w:val="24"/>
          <w:szCs w:val="24"/>
          <w:lang w:val="en-US"/>
        </w:rPr>
        <w:t xml:space="preserve">) </w:t>
      </w:r>
      <w:r w:rsidR="00F3368F">
        <w:rPr>
          <w:rFonts w:ascii="Times New Roman" w:hAnsi="Times New Roman" w:cs="Times New Roman"/>
          <w:sz w:val="24"/>
          <w:szCs w:val="24"/>
        </w:rPr>
        <w:t>за периода от 2015</w:t>
      </w:r>
      <w:r w:rsidR="00F3368F" w:rsidRPr="00BB3DB7">
        <w:rPr>
          <w:rFonts w:ascii="Times New Roman" w:hAnsi="Times New Roman" w:cs="Times New Roman"/>
          <w:sz w:val="24"/>
          <w:szCs w:val="24"/>
        </w:rPr>
        <w:t xml:space="preserve"> до 2022 г.</w:t>
      </w:r>
      <w:r w:rsidR="00F3368F">
        <w:rPr>
          <w:rFonts w:ascii="Times New Roman" w:hAnsi="Times New Roman" w:cs="Times New Roman"/>
          <w:sz w:val="24"/>
          <w:szCs w:val="24"/>
        </w:rPr>
        <w:t xml:space="preserve"> </w:t>
      </w:r>
    </w:p>
    <w:p w14:paraId="14DE4AAB" w14:textId="77777777" w:rsidR="000C5DB0" w:rsidRPr="00BB3DB7" w:rsidRDefault="000C5DB0" w:rsidP="00A60EA9">
      <w:pPr>
        <w:spacing w:after="0" w:line="276" w:lineRule="auto"/>
        <w:ind w:firstLine="708"/>
        <w:jc w:val="both"/>
        <w:rPr>
          <w:rFonts w:ascii="Times New Roman" w:hAnsi="Times New Roman" w:cs="Times New Roman"/>
          <w:sz w:val="24"/>
          <w:szCs w:val="24"/>
        </w:rPr>
      </w:pPr>
    </w:p>
    <w:p w14:paraId="2EE3317A" w14:textId="034BA3AB" w:rsidR="000C5DB0" w:rsidRPr="00BB3DB7" w:rsidRDefault="000C5DB0" w:rsidP="00A60EA9">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Последна историческа стойност за България е за 202</w:t>
      </w:r>
      <w:r w:rsidR="00DC10C9">
        <w:rPr>
          <w:rFonts w:ascii="Times New Roman" w:hAnsi="Times New Roman" w:cs="Times New Roman"/>
          <w:sz w:val="24"/>
          <w:szCs w:val="24"/>
        </w:rPr>
        <w:t>2</w:t>
      </w:r>
      <w:r w:rsidRPr="00BB3DB7">
        <w:rPr>
          <w:rFonts w:ascii="Times New Roman" w:hAnsi="Times New Roman" w:cs="Times New Roman"/>
          <w:sz w:val="24"/>
          <w:szCs w:val="24"/>
        </w:rPr>
        <w:t xml:space="preserve"> г.</w:t>
      </w:r>
      <w:r w:rsidR="00F7051A" w:rsidRPr="00BB3DB7">
        <w:rPr>
          <w:rStyle w:val="FootnoteReference"/>
          <w:rFonts w:ascii="Times New Roman" w:hAnsi="Times New Roman" w:cs="Times New Roman"/>
          <w:sz w:val="24"/>
          <w:szCs w:val="24"/>
        </w:rPr>
        <w:footnoteReference w:id="18"/>
      </w:r>
      <w:r w:rsidRPr="00BB3DB7">
        <w:rPr>
          <w:rFonts w:ascii="Times New Roman" w:hAnsi="Times New Roman" w:cs="Times New Roman"/>
          <w:sz w:val="24"/>
          <w:szCs w:val="24"/>
        </w:rPr>
        <w:t>: 47</w:t>
      </w:r>
      <w:r w:rsidR="00077669">
        <w:rPr>
          <w:rFonts w:ascii="Times New Roman" w:hAnsi="Times New Roman" w:cs="Times New Roman"/>
          <w:sz w:val="24"/>
          <w:szCs w:val="24"/>
        </w:rPr>
        <w:t>,</w:t>
      </w:r>
      <w:r w:rsidRPr="00BB3DB7">
        <w:rPr>
          <w:rFonts w:ascii="Times New Roman" w:hAnsi="Times New Roman" w:cs="Times New Roman"/>
          <w:sz w:val="24"/>
          <w:szCs w:val="24"/>
        </w:rPr>
        <w:t xml:space="preserve">2% </w:t>
      </w:r>
      <w:r w:rsidR="004610F8">
        <w:rPr>
          <w:rFonts w:ascii="Times New Roman" w:hAnsi="Times New Roman" w:cs="Times New Roman"/>
          <w:sz w:val="24"/>
          <w:szCs w:val="24"/>
        </w:rPr>
        <w:t>цифров интензитет в МСП</w:t>
      </w:r>
      <w:r w:rsidRPr="00BB3DB7">
        <w:rPr>
          <w:rFonts w:ascii="Times New Roman" w:hAnsi="Times New Roman" w:cs="Times New Roman"/>
          <w:sz w:val="24"/>
          <w:szCs w:val="24"/>
        </w:rPr>
        <w:t>.</w:t>
      </w:r>
    </w:p>
    <w:p w14:paraId="5CEDE75E" w14:textId="77777777" w:rsidR="001F42F6" w:rsidRPr="00BB3DB7" w:rsidRDefault="00CC003C" w:rsidP="00CC003C">
      <w:pPr>
        <w:spacing w:after="120" w:line="276" w:lineRule="auto"/>
        <w:jc w:val="center"/>
        <w:rPr>
          <w:rFonts w:ascii="Times New Roman" w:eastAsia="Times New Roman" w:hAnsi="Times New Roman" w:cs="Times New Roman"/>
          <w:b/>
          <w:sz w:val="24"/>
          <w:szCs w:val="20"/>
          <w:lang w:eastAsia="en-GB"/>
        </w:rPr>
      </w:pPr>
      <w:r w:rsidRPr="00BB3DB7">
        <w:rPr>
          <w:noProof/>
          <w:lang w:val="en-US"/>
        </w:rPr>
        <w:drawing>
          <wp:inline distT="0" distB="0" distL="0" distR="0" wp14:anchorId="40B228F0" wp14:editId="0DD961B9">
            <wp:extent cx="5604741" cy="2656205"/>
            <wp:effectExtent l="0" t="0" r="15240" b="10795"/>
            <wp:docPr id="10" name="Chart 10">
              <a:extLst xmlns:a="http://schemas.openxmlformats.org/drawingml/2006/main">
                <a:ext uri="{FF2B5EF4-FFF2-40B4-BE49-F238E27FC236}">
                  <a16:creationId xmlns:a16="http://schemas.microsoft.com/office/drawing/2014/main" id="{9082E199-1D39-42ED-8575-F085EFEFD5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DD1D705" w14:textId="77777777" w:rsidR="00E22FF3" w:rsidRPr="00A60EA9" w:rsidRDefault="00E22FF3" w:rsidP="00A60EA9">
      <w:pPr>
        <w:pStyle w:val="Caption"/>
        <w:spacing w:line="276" w:lineRule="auto"/>
        <w:jc w:val="center"/>
        <w:rPr>
          <w:rFonts w:ascii="Times New Roman" w:eastAsia="Times New Roman" w:hAnsi="Times New Roman" w:cs="Times New Roman"/>
          <w:b/>
          <w:sz w:val="24"/>
          <w:szCs w:val="24"/>
          <w:lang w:eastAsia="en-GB"/>
        </w:rPr>
      </w:pPr>
      <w:bookmarkStart w:id="31" w:name="_Ref146198322"/>
      <w:r w:rsidRPr="00A60EA9">
        <w:rPr>
          <w:rFonts w:ascii="Times New Roman" w:hAnsi="Times New Roman" w:cs="Times New Roman"/>
          <w:sz w:val="24"/>
          <w:szCs w:val="24"/>
        </w:rPr>
        <w:t xml:space="preserve">Фиг. </w:t>
      </w:r>
      <w:r w:rsidRPr="00A60EA9">
        <w:rPr>
          <w:rFonts w:ascii="Times New Roman" w:hAnsi="Times New Roman" w:cs="Times New Roman"/>
          <w:sz w:val="24"/>
          <w:szCs w:val="24"/>
        </w:rPr>
        <w:fldChar w:fldCharType="begin"/>
      </w:r>
      <w:r w:rsidRPr="00A60EA9">
        <w:rPr>
          <w:rFonts w:ascii="Times New Roman" w:hAnsi="Times New Roman" w:cs="Times New Roman"/>
          <w:sz w:val="24"/>
          <w:szCs w:val="24"/>
        </w:rPr>
        <w:instrText xml:space="preserve"> SEQ Фиг. \* ARABIC </w:instrText>
      </w:r>
      <w:r w:rsidRPr="00A60EA9">
        <w:rPr>
          <w:rFonts w:ascii="Times New Roman" w:hAnsi="Times New Roman" w:cs="Times New Roman"/>
          <w:sz w:val="24"/>
          <w:szCs w:val="24"/>
        </w:rPr>
        <w:fldChar w:fldCharType="separate"/>
      </w:r>
      <w:r w:rsidR="00CA7790">
        <w:rPr>
          <w:rFonts w:ascii="Times New Roman" w:hAnsi="Times New Roman" w:cs="Times New Roman"/>
          <w:noProof/>
          <w:sz w:val="24"/>
          <w:szCs w:val="24"/>
        </w:rPr>
        <w:t>11</w:t>
      </w:r>
      <w:r w:rsidRPr="00A60EA9">
        <w:rPr>
          <w:rFonts w:ascii="Times New Roman" w:hAnsi="Times New Roman" w:cs="Times New Roman"/>
          <w:sz w:val="24"/>
          <w:szCs w:val="24"/>
        </w:rPr>
        <w:fldChar w:fldCharType="end"/>
      </w:r>
      <w:bookmarkEnd w:id="31"/>
      <w:r w:rsidRPr="00A60EA9">
        <w:rPr>
          <w:rFonts w:ascii="Times New Roman" w:hAnsi="Times New Roman" w:cs="Times New Roman"/>
          <w:sz w:val="24"/>
          <w:szCs w:val="24"/>
        </w:rPr>
        <w:t xml:space="preserve"> Цифров интензитет в МСП</w:t>
      </w:r>
    </w:p>
    <w:p w14:paraId="6632946F" w14:textId="77777777" w:rsidR="00CC003C" w:rsidRPr="00A60EA9" w:rsidRDefault="00CC003C" w:rsidP="00A60EA9">
      <w:pPr>
        <w:spacing w:after="0" w:line="276" w:lineRule="auto"/>
        <w:ind w:firstLine="708"/>
        <w:jc w:val="both"/>
        <w:rPr>
          <w:rFonts w:ascii="Times New Roman" w:hAnsi="Times New Roman" w:cs="Times New Roman"/>
          <w:sz w:val="24"/>
          <w:szCs w:val="24"/>
        </w:rPr>
      </w:pPr>
      <w:r w:rsidRPr="00A60EA9">
        <w:rPr>
          <w:rFonts w:ascii="Times New Roman" w:hAnsi="Times New Roman" w:cs="Times New Roman"/>
          <w:sz w:val="24"/>
          <w:szCs w:val="24"/>
        </w:rPr>
        <w:t>За определяне на националната прогнозна траектория за България до 2030 г., съгласно предвидените държавни мерки след 2022 г. и периода им на изпълнение</w:t>
      </w:r>
      <w:r w:rsidR="00D11F41" w:rsidRPr="00A60EA9">
        <w:rPr>
          <w:rFonts w:ascii="Times New Roman" w:hAnsi="Times New Roman" w:cs="Times New Roman"/>
          <w:sz w:val="24"/>
          <w:szCs w:val="24"/>
        </w:rPr>
        <w:t>,</w:t>
      </w:r>
      <w:r w:rsidRPr="00A60EA9">
        <w:rPr>
          <w:rFonts w:ascii="Times New Roman" w:hAnsi="Times New Roman" w:cs="Times New Roman"/>
          <w:sz w:val="24"/>
          <w:szCs w:val="24"/>
        </w:rPr>
        <w:t xml:space="preserve"> е </w:t>
      </w:r>
      <w:proofErr w:type="spellStart"/>
      <w:r w:rsidRPr="00A60EA9">
        <w:rPr>
          <w:rFonts w:ascii="Times New Roman" w:hAnsi="Times New Roman" w:cs="Times New Roman"/>
          <w:sz w:val="24"/>
          <w:szCs w:val="24"/>
        </w:rPr>
        <w:t>агрегирана</w:t>
      </w:r>
      <w:proofErr w:type="spellEnd"/>
      <w:r w:rsidRPr="00A60EA9">
        <w:rPr>
          <w:rFonts w:ascii="Times New Roman" w:hAnsi="Times New Roman" w:cs="Times New Roman"/>
          <w:sz w:val="24"/>
          <w:szCs w:val="24"/>
        </w:rPr>
        <w:t xml:space="preserve"> следната информация по периоди и програми:</w:t>
      </w:r>
    </w:p>
    <w:p w14:paraId="3D755A50" w14:textId="77777777" w:rsidR="00CC003C" w:rsidRPr="00A60EA9" w:rsidRDefault="00CC003C" w:rsidP="00895F3F">
      <w:pPr>
        <w:pStyle w:val="ListParagraph"/>
        <w:numPr>
          <w:ilvl w:val="0"/>
          <w:numId w:val="26"/>
        </w:numPr>
        <w:spacing w:after="0" w:line="276" w:lineRule="auto"/>
        <w:jc w:val="both"/>
        <w:rPr>
          <w:rFonts w:ascii="Times New Roman" w:hAnsi="Times New Roman" w:cs="Times New Roman"/>
          <w:sz w:val="24"/>
          <w:szCs w:val="24"/>
        </w:rPr>
      </w:pPr>
      <w:r w:rsidRPr="00A60EA9">
        <w:rPr>
          <w:rFonts w:ascii="Times New Roman" w:hAnsi="Times New Roman" w:cs="Times New Roman"/>
          <w:sz w:val="24"/>
          <w:szCs w:val="24"/>
        </w:rPr>
        <w:t>До 2026 г.</w:t>
      </w:r>
    </w:p>
    <w:p w14:paraId="5A168FCB" w14:textId="77777777" w:rsidR="00CC003C" w:rsidRPr="00A60EA9" w:rsidRDefault="00CC003C" w:rsidP="00A60EA9">
      <w:pPr>
        <w:numPr>
          <w:ilvl w:val="2"/>
          <w:numId w:val="23"/>
        </w:numPr>
        <w:spacing w:after="0" w:line="276" w:lineRule="auto"/>
        <w:ind w:hanging="373"/>
        <w:contextualSpacing/>
        <w:jc w:val="both"/>
        <w:rPr>
          <w:rFonts w:ascii="Calibri" w:eastAsia="Calibri" w:hAnsi="Calibri" w:cs="Calibri"/>
          <w:sz w:val="24"/>
          <w:szCs w:val="24"/>
          <w:lang w:eastAsia="bg-BG"/>
        </w:rPr>
      </w:pPr>
      <w:r w:rsidRPr="00A60EA9">
        <w:rPr>
          <w:rFonts w:ascii="Times New Roman" w:eastAsia="Calibri" w:hAnsi="Times New Roman" w:cs="Times New Roman"/>
          <w:sz w:val="24"/>
          <w:szCs w:val="24"/>
          <w:lang w:eastAsia="bg-BG"/>
        </w:rPr>
        <w:t xml:space="preserve">По Програма за икономическа трансформация по линия на НПВУ, процедура BG-RRP-3.005 „Решения в областта на информационните и комуникационни технологии и киберсигурността в малките и средните предприятия”  </w:t>
      </w:r>
      <w:r w:rsidRPr="00A60EA9">
        <w:rPr>
          <w:rFonts w:ascii="Times New Roman" w:eastAsia="Calibri" w:hAnsi="Times New Roman" w:cs="Times New Roman"/>
          <w:b/>
          <w:bCs/>
          <w:sz w:val="24"/>
          <w:szCs w:val="24"/>
          <w:lang w:eastAsia="bg-BG"/>
        </w:rPr>
        <w:t>1 </w:t>
      </w:r>
      <w:r w:rsidR="00CE6CC2" w:rsidRPr="00A60EA9">
        <w:rPr>
          <w:rFonts w:ascii="Times New Roman" w:eastAsia="Calibri" w:hAnsi="Times New Roman" w:cs="Times New Roman"/>
          <w:b/>
          <w:bCs/>
          <w:sz w:val="24"/>
          <w:szCs w:val="24"/>
          <w:lang w:eastAsia="bg-BG"/>
        </w:rPr>
        <w:t>300</w:t>
      </w:r>
      <w:r w:rsidRPr="00A60EA9">
        <w:rPr>
          <w:rFonts w:ascii="Times New Roman" w:eastAsia="Calibri" w:hAnsi="Times New Roman" w:cs="Times New Roman"/>
          <w:sz w:val="24"/>
          <w:szCs w:val="24"/>
          <w:lang w:eastAsia="bg-BG"/>
        </w:rPr>
        <w:t xml:space="preserve"> бр. одобрени предприятия по процедурата.</w:t>
      </w:r>
    </w:p>
    <w:p w14:paraId="2E974BB1" w14:textId="77777777" w:rsidR="00CC003C" w:rsidRPr="00A60EA9" w:rsidRDefault="00CC003C" w:rsidP="00895F3F">
      <w:pPr>
        <w:pStyle w:val="ListParagraph"/>
        <w:numPr>
          <w:ilvl w:val="0"/>
          <w:numId w:val="26"/>
        </w:numPr>
        <w:spacing w:after="0" w:line="276" w:lineRule="auto"/>
        <w:jc w:val="both"/>
        <w:rPr>
          <w:rFonts w:ascii="Times New Roman" w:hAnsi="Times New Roman" w:cs="Times New Roman"/>
          <w:sz w:val="24"/>
          <w:szCs w:val="24"/>
        </w:rPr>
      </w:pPr>
      <w:r w:rsidRPr="00A60EA9">
        <w:rPr>
          <w:rFonts w:ascii="Times New Roman" w:hAnsi="Times New Roman" w:cs="Times New Roman"/>
          <w:sz w:val="24"/>
          <w:szCs w:val="24"/>
        </w:rPr>
        <w:t>До 2027 г.</w:t>
      </w:r>
    </w:p>
    <w:p w14:paraId="7D3FA32F" w14:textId="77777777" w:rsidR="00CC003C" w:rsidRPr="00A60EA9" w:rsidRDefault="00CC003C" w:rsidP="00A60EA9">
      <w:pPr>
        <w:numPr>
          <w:ilvl w:val="2"/>
          <w:numId w:val="23"/>
        </w:numPr>
        <w:spacing w:after="0" w:line="276" w:lineRule="auto"/>
        <w:ind w:hanging="373"/>
        <w:contextualSpacing/>
        <w:jc w:val="both"/>
        <w:rPr>
          <w:rFonts w:ascii="Calibri" w:eastAsia="Calibri" w:hAnsi="Calibri" w:cs="Calibri"/>
          <w:sz w:val="24"/>
          <w:szCs w:val="24"/>
          <w:lang w:eastAsia="bg-BG"/>
        </w:rPr>
      </w:pPr>
      <w:r w:rsidRPr="00A60EA9">
        <w:rPr>
          <w:rFonts w:ascii="Times New Roman" w:eastAsia="Calibri" w:hAnsi="Times New Roman" w:cs="Times New Roman"/>
          <w:sz w:val="24"/>
          <w:szCs w:val="24"/>
          <w:lang w:eastAsia="bg-BG"/>
        </w:rPr>
        <w:t xml:space="preserve">По Програма научни изследвания, иновации и дигитализация за интелигентна трансформация (ПНИИДИТ) - Подкрепа за създаването на мрежа от Цифрови и иновационни хъбове, чиято задача е предоставяне на услуги към МСП в областта на цифровите технологии - </w:t>
      </w:r>
      <w:r w:rsidRPr="00A60EA9">
        <w:rPr>
          <w:rFonts w:ascii="Times New Roman" w:eastAsia="Calibri" w:hAnsi="Times New Roman" w:cs="Times New Roman"/>
          <w:b/>
          <w:bCs/>
          <w:sz w:val="24"/>
          <w:szCs w:val="24"/>
          <w:lang w:eastAsia="bg-BG"/>
        </w:rPr>
        <w:t>750</w:t>
      </w:r>
      <w:r w:rsidRPr="00A60EA9">
        <w:rPr>
          <w:rFonts w:ascii="Times New Roman" w:eastAsia="Calibri" w:hAnsi="Times New Roman" w:cs="Times New Roman"/>
          <w:sz w:val="24"/>
          <w:szCs w:val="24"/>
          <w:lang w:eastAsia="bg-BG"/>
        </w:rPr>
        <w:t xml:space="preserve"> бр. МСП от мрежата;</w:t>
      </w:r>
    </w:p>
    <w:p w14:paraId="0D6432C5" w14:textId="77777777" w:rsidR="00CC003C" w:rsidRPr="00A60EA9" w:rsidRDefault="00CC003C" w:rsidP="00A60EA9">
      <w:pPr>
        <w:numPr>
          <w:ilvl w:val="2"/>
          <w:numId w:val="23"/>
        </w:numPr>
        <w:spacing w:after="0" w:line="276" w:lineRule="auto"/>
        <w:ind w:hanging="373"/>
        <w:contextualSpacing/>
        <w:jc w:val="both"/>
        <w:rPr>
          <w:rFonts w:ascii="Calibri" w:eastAsia="Calibri" w:hAnsi="Calibri" w:cs="Calibri"/>
          <w:sz w:val="24"/>
          <w:szCs w:val="24"/>
          <w:lang w:eastAsia="bg-BG"/>
        </w:rPr>
      </w:pPr>
      <w:r w:rsidRPr="00A60EA9">
        <w:rPr>
          <w:rFonts w:ascii="Times New Roman" w:eastAsia="Calibri" w:hAnsi="Times New Roman" w:cs="Times New Roman"/>
          <w:sz w:val="24"/>
          <w:szCs w:val="24"/>
          <w:lang w:eastAsia="bg-BG"/>
        </w:rPr>
        <w:t xml:space="preserve">По Програма научни изследвания, иновации и дигитализация за интелигентна трансформация (ПНИИДИТ) - иновативни ваучери използвани в Центровете за върхови постижения и центровете за компетентност - </w:t>
      </w:r>
      <w:r w:rsidRPr="00A60EA9">
        <w:rPr>
          <w:rFonts w:ascii="Times New Roman" w:eastAsia="Calibri" w:hAnsi="Times New Roman" w:cs="Times New Roman"/>
          <w:b/>
          <w:bCs/>
          <w:sz w:val="24"/>
          <w:szCs w:val="24"/>
          <w:lang w:eastAsia="bg-BG"/>
        </w:rPr>
        <w:t>650</w:t>
      </w:r>
      <w:r w:rsidRPr="00A60EA9">
        <w:rPr>
          <w:rFonts w:ascii="Times New Roman" w:eastAsia="Calibri" w:hAnsi="Times New Roman" w:cs="Times New Roman"/>
          <w:sz w:val="24"/>
          <w:szCs w:val="24"/>
          <w:lang w:eastAsia="bg-BG"/>
        </w:rPr>
        <w:t xml:space="preserve"> бр. предприятия.</w:t>
      </w:r>
    </w:p>
    <w:p w14:paraId="57FC6A3C" w14:textId="77777777" w:rsidR="00CC003C" w:rsidRPr="00A60EA9" w:rsidRDefault="00CC003C" w:rsidP="00A60EA9">
      <w:pPr>
        <w:numPr>
          <w:ilvl w:val="2"/>
          <w:numId w:val="23"/>
        </w:numPr>
        <w:spacing w:after="0" w:line="276" w:lineRule="auto"/>
        <w:ind w:hanging="373"/>
        <w:contextualSpacing/>
        <w:jc w:val="both"/>
        <w:rPr>
          <w:rFonts w:ascii="Calibri" w:eastAsia="Calibri" w:hAnsi="Calibri" w:cs="Calibri"/>
          <w:sz w:val="24"/>
          <w:szCs w:val="24"/>
          <w:lang w:eastAsia="bg-BG"/>
        </w:rPr>
      </w:pPr>
      <w:r w:rsidRPr="00A60EA9">
        <w:rPr>
          <w:rFonts w:ascii="Times New Roman" w:eastAsia="Calibri" w:hAnsi="Times New Roman" w:cs="Times New Roman"/>
          <w:sz w:val="24"/>
          <w:szCs w:val="24"/>
          <w:lang w:eastAsia="bg-BG"/>
        </w:rPr>
        <w:t>По Програма Конкурентноспособност и и</w:t>
      </w:r>
      <w:r w:rsidR="00CE6CC2" w:rsidRPr="00A60EA9">
        <w:rPr>
          <w:rFonts w:ascii="Times New Roman" w:eastAsia="Calibri" w:hAnsi="Times New Roman" w:cs="Times New Roman"/>
          <w:sz w:val="24"/>
          <w:szCs w:val="24"/>
          <w:lang w:eastAsia="bg-BG"/>
        </w:rPr>
        <w:t>новации в предприятията (ПКИП):</w:t>
      </w:r>
    </w:p>
    <w:p w14:paraId="09846242" w14:textId="77777777" w:rsidR="00CC003C" w:rsidRPr="00A60EA9" w:rsidRDefault="00CC003C" w:rsidP="00A60EA9">
      <w:pPr>
        <w:numPr>
          <w:ilvl w:val="3"/>
          <w:numId w:val="23"/>
        </w:numPr>
        <w:spacing w:after="0" w:line="276" w:lineRule="auto"/>
        <w:contextualSpacing/>
        <w:jc w:val="both"/>
        <w:rPr>
          <w:rFonts w:ascii="Calibri" w:eastAsia="Calibri" w:hAnsi="Calibri" w:cs="Calibri"/>
          <w:sz w:val="24"/>
          <w:szCs w:val="24"/>
          <w:lang w:eastAsia="bg-BG"/>
        </w:rPr>
      </w:pPr>
      <w:r w:rsidRPr="00A60EA9">
        <w:rPr>
          <w:rFonts w:ascii="Times New Roman" w:eastAsia="Calibri" w:hAnsi="Times New Roman" w:cs="Times New Roman"/>
          <w:sz w:val="24"/>
          <w:szCs w:val="24"/>
          <w:lang w:eastAsia="bg-BG"/>
        </w:rPr>
        <w:t>МСП, въвеждащи иновация в продукт или процес -</w:t>
      </w:r>
      <w:r w:rsidRPr="00A60EA9">
        <w:rPr>
          <w:rFonts w:ascii="Times New Roman" w:eastAsia="Calibri" w:hAnsi="Times New Roman" w:cs="Times New Roman"/>
          <w:b/>
          <w:bCs/>
          <w:sz w:val="24"/>
          <w:szCs w:val="24"/>
          <w:lang w:eastAsia="bg-BG"/>
        </w:rPr>
        <w:t xml:space="preserve"> </w:t>
      </w:r>
      <w:r w:rsidR="00CE6CC2" w:rsidRPr="00A60EA9">
        <w:rPr>
          <w:rFonts w:ascii="Times New Roman" w:eastAsia="Calibri" w:hAnsi="Times New Roman" w:cs="Times New Roman"/>
          <w:b/>
          <w:bCs/>
          <w:sz w:val="24"/>
          <w:szCs w:val="24"/>
          <w:lang w:eastAsia="bg-BG"/>
        </w:rPr>
        <w:t>152</w:t>
      </w:r>
      <w:r w:rsidRPr="00A60EA9">
        <w:rPr>
          <w:rFonts w:ascii="Times New Roman" w:eastAsia="Calibri" w:hAnsi="Times New Roman" w:cs="Times New Roman"/>
          <w:sz w:val="24"/>
          <w:szCs w:val="24"/>
          <w:lang w:eastAsia="bg-BG"/>
        </w:rPr>
        <w:t xml:space="preserve"> бр.</w:t>
      </w:r>
    </w:p>
    <w:p w14:paraId="36BA2504" w14:textId="77777777" w:rsidR="00CC003C" w:rsidRPr="00A60EA9" w:rsidRDefault="00CC003C" w:rsidP="00A60EA9">
      <w:pPr>
        <w:numPr>
          <w:ilvl w:val="3"/>
          <w:numId w:val="23"/>
        </w:numPr>
        <w:spacing w:after="0" w:line="276" w:lineRule="auto"/>
        <w:contextualSpacing/>
        <w:jc w:val="both"/>
        <w:rPr>
          <w:rFonts w:ascii="Calibri" w:eastAsia="Calibri" w:hAnsi="Calibri" w:cs="Calibri"/>
          <w:sz w:val="24"/>
          <w:szCs w:val="24"/>
          <w:lang w:eastAsia="bg-BG"/>
        </w:rPr>
      </w:pPr>
      <w:r w:rsidRPr="00A60EA9">
        <w:rPr>
          <w:rFonts w:ascii="Times New Roman" w:eastAsia="Calibri" w:hAnsi="Times New Roman" w:cs="Times New Roman"/>
          <w:sz w:val="24"/>
          <w:szCs w:val="24"/>
          <w:lang w:eastAsia="bg-BG"/>
        </w:rPr>
        <w:t>МСП, въвеждащи иновация в маркетинга или организацията –</w:t>
      </w:r>
      <w:r w:rsidRPr="00A60EA9">
        <w:rPr>
          <w:rFonts w:ascii="Times New Roman" w:eastAsia="Calibri" w:hAnsi="Times New Roman" w:cs="Times New Roman"/>
          <w:b/>
          <w:bCs/>
          <w:sz w:val="24"/>
          <w:szCs w:val="24"/>
          <w:lang w:eastAsia="bg-BG"/>
        </w:rPr>
        <w:t xml:space="preserve"> </w:t>
      </w:r>
      <w:r w:rsidR="00CE6CC2" w:rsidRPr="00A60EA9">
        <w:rPr>
          <w:rFonts w:ascii="Times New Roman" w:eastAsia="Calibri" w:hAnsi="Times New Roman" w:cs="Times New Roman"/>
          <w:b/>
          <w:bCs/>
          <w:sz w:val="24"/>
          <w:szCs w:val="24"/>
          <w:lang w:eastAsia="bg-BG"/>
        </w:rPr>
        <w:t>60</w:t>
      </w:r>
      <w:r w:rsidRPr="00A60EA9">
        <w:rPr>
          <w:rFonts w:ascii="Times New Roman" w:eastAsia="Calibri" w:hAnsi="Times New Roman" w:cs="Times New Roman"/>
          <w:b/>
          <w:bCs/>
          <w:sz w:val="24"/>
          <w:szCs w:val="24"/>
          <w:lang w:eastAsia="bg-BG"/>
        </w:rPr>
        <w:t xml:space="preserve"> </w:t>
      </w:r>
      <w:r w:rsidRPr="00A60EA9">
        <w:rPr>
          <w:rFonts w:ascii="Times New Roman" w:eastAsia="Calibri" w:hAnsi="Times New Roman" w:cs="Times New Roman"/>
          <w:sz w:val="24"/>
          <w:szCs w:val="24"/>
          <w:lang w:eastAsia="bg-BG"/>
        </w:rPr>
        <w:t>бр.</w:t>
      </w:r>
    </w:p>
    <w:p w14:paraId="1E2AD648" w14:textId="77777777" w:rsidR="00CC003C" w:rsidRPr="00A60EA9" w:rsidRDefault="00CC003C" w:rsidP="00A60EA9">
      <w:pPr>
        <w:numPr>
          <w:ilvl w:val="3"/>
          <w:numId w:val="23"/>
        </w:numPr>
        <w:spacing w:after="0" w:line="276" w:lineRule="auto"/>
        <w:contextualSpacing/>
        <w:jc w:val="both"/>
        <w:rPr>
          <w:rFonts w:ascii="Calibri" w:eastAsia="Calibri" w:hAnsi="Calibri" w:cs="Calibri"/>
          <w:sz w:val="24"/>
          <w:szCs w:val="24"/>
          <w:lang w:eastAsia="bg-BG"/>
        </w:rPr>
      </w:pPr>
      <w:r w:rsidRPr="00A60EA9">
        <w:rPr>
          <w:rFonts w:ascii="Times New Roman" w:eastAsia="Calibri" w:hAnsi="Times New Roman" w:cs="Times New Roman"/>
          <w:sz w:val="24"/>
          <w:szCs w:val="24"/>
          <w:lang w:eastAsia="bg-BG"/>
        </w:rPr>
        <w:t xml:space="preserve">МСП, </w:t>
      </w:r>
      <w:r w:rsidR="00CE6CC2" w:rsidRPr="00A60EA9">
        <w:rPr>
          <w:rFonts w:ascii="Times New Roman" w:eastAsia="Calibri" w:hAnsi="Times New Roman" w:cs="Times New Roman"/>
          <w:sz w:val="24"/>
          <w:szCs w:val="24"/>
          <w:lang w:eastAsia="bg-BG"/>
        </w:rPr>
        <w:t>подкрепени по специфична цел 1.2 „Извличане на ползите от цифровизацията“ на Приоритет 1 -</w:t>
      </w:r>
      <w:r w:rsidRPr="00A60EA9">
        <w:rPr>
          <w:rFonts w:ascii="Times New Roman" w:eastAsia="Calibri" w:hAnsi="Times New Roman" w:cs="Times New Roman"/>
          <w:b/>
          <w:bCs/>
          <w:sz w:val="24"/>
          <w:szCs w:val="24"/>
          <w:lang w:eastAsia="bg-BG"/>
        </w:rPr>
        <w:t xml:space="preserve"> </w:t>
      </w:r>
      <w:r w:rsidR="00CE6CC2" w:rsidRPr="00A60EA9">
        <w:rPr>
          <w:rFonts w:ascii="Times New Roman" w:eastAsia="Calibri" w:hAnsi="Times New Roman" w:cs="Times New Roman"/>
          <w:b/>
          <w:bCs/>
          <w:sz w:val="24"/>
          <w:szCs w:val="24"/>
          <w:lang w:eastAsia="bg-BG"/>
        </w:rPr>
        <w:t>359</w:t>
      </w:r>
      <w:r w:rsidRPr="00A60EA9">
        <w:rPr>
          <w:rFonts w:ascii="Times New Roman" w:eastAsia="Calibri" w:hAnsi="Times New Roman" w:cs="Times New Roman"/>
          <w:sz w:val="24"/>
          <w:szCs w:val="24"/>
          <w:lang w:eastAsia="bg-BG"/>
        </w:rPr>
        <w:t xml:space="preserve"> бр.</w:t>
      </w:r>
    </w:p>
    <w:p w14:paraId="6C6B5B19" w14:textId="77777777" w:rsidR="00CC003C" w:rsidRPr="00A60EA9" w:rsidRDefault="00CC003C" w:rsidP="00A60EA9">
      <w:pPr>
        <w:pStyle w:val="ListParagraph"/>
        <w:spacing w:after="0" w:line="276" w:lineRule="auto"/>
        <w:ind w:left="1440"/>
        <w:jc w:val="both"/>
        <w:rPr>
          <w:rFonts w:ascii="Calibri" w:eastAsia="Calibri" w:hAnsi="Calibri" w:cs="Calibri"/>
          <w:sz w:val="24"/>
          <w:szCs w:val="24"/>
          <w:lang w:eastAsia="bg-BG"/>
        </w:rPr>
      </w:pPr>
    </w:p>
    <w:p w14:paraId="6D92D134" w14:textId="77777777" w:rsidR="00C73EDB" w:rsidRPr="00A60EA9" w:rsidRDefault="00C73EDB" w:rsidP="00A60EA9">
      <w:pPr>
        <w:spacing w:after="0" w:line="276" w:lineRule="auto"/>
        <w:ind w:firstLine="708"/>
        <w:jc w:val="both"/>
        <w:rPr>
          <w:rFonts w:ascii="Times New Roman" w:hAnsi="Times New Roman" w:cs="Times New Roman"/>
          <w:sz w:val="24"/>
          <w:szCs w:val="24"/>
        </w:rPr>
      </w:pPr>
      <w:r w:rsidRPr="00A60EA9">
        <w:rPr>
          <w:rFonts w:ascii="Times New Roman" w:hAnsi="Times New Roman" w:cs="Times New Roman"/>
          <w:sz w:val="24"/>
          <w:szCs w:val="24"/>
        </w:rPr>
        <w:lastRenderedPageBreak/>
        <w:t xml:space="preserve">Графиката на </w:t>
      </w:r>
      <w:r w:rsidR="00DA57C7" w:rsidRPr="00A60EA9">
        <w:rPr>
          <w:rFonts w:ascii="Times New Roman" w:hAnsi="Times New Roman" w:cs="Times New Roman"/>
          <w:i/>
          <w:sz w:val="24"/>
          <w:szCs w:val="24"/>
        </w:rPr>
        <w:fldChar w:fldCharType="begin"/>
      </w:r>
      <w:r w:rsidR="00DA57C7" w:rsidRPr="00A60EA9">
        <w:rPr>
          <w:rFonts w:ascii="Times New Roman" w:hAnsi="Times New Roman" w:cs="Times New Roman"/>
          <w:i/>
          <w:sz w:val="24"/>
          <w:szCs w:val="24"/>
        </w:rPr>
        <w:instrText xml:space="preserve"> REF _Ref146198322 \h  \* MERGEFORMAT </w:instrText>
      </w:r>
      <w:r w:rsidR="00DA57C7" w:rsidRPr="00A60EA9">
        <w:rPr>
          <w:rFonts w:ascii="Times New Roman" w:hAnsi="Times New Roman" w:cs="Times New Roman"/>
          <w:i/>
          <w:sz w:val="24"/>
          <w:szCs w:val="24"/>
        </w:rPr>
      </w:r>
      <w:r w:rsidR="00DA57C7" w:rsidRPr="00A60EA9">
        <w:rPr>
          <w:rFonts w:ascii="Times New Roman" w:hAnsi="Times New Roman" w:cs="Times New Roman"/>
          <w:i/>
          <w:sz w:val="24"/>
          <w:szCs w:val="24"/>
        </w:rPr>
        <w:fldChar w:fldCharType="separate"/>
      </w:r>
      <w:r w:rsidR="00CA7790" w:rsidRPr="00CA7790">
        <w:rPr>
          <w:rFonts w:ascii="Times New Roman" w:hAnsi="Times New Roman" w:cs="Times New Roman"/>
          <w:i/>
          <w:sz w:val="24"/>
          <w:szCs w:val="24"/>
        </w:rPr>
        <w:t xml:space="preserve">Фиг. </w:t>
      </w:r>
      <w:r w:rsidR="00CA7790" w:rsidRPr="00CA7790">
        <w:rPr>
          <w:rFonts w:ascii="Times New Roman" w:hAnsi="Times New Roman" w:cs="Times New Roman"/>
          <w:i/>
          <w:noProof/>
          <w:sz w:val="24"/>
          <w:szCs w:val="24"/>
        </w:rPr>
        <w:t>11</w:t>
      </w:r>
      <w:r w:rsidR="00DA57C7" w:rsidRPr="00A60EA9">
        <w:rPr>
          <w:rFonts w:ascii="Times New Roman" w:hAnsi="Times New Roman" w:cs="Times New Roman"/>
          <w:i/>
          <w:sz w:val="24"/>
          <w:szCs w:val="24"/>
        </w:rPr>
        <w:fldChar w:fldCharType="end"/>
      </w:r>
      <w:r w:rsidRPr="00A60EA9">
        <w:rPr>
          <w:rFonts w:ascii="Times New Roman" w:hAnsi="Times New Roman" w:cs="Times New Roman"/>
          <w:sz w:val="24"/>
          <w:szCs w:val="24"/>
        </w:rPr>
        <w:t xml:space="preserve"> е изготвена на база общ брой МСП</w:t>
      </w:r>
      <w:r w:rsidR="00E502DC">
        <w:rPr>
          <w:rFonts w:ascii="Times New Roman" w:hAnsi="Times New Roman" w:cs="Times New Roman"/>
          <w:sz w:val="24"/>
          <w:szCs w:val="24"/>
        </w:rPr>
        <w:fldChar w:fldCharType="begin"/>
      </w:r>
      <w:r w:rsidR="00E502DC">
        <w:rPr>
          <w:rFonts w:ascii="Times New Roman" w:hAnsi="Times New Roman" w:cs="Times New Roman"/>
          <w:sz w:val="24"/>
          <w:szCs w:val="24"/>
        </w:rPr>
        <w:instrText xml:space="preserve"> NOTEREF _Ref147934770 \f \h </w:instrText>
      </w:r>
      <w:r w:rsidR="00E502DC">
        <w:rPr>
          <w:rFonts w:ascii="Times New Roman" w:hAnsi="Times New Roman" w:cs="Times New Roman"/>
          <w:sz w:val="24"/>
          <w:szCs w:val="24"/>
        </w:rPr>
      </w:r>
      <w:r w:rsidR="00E502DC">
        <w:rPr>
          <w:rFonts w:ascii="Times New Roman" w:hAnsi="Times New Roman" w:cs="Times New Roman"/>
          <w:sz w:val="24"/>
          <w:szCs w:val="24"/>
        </w:rPr>
        <w:fldChar w:fldCharType="separate"/>
      </w:r>
      <w:r w:rsidR="00E502DC" w:rsidRPr="00E502DC">
        <w:rPr>
          <w:rStyle w:val="FootnoteReference"/>
        </w:rPr>
        <w:t>15</w:t>
      </w:r>
      <w:r w:rsidR="00E502DC">
        <w:rPr>
          <w:rFonts w:ascii="Times New Roman" w:hAnsi="Times New Roman" w:cs="Times New Roman"/>
          <w:sz w:val="24"/>
          <w:szCs w:val="24"/>
        </w:rPr>
        <w:fldChar w:fldCharType="end"/>
      </w:r>
      <w:r w:rsidR="00E502DC">
        <w:rPr>
          <w:rFonts w:ascii="Times New Roman" w:hAnsi="Times New Roman" w:cs="Times New Roman"/>
          <w:sz w:val="24"/>
          <w:szCs w:val="24"/>
        </w:rPr>
        <w:t>,</w:t>
      </w:r>
      <w:r w:rsidRPr="00A60EA9">
        <w:rPr>
          <w:rFonts w:ascii="Times New Roman" w:hAnsi="Times New Roman" w:cs="Times New Roman"/>
          <w:sz w:val="24"/>
          <w:szCs w:val="24"/>
        </w:rPr>
        <w:t xml:space="preserve"> които за България са </w:t>
      </w:r>
      <w:r w:rsidR="00F119A6" w:rsidRPr="00A60EA9">
        <w:rPr>
          <w:rFonts w:ascii="Times New Roman" w:hAnsi="Times New Roman" w:cs="Times New Roman"/>
          <w:sz w:val="24"/>
          <w:szCs w:val="24"/>
        </w:rPr>
        <w:t xml:space="preserve">26 605 </w:t>
      </w:r>
      <w:r w:rsidRPr="00A60EA9">
        <w:rPr>
          <w:rFonts w:ascii="Times New Roman" w:hAnsi="Times New Roman" w:cs="Times New Roman"/>
          <w:sz w:val="24"/>
          <w:szCs w:val="24"/>
        </w:rPr>
        <w:t>броя</w:t>
      </w:r>
      <w:r w:rsidR="00F119A6" w:rsidRPr="00A60EA9">
        <w:rPr>
          <w:rStyle w:val="FootnoteReference"/>
          <w:rFonts w:ascii="Times New Roman" w:hAnsi="Times New Roman" w:cs="Times New Roman"/>
          <w:sz w:val="24"/>
          <w:szCs w:val="24"/>
        </w:rPr>
        <w:footnoteReference w:id="19"/>
      </w:r>
      <w:r w:rsidR="00C06319">
        <w:rPr>
          <w:rFonts w:ascii="Times New Roman" w:hAnsi="Times New Roman" w:cs="Times New Roman"/>
          <w:sz w:val="24"/>
          <w:szCs w:val="24"/>
        </w:rPr>
        <w:t xml:space="preserve"> </w:t>
      </w:r>
      <w:r w:rsidR="00C06319">
        <w:rPr>
          <w:rFonts w:ascii="Times New Roman" w:hAnsi="Times New Roman" w:cs="Times New Roman"/>
          <w:sz w:val="24"/>
          <w:szCs w:val="24"/>
          <w:lang w:val="en-US"/>
        </w:rPr>
        <w:t>(</w:t>
      </w:r>
      <w:r w:rsidR="00C06319">
        <w:rPr>
          <w:rFonts w:ascii="Times New Roman" w:hAnsi="Times New Roman" w:cs="Times New Roman"/>
          <w:sz w:val="24"/>
          <w:szCs w:val="24"/>
        </w:rPr>
        <w:t>последна историческа стойност</w:t>
      </w:r>
      <w:r w:rsidR="00C06319">
        <w:rPr>
          <w:rFonts w:ascii="Times New Roman" w:hAnsi="Times New Roman" w:cs="Times New Roman"/>
          <w:sz w:val="24"/>
          <w:szCs w:val="24"/>
          <w:lang w:val="en-US"/>
        </w:rPr>
        <w:t>)</w:t>
      </w:r>
      <w:r w:rsidRPr="00A60EA9">
        <w:rPr>
          <w:rFonts w:ascii="Times New Roman" w:hAnsi="Times New Roman" w:cs="Times New Roman"/>
          <w:sz w:val="24"/>
          <w:szCs w:val="24"/>
        </w:rPr>
        <w:t>.</w:t>
      </w:r>
    </w:p>
    <w:p w14:paraId="3470B34C" w14:textId="2EA1F620" w:rsidR="00C73EDB" w:rsidRPr="00A60EA9" w:rsidRDefault="00C73EDB" w:rsidP="00A60EA9">
      <w:pPr>
        <w:spacing w:after="0" w:line="276" w:lineRule="auto"/>
        <w:ind w:firstLine="708"/>
        <w:jc w:val="both"/>
        <w:rPr>
          <w:rFonts w:ascii="Times New Roman" w:hAnsi="Times New Roman" w:cs="Times New Roman"/>
          <w:sz w:val="24"/>
          <w:szCs w:val="24"/>
        </w:rPr>
      </w:pPr>
      <w:r w:rsidRPr="00A60EA9">
        <w:rPr>
          <w:rFonts w:ascii="Times New Roman" w:hAnsi="Times New Roman" w:cs="Times New Roman"/>
          <w:sz w:val="24"/>
          <w:szCs w:val="24"/>
        </w:rPr>
        <w:t>При отчитане на предвидените държавни инвестиции</w:t>
      </w:r>
      <w:r w:rsidR="00E9285F">
        <w:rPr>
          <w:rFonts w:ascii="Times New Roman" w:hAnsi="Times New Roman" w:cs="Times New Roman"/>
          <w:sz w:val="24"/>
          <w:szCs w:val="24"/>
        </w:rPr>
        <w:t>,</w:t>
      </w:r>
      <w:r w:rsidRPr="00A60EA9">
        <w:rPr>
          <w:rFonts w:ascii="Times New Roman" w:hAnsi="Times New Roman" w:cs="Times New Roman"/>
          <w:sz w:val="24"/>
          <w:szCs w:val="24"/>
        </w:rPr>
        <w:t xml:space="preserve"> описани по-горе, стойността на националната прогнозна траектория за 2030 г. се очаква да достигне до </w:t>
      </w:r>
      <w:r w:rsidRPr="00A60EA9">
        <w:rPr>
          <w:rFonts w:ascii="Times New Roman" w:hAnsi="Times New Roman" w:cs="Times New Roman"/>
          <w:b/>
          <w:sz w:val="24"/>
          <w:szCs w:val="24"/>
        </w:rPr>
        <w:t>около 60% от предприятията</w:t>
      </w:r>
      <w:r w:rsidRPr="00A60EA9">
        <w:rPr>
          <w:rFonts w:ascii="Times New Roman" w:hAnsi="Times New Roman" w:cs="Times New Roman"/>
          <w:sz w:val="24"/>
          <w:szCs w:val="24"/>
        </w:rPr>
        <w:t xml:space="preserve">. </w:t>
      </w:r>
    </w:p>
    <w:p w14:paraId="629B4ABE" w14:textId="77777777" w:rsidR="00F119A6" w:rsidRPr="00BB3DB7" w:rsidRDefault="00D11F41" w:rsidP="00D11F41">
      <w:pPr>
        <w:spacing w:after="0" w:line="276" w:lineRule="auto"/>
        <w:ind w:firstLine="708"/>
        <w:jc w:val="both"/>
        <w:rPr>
          <w:rFonts w:ascii="Times New Roman" w:hAnsi="Times New Roman" w:cs="Times New Roman"/>
          <w:b/>
          <w:i/>
          <w:sz w:val="24"/>
          <w:szCs w:val="24"/>
        </w:rPr>
      </w:pPr>
      <w:r w:rsidRPr="00BB3DB7">
        <w:rPr>
          <w:rFonts w:ascii="Times New Roman" w:hAnsi="Times New Roman" w:cs="Times New Roman"/>
          <w:b/>
          <w:i/>
          <w:sz w:val="24"/>
          <w:szCs w:val="24"/>
        </w:rPr>
        <w:t>Въз основа на горепосочените данни, може ясно да бъде констатирано  несъответствието между определената в политическата програма Цифрово десетилетие 2030 общоевропейска це</w:t>
      </w:r>
      <w:r w:rsidR="00F119A6" w:rsidRPr="00BB3DB7">
        <w:rPr>
          <w:rFonts w:ascii="Times New Roman" w:hAnsi="Times New Roman" w:cs="Times New Roman"/>
          <w:b/>
          <w:i/>
          <w:sz w:val="24"/>
          <w:szCs w:val="24"/>
        </w:rPr>
        <w:t>л</w:t>
      </w:r>
      <w:r w:rsidRPr="00BB3DB7">
        <w:rPr>
          <w:rFonts w:ascii="Times New Roman" w:hAnsi="Times New Roman" w:cs="Times New Roman"/>
          <w:b/>
          <w:i/>
          <w:sz w:val="24"/>
          <w:szCs w:val="24"/>
        </w:rPr>
        <w:t xml:space="preserve"> 90% от МСП да имат цифров интензитет и посочената национална прогнозна цел за България от 60% за МСП с цифров интензитет. </w:t>
      </w:r>
    </w:p>
    <w:p w14:paraId="7A8F3695" w14:textId="201630FB" w:rsidR="00D11F41" w:rsidRPr="0011093C" w:rsidRDefault="00D11F41" w:rsidP="00D11F41">
      <w:pPr>
        <w:spacing w:after="0" w:line="276" w:lineRule="auto"/>
        <w:ind w:firstLine="708"/>
        <w:jc w:val="both"/>
        <w:rPr>
          <w:rFonts w:ascii="Times New Roman" w:hAnsi="Times New Roman" w:cs="Times New Roman"/>
          <w:b/>
          <w:i/>
          <w:sz w:val="24"/>
          <w:szCs w:val="24"/>
        </w:rPr>
      </w:pPr>
      <w:r w:rsidRPr="00BB3DB7">
        <w:rPr>
          <w:rFonts w:ascii="Times New Roman" w:hAnsi="Times New Roman" w:cs="Times New Roman"/>
          <w:b/>
          <w:i/>
          <w:sz w:val="24"/>
          <w:szCs w:val="24"/>
        </w:rPr>
        <w:t>С цел преодоляване на това несъответствие, е необходимо да бъдат предприети  допълнителни мерки и средства, които да компенсират дефицита от 30%  между общоевропейската и националната цел.</w:t>
      </w:r>
    </w:p>
    <w:p w14:paraId="0E61D4BE" w14:textId="77777777" w:rsidR="004E3EB6" w:rsidRPr="0011093C" w:rsidRDefault="004E3EB6" w:rsidP="00D11F41">
      <w:pPr>
        <w:spacing w:after="0" w:line="276" w:lineRule="auto"/>
        <w:ind w:firstLine="708"/>
        <w:jc w:val="both"/>
        <w:rPr>
          <w:rFonts w:ascii="Times New Roman" w:hAnsi="Times New Roman" w:cs="Times New Roman"/>
          <w:b/>
          <w:i/>
          <w:sz w:val="24"/>
          <w:szCs w:val="24"/>
        </w:rPr>
      </w:pPr>
    </w:p>
    <w:p w14:paraId="7482BAF3" w14:textId="77777777" w:rsidR="00342D6D" w:rsidRPr="00BB3DB7" w:rsidRDefault="00342D6D" w:rsidP="00A60EA9">
      <w:pPr>
        <w:pStyle w:val="Heading3"/>
        <w:numPr>
          <w:ilvl w:val="2"/>
          <w:numId w:val="31"/>
        </w:numPr>
        <w:tabs>
          <w:tab w:val="clear" w:pos="2892"/>
          <w:tab w:val="num" w:pos="1530"/>
        </w:tabs>
        <w:ind w:left="0" w:firstLine="1276"/>
        <w:rPr>
          <w:rFonts w:ascii="Times New Roman" w:eastAsia="Times New Roman" w:hAnsi="Times New Roman" w:cs="Times New Roman"/>
          <w:b/>
          <w:color w:val="auto"/>
          <w:szCs w:val="20"/>
          <w:lang w:eastAsia="en-GB"/>
        </w:rPr>
      </w:pPr>
      <w:bookmarkStart w:id="32" w:name="_Toc150853241"/>
      <w:r w:rsidRPr="00BB3DB7">
        <w:rPr>
          <w:rFonts w:ascii="Times New Roman" w:eastAsia="Times New Roman" w:hAnsi="Times New Roman" w:cs="Times New Roman"/>
          <w:b/>
          <w:color w:val="auto"/>
          <w:szCs w:val="20"/>
          <w:lang w:eastAsia="en-GB"/>
        </w:rPr>
        <w:t xml:space="preserve">Иновативни </w:t>
      </w:r>
      <w:r w:rsidR="004610F8" w:rsidRPr="004610F8">
        <w:rPr>
          <w:rFonts w:ascii="Times New Roman" w:eastAsia="Times New Roman" w:hAnsi="Times New Roman" w:cs="Times New Roman"/>
          <w:b/>
          <w:color w:val="auto"/>
          <w:szCs w:val="20"/>
          <w:lang w:eastAsia="en-GB"/>
        </w:rPr>
        <w:t>предприятия/разрастващи се предприятия</w:t>
      </w:r>
      <w:r w:rsidRPr="00BB3DB7">
        <w:rPr>
          <w:rFonts w:ascii="Times New Roman" w:eastAsia="Times New Roman" w:hAnsi="Times New Roman" w:cs="Times New Roman"/>
          <w:b/>
          <w:color w:val="auto"/>
          <w:szCs w:val="20"/>
          <w:lang w:eastAsia="en-GB"/>
        </w:rPr>
        <w:t xml:space="preserve"> (еднорози)</w:t>
      </w:r>
      <w:bookmarkEnd w:id="32"/>
    </w:p>
    <w:p w14:paraId="564B0073" w14:textId="77777777" w:rsidR="00342D6D" w:rsidRPr="00BB3DB7" w:rsidRDefault="00342D6D">
      <w:pPr>
        <w:rPr>
          <w:rFonts w:ascii="Times New Roman" w:eastAsia="Times New Roman" w:hAnsi="Times New Roman" w:cs="Times New Roman"/>
          <w:b/>
          <w:sz w:val="24"/>
          <w:szCs w:val="20"/>
          <w:lang w:eastAsia="en-GB"/>
        </w:rPr>
      </w:pPr>
    </w:p>
    <w:p w14:paraId="165D2581" w14:textId="7B8B8B5A" w:rsidR="006E757D" w:rsidRPr="00BB3DB7" w:rsidRDefault="006E757D" w:rsidP="00A60EA9">
      <w:pPr>
        <w:spacing w:after="0" w:line="276" w:lineRule="auto"/>
        <w:ind w:firstLine="708"/>
        <w:jc w:val="both"/>
      </w:pPr>
      <w:r w:rsidRPr="00BB3DB7">
        <w:rPr>
          <w:rFonts w:ascii="Times New Roman" w:hAnsi="Times New Roman" w:cs="Times New Roman"/>
          <w:sz w:val="24"/>
          <w:szCs w:val="24"/>
        </w:rPr>
        <w:t>Общоевропейската цел за удвояване на броя на предприятията еднорози в ЕС (249 бр. за 2022 г.</w:t>
      </w:r>
      <w:r w:rsidR="0008315A">
        <w:rPr>
          <w:rFonts w:ascii="Times New Roman" w:hAnsi="Times New Roman" w:cs="Times New Roman"/>
          <w:sz w:val="24"/>
          <w:szCs w:val="24"/>
        </w:rPr>
        <w:t>, съгласно Съобщението на Комисията</w:t>
      </w:r>
      <w:r w:rsidR="00F549C9">
        <w:rPr>
          <w:rFonts w:ascii="Times New Roman" w:hAnsi="Times New Roman" w:cs="Times New Roman"/>
          <w:sz w:val="24"/>
          <w:szCs w:val="24"/>
        </w:rPr>
        <w:fldChar w:fldCharType="begin"/>
      </w:r>
      <w:r w:rsidR="00F549C9">
        <w:rPr>
          <w:rFonts w:ascii="Times New Roman" w:hAnsi="Times New Roman" w:cs="Times New Roman"/>
          <w:sz w:val="24"/>
          <w:szCs w:val="24"/>
        </w:rPr>
        <w:instrText xml:space="preserve"> NOTEREF _Ref148964368 \f \h </w:instrText>
      </w:r>
      <w:r w:rsidR="00F549C9">
        <w:rPr>
          <w:rFonts w:ascii="Times New Roman" w:hAnsi="Times New Roman" w:cs="Times New Roman"/>
          <w:sz w:val="24"/>
          <w:szCs w:val="24"/>
        </w:rPr>
      </w:r>
      <w:r w:rsidR="00F549C9">
        <w:rPr>
          <w:rFonts w:ascii="Times New Roman" w:hAnsi="Times New Roman" w:cs="Times New Roman"/>
          <w:sz w:val="24"/>
          <w:szCs w:val="24"/>
        </w:rPr>
        <w:fldChar w:fldCharType="separate"/>
      </w:r>
      <w:r w:rsidR="00F549C9" w:rsidRPr="00F549C9">
        <w:rPr>
          <w:rStyle w:val="FootnoteReference"/>
        </w:rPr>
        <w:t>2</w:t>
      </w:r>
      <w:r w:rsidR="00F549C9">
        <w:rPr>
          <w:rFonts w:ascii="Times New Roman" w:hAnsi="Times New Roman" w:cs="Times New Roman"/>
          <w:sz w:val="24"/>
          <w:szCs w:val="24"/>
        </w:rPr>
        <w:fldChar w:fldCharType="end"/>
      </w:r>
      <w:r w:rsidRPr="00BB3DB7">
        <w:rPr>
          <w:rFonts w:ascii="Times New Roman" w:hAnsi="Times New Roman" w:cs="Times New Roman"/>
          <w:sz w:val="24"/>
          <w:szCs w:val="24"/>
        </w:rPr>
        <w:t>) е свързано с цифрова трансформация на бизнеса, при която ЕС следва да улеснява растежа на иновативни</w:t>
      </w:r>
      <w:r w:rsidR="004610F8">
        <w:rPr>
          <w:rFonts w:ascii="Times New Roman" w:hAnsi="Times New Roman" w:cs="Times New Roman"/>
          <w:sz w:val="24"/>
          <w:szCs w:val="24"/>
        </w:rPr>
        <w:t>те</w:t>
      </w:r>
      <w:r w:rsidRPr="00BB3DB7">
        <w:rPr>
          <w:rFonts w:ascii="Times New Roman" w:hAnsi="Times New Roman" w:cs="Times New Roman"/>
          <w:sz w:val="24"/>
          <w:szCs w:val="24"/>
        </w:rPr>
        <w:t xml:space="preserve"> си </w:t>
      </w:r>
      <w:r w:rsidR="004610F8">
        <w:rPr>
          <w:rFonts w:ascii="Times New Roman" w:hAnsi="Times New Roman" w:cs="Times New Roman"/>
          <w:sz w:val="24"/>
          <w:szCs w:val="24"/>
        </w:rPr>
        <w:t xml:space="preserve">разрастващи </w:t>
      </w:r>
      <w:r w:rsidRPr="00BB3DB7">
        <w:rPr>
          <w:rFonts w:ascii="Times New Roman" w:hAnsi="Times New Roman" w:cs="Times New Roman"/>
          <w:sz w:val="24"/>
          <w:szCs w:val="24"/>
        </w:rPr>
        <w:t>предприятия и да подобрява достъпа им до финансиране.</w:t>
      </w:r>
      <w:r w:rsidRPr="00BB3DB7">
        <w:t xml:space="preserve"> </w:t>
      </w:r>
    </w:p>
    <w:p w14:paraId="0E7484A8" w14:textId="77777777" w:rsidR="00C94EB5" w:rsidRPr="00BB3DB7" w:rsidRDefault="00342D6D" w:rsidP="00A60EA9">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Напредъкът по този показател се измерва като сбор от еднорозите </w:t>
      </w:r>
      <w:r w:rsidRPr="00BD2390">
        <w:rPr>
          <w:rFonts w:ascii="Times New Roman" w:hAnsi="Times New Roman" w:cs="Times New Roman"/>
          <w:sz w:val="24"/>
          <w:szCs w:val="24"/>
        </w:rPr>
        <w:t>(</w:t>
      </w:r>
      <w:r w:rsidR="00054578" w:rsidRPr="00BD2390">
        <w:rPr>
          <w:rFonts w:ascii="Times New Roman" w:hAnsi="Times New Roman" w:cs="Times New Roman"/>
          <w:sz w:val="24"/>
          <w:szCs w:val="24"/>
        </w:rPr>
        <w:t xml:space="preserve">предприятие с </w:t>
      </w:r>
      <w:r w:rsidRPr="00BD2390">
        <w:rPr>
          <w:rFonts w:ascii="Times New Roman" w:hAnsi="Times New Roman" w:cs="Times New Roman"/>
          <w:sz w:val="24"/>
          <w:szCs w:val="24"/>
        </w:rPr>
        <w:t>пазарна оценка (капитализация) от над 1 млрд.</w:t>
      </w:r>
      <w:r w:rsidR="00C94EB5" w:rsidRPr="00BD2390">
        <w:rPr>
          <w:rFonts w:ascii="Times New Roman" w:hAnsi="Times New Roman" w:cs="Times New Roman"/>
          <w:sz w:val="24"/>
          <w:szCs w:val="24"/>
        </w:rPr>
        <w:t xml:space="preserve"> щатски долара</w:t>
      </w:r>
      <w:r w:rsidRPr="00BD2390">
        <w:rPr>
          <w:rFonts w:ascii="Times New Roman" w:hAnsi="Times New Roman" w:cs="Times New Roman"/>
          <w:sz w:val="24"/>
          <w:szCs w:val="24"/>
        </w:rPr>
        <w:t>)</w:t>
      </w:r>
      <w:r w:rsidRPr="00BB3DB7">
        <w:rPr>
          <w:rFonts w:ascii="Times New Roman" w:hAnsi="Times New Roman" w:cs="Times New Roman"/>
          <w:sz w:val="24"/>
          <w:szCs w:val="24"/>
        </w:rPr>
        <w:t xml:space="preserve">, </w:t>
      </w:r>
      <w:r w:rsidR="00C94EB5" w:rsidRPr="00BB3DB7">
        <w:rPr>
          <w:rFonts w:ascii="Times New Roman" w:hAnsi="Times New Roman" w:cs="Times New Roman"/>
          <w:sz w:val="24"/>
          <w:szCs w:val="24"/>
        </w:rPr>
        <w:t xml:space="preserve">съгласно чл. 2, т. </w:t>
      </w:r>
      <w:r w:rsidRPr="00BB3DB7">
        <w:rPr>
          <w:rFonts w:ascii="Times New Roman" w:hAnsi="Times New Roman" w:cs="Times New Roman"/>
          <w:sz w:val="24"/>
          <w:szCs w:val="24"/>
        </w:rPr>
        <w:t>11</w:t>
      </w:r>
      <w:r w:rsidR="00C94EB5" w:rsidRPr="00BB3DB7">
        <w:rPr>
          <w:rFonts w:ascii="Times New Roman" w:hAnsi="Times New Roman" w:cs="Times New Roman"/>
          <w:sz w:val="24"/>
          <w:szCs w:val="24"/>
        </w:rPr>
        <w:t>, б. „а“ и „б“ от Решение (ЕС) 2022/2481.</w:t>
      </w:r>
    </w:p>
    <w:p w14:paraId="2711DCC0" w14:textId="2FC334C4" w:rsidR="00C94EB5" w:rsidRPr="00BB3DB7" w:rsidRDefault="00C94EB5" w:rsidP="00901CE7">
      <w:pPr>
        <w:spacing w:after="120" w:line="276" w:lineRule="auto"/>
        <w:ind w:firstLine="709"/>
        <w:jc w:val="both"/>
        <w:rPr>
          <w:rFonts w:ascii="Times New Roman" w:hAnsi="Times New Roman" w:cs="Times New Roman"/>
          <w:sz w:val="24"/>
          <w:szCs w:val="24"/>
        </w:rPr>
      </w:pPr>
      <w:r w:rsidRPr="00BB3DB7">
        <w:rPr>
          <w:rFonts w:ascii="Times New Roman" w:hAnsi="Times New Roman" w:cs="Times New Roman"/>
          <w:sz w:val="24"/>
          <w:szCs w:val="24"/>
        </w:rPr>
        <w:t xml:space="preserve">За източник на историческия период е използвана информацията от </w:t>
      </w:r>
      <w:proofErr w:type="spellStart"/>
      <w:r w:rsidRPr="00BB3DB7">
        <w:rPr>
          <w:rFonts w:ascii="Times New Roman" w:hAnsi="Times New Roman" w:cs="Times New Roman"/>
          <w:sz w:val="24"/>
          <w:szCs w:val="24"/>
        </w:rPr>
        <w:t>Dealroo</w:t>
      </w:r>
      <w:r w:rsidR="00096E04">
        <w:rPr>
          <w:rFonts w:ascii="Times New Roman" w:hAnsi="Times New Roman" w:cs="Times New Roman"/>
          <w:sz w:val="24"/>
          <w:szCs w:val="24"/>
        </w:rPr>
        <w:t>m</w:t>
      </w:r>
      <w:proofErr w:type="spellEnd"/>
      <w:r w:rsidR="00096E04">
        <w:rPr>
          <w:rFonts w:ascii="Times New Roman" w:hAnsi="Times New Roman" w:cs="Times New Roman"/>
          <w:sz w:val="24"/>
          <w:szCs w:val="24"/>
        </w:rPr>
        <w:t xml:space="preserve"> </w:t>
      </w:r>
      <w:proofErr w:type="spellStart"/>
      <w:r w:rsidR="00096E04">
        <w:rPr>
          <w:rFonts w:ascii="Times New Roman" w:hAnsi="Times New Roman" w:cs="Times New Roman"/>
          <w:sz w:val="24"/>
          <w:szCs w:val="24"/>
        </w:rPr>
        <w:t>platform</w:t>
      </w:r>
      <w:proofErr w:type="spellEnd"/>
      <w:r w:rsidR="00096E04">
        <w:rPr>
          <w:rFonts w:ascii="Times New Roman" w:hAnsi="Times New Roman" w:cs="Times New Roman"/>
          <w:sz w:val="24"/>
          <w:szCs w:val="24"/>
        </w:rPr>
        <w:t xml:space="preserve"> за периода от 2008</w:t>
      </w:r>
      <w:r w:rsidRPr="00BB3DB7">
        <w:rPr>
          <w:rFonts w:ascii="Times New Roman" w:hAnsi="Times New Roman" w:cs="Times New Roman"/>
          <w:sz w:val="24"/>
          <w:szCs w:val="24"/>
        </w:rPr>
        <w:t xml:space="preserve"> до 2022 г.</w:t>
      </w:r>
      <w:r w:rsidR="0008315A" w:rsidRPr="0008315A">
        <w:rPr>
          <w:rStyle w:val="FootnoteReference"/>
          <w:rFonts w:ascii="Times New Roman" w:hAnsi="Times New Roman" w:cs="Times New Roman"/>
          <w:sz w:val="24"/>
          <w:szCs w:val="24"/>
        </w:rPr>
        <w:t xml:space="preserve"> </w:t>
      </w:r>
      <w:r w:rsidR="0008315A" w:rsidRPr="00BB3DB7">
        <w:rPr>
          <w:rStyle w:val="FootnoteReference"/>
          <w:rFonts w:ascii="Times New Roman" w:hAnsi="Times New Roman" w:cs="Times New Roman"/>
          <w:sz w:val="24"/>
          <w:szCs w:val="24"/>
        </w:rPr>
        <w:footnoteReference w:id="20"/>
      </w:r>
    </w:p>
    <w:p w14:paraId="734E82AB" w14:textId="7DF54789" w:rsidR="00C94EB5" w:rsidRPr="00BB3DB7" w:rsidRDefault="00C94EB5" w:rsidP="00901CE7">
      <w:pPr>
        <w:spacing w:after="120" w:line="276" w:lineRule="auto"/>
        <w:ind w:firstLine="709"/>
        <w:jc w:val="both"/>
        <w:rPr>
          <w:rFonts w:ascii="Times New Roman" w:hAnsi="Times New Roman" w:cs="Times New Roman"/>
          <w:sz w:val="24"/>
          <w:szCs w:val="24"/>
        </w:rPr>
      </w:pPr>
      <w:r w:rsidRPr="00BB3DB7">
        <w:rPr>
          <w:rFonts w:ascii="Times New Roman" w:hAnsi="Times New Roman" w:cs="Times New Roman"/>
          <w:sz w:val="24"/>
          <w:szCs w:val="24"/>
        </w:rPr>
        <w:t>Последна историческа стойност за България</w:t>
      </w:r>
      <w:r w:rsidR="0008315A">
        <w:rPr>
          <w:rFonts w:ascii="Times New Roman" w:hAnsi="Times New Roman" w:cs="Times New Roman"/>
          <w:sz w:val="24"/>
          <w:szCs w:val="24"/>
        </w:rPr>
        <w:t xml:space="preserve"> </w:t>
      </w:r>
      <w:r w:rsidRPr="00BB3DB7">
        <w:rPr>
          <w:rFonts w:ascii="Times New Roman" w:hAnsi="Times New Roman" w:cs="Times New Roman"/>
          <w:sz w:val="24"/>
          <w:szCs w:val="24"/>
        </w:rPr>
        <w:t>е за 2023 г.: 0 еднорози.</w:t>
      </w:r>
    </w:p>
    <w:p w14:paraId="25F7E0EB" w14:textId="747BFCB8" w:rsidR="001122E8" w:rsidRPr="00BB3DB7" w:rsidRDefault="00C94EB5" w:rsidP="00A60EA9">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За целия исторически период в България няма предприятие еднорог</w:t>
      </w:r>
      <w:r w:rsidR="00087FFD">
        <w:rPr>
          <w:rFonts w:ascii="Times New Roman" w:hAnsi="Times New Roman" w:cs="Times New Roman"/>
          <w:sz w:val="24"/>
          <w:szCs w:val="24"/>
          <w:lang w:val="en-US"/>
        </w:rPr>
        <w:t xml:space="preserve"> (</w:t>
      </w:r>
      <w:r w:rsidR="00087FFD">
        <w:rPr>
          <w:rFonts w:ascii="Times New Roman" w:hAnsi="Times New Roman" w:cs="Times New Roman"/>
          <w:sz w:val="24"/>
          <w:szCs w:val="24"/>
        </w:rPr>
        <w:t xml:space="preserve">въпреки, че </w:t>
      </w:r>
      <w:r w:rsidR="00AE0C09">
        <w:rPr>
          <w:rFonts w:ascii="Times New Roman" w:hAnsi="Times New Roman" w:cs="Times New Roman"/>
          <w:sz w:val="24"/>
          <w:szCs w:val="24"/>
        </w:rPr>
        <w:t xml:space="preserve">се </w:t>
      </w:r>
      <w:r w:rsidR="00087FFD">
        <w:rPr>
          <w:rFonts w:ascii="Times New Roman" w:hAnsi="Times New Roman" w:cs="Times New Roman"/>
          <w:sz w:val="24"/>
          <w:szCs w:val="24"/>
        </w:rPr>
        <w:t xml:space="preserve">отчита </w:t>
      </w:r>
      <w:r w:rsidR="00AE0C09">
        <w:rPr>
          <w:rFonts w:ascii="Times New Roman" w:hAnsi="Times New Roman" w:cs="Times New Roman"/>
          <w:sz w:val="24"/>
          <w:szCs w:val="24"/>
        </w:rPr>
        <w:t xml:space="preserve">българска </w:t>
      </w:r>
      <w:proofErr w:type="spellStart"/>
      <w:r w:rsidR="00AE0C09">
        <w:rPr>
          <w:rFonts w:ascii="Times New Roman" w:hAnsi="Times New Roman" w:cs="Times New Roman"/>
          <w:sz w:val="24"/>
          <w:szCs w:val="24"/>
        </w:rPr>
        <w:t>финтех</w:t>
      </w:r>
      <w:proofErr w:type="spellEnd"/>
      <w:r w:rsidR="00AE0C09">
        <w:rPr>
          <w:rFonts w:ascii="Times New Roman" w:hAnsi="Times New Roman" w:cs="Times New Roman"/>
          <w:sz w:val="24"/>
          <w:szCs w:val="24"/>
        </w:rPr>
        <w:t xml:space="preserve"> компания еднорог</w:t>
      </w:r>
      <w:r w:rsidR="00CF6882" w:rsidRPr="0059799B">
        <w:rPr>
          <w:rFonts w:ascii="Times New Roman" w:hAnsi="Times New Roman" w:cs="Times New Roman"/>
          <w:sz w:val="24"/>
          <w:szCs w:val="24"/>
        </w:rPr>
        <w:t xml:space="preserve"> със собствен</w:t>
      </w:r>
      <w:r w:rsidR="0059799B" w:rsidRPr="0059799B">
        <w:rPr>
          <w:rFonts w:ascii="Times New Roman" w:hAnsi="Times New Roman" w:cs="Times New Roman"/>
          <w:sz w:val="24"/>
          <w:szCs w:val="24"/>
        </w:rPr>
        <w:t>ост</w:t>
      </w:r>
      <w:r w:rsidR="00CF6882" w:rsidRPr="0059799B">
        <w:rPr>
          <w:rFonts w:ascii="Times New Roman" w:hAnsi="Times New Roman" w:cs="Times New Roman"/>
          <w:sz w:val="24"/>
          <w:szCs w:val="24"/>
        </w:rPr>
        <w:t xml:space="preserve"> на капитала</w:t>
      </w:r>
      <w:r w:rsidR="00087FFD">
        <w:rPr>
          <w:rFonts w:ascii="Times New Roman" w:hAnsi="Times New Roman" w:cs="Times New Roman"/>
          <w:sz w:val="24"/>
          <w:szCs w:val="24"/>
        </w:rPr>
        <w:t xml:space="preserve"> в страна извън ЕС</w:t>
      </w:r>
      <w:r w:rsidR="0059799B">
        <w:rPr>
          <w:rFonts w:ascii="Times New Roman" w:hAnsi="Times New Roman" w:cs="Times New Roman"/>
          <w:sz w:val="24"/>
          <w:szCs w:val="24"/>
          <w:lang w:val="en-US"/>
        </w:rPr>
        <w:t xml:space="preserve"> – </w:t>
      </w:r>
      <w:r w:rsidR="0059799B">
        <w:rPr>
          <w:rFonts w:ascii="Times New Roman" w:hAnsi="Times New Roman" w:cs="Times New Roman"/>
          <w:sz w:val="24"/>
          <w:szCs w:val="24"/>
        </w:rPr>
        <w:t>Великобритания</w:t>
      </w:r>
      <w:r w:rsidR="00087FFD">
        <w:rPr>
          <w:rFonts w:ascii="Times New Roman" w:hAnsi="Times New Roman" w:cs="Times New Roman"/>
          <w:sz w:val="24"/>
          <w:szCs w:val="24"/>
          <w:lang w:val="en-US"/>
        </w:rPr>
        <w:t>)</w:t>
      </w:r>
      <w:r w:rsidR="00087FFD">
        <w:rPr>
          <w:rStyle w:val="FootnoteReference"/>
          <w:rFonts w:ascii="Times New Roman" w:hAnsi="Times New Roman" w:cs="Times New Roman"/>
          <w:sz w:val="24"/>
          <w:szCs w:val="24"/>
        </w:rPr>
        <w:footnoteReference w:id="21"/>
      </w:r>
      <w:r w:rsidRPr="00BB3DB7">
        <w:rPr>
          <w:rFonts w:ascii="Times New Roman" w:hAnsi="Times New Roman" w:cs="Times New Roman"/>
          <w:sz w:val="24"/>
          <w:szCs w:val="24"/>
        </w:rPr>
        <w:t xml:space="preserve">, поради </w:t>
      </w:r>
      <w:r w:rsidR="001122E8" w:rsidRPr="00BB3DB7">
        <w:rPr>
          <w:rFonts w:ascii="Times New Roman" w:hAnsi="Times New Roman" w:cs="Times New Roman"/>
          <w:sz w:val="24"/>
          <w:szCs w:val="24"/>
        </w:rPr>
        <w:t>което</w:t>
      </w:r>
      <w:r w:rsidRPr="00BB3DB7">
        <w:rPr>
          <w:rFonts w:ascii="Times New Roman" w:hAnsi="Times New Roman" w:cs="Times New Roman"/>
          <w:sz w:val="24"/>
          <w:szCs w:val="24"/>
        </w:rPr>
        <w:t xml:space="preserve"> </w:t>
      </w:r>
      <w:r w:rsidRPr="00BD2390">
        <w:rPr>
          <w:rFonts w:ascii="Times New Roman" w:hAnsi="Times New Roman" w:cs="Times New Roman"/>
          <w:sz w:val="24"/>
          <w:szCs w:val="24"/>
        </w:rPr>
        <w:t>не може да бъде изготвена национална прогнозна траектория.</w:t>
      </w:r>
      <w:r w:rsidRPr="00BB3DB7">
        <w:rPr>
          <w:rFonts w:ascii="Times New Roman" w:hAnsi="Times New Roman" w:cs="Times New Roman"/>
          <w:sz w:val="24"/>
          <w:szCs w:val="24"/>
        </w:rPr>
        <w:t xml:space="preserve"> </w:t>
      </w:r>
    </w:p>
    <w:p w14:paraId="317C6885" w14:textId="3F5A266F" w:rsidR="006E757D" w:rsidRPr="00BB3DB7" w:rsidRDefault="006E757D" w:rsidP="00A60EA9">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Въпреки това</w:t>
      </w:r>
      <w:r w:rsidR="008170F7">
        <w:rPr>
          <w:rFonts w:ascii="Times New Roman" w:hAnsi="Times New Roman" w:cs="Times New Roman"/>
          <w:sz w:val="24"/>
          <w:szCs w:val="24"/>
          <w:lang w:val="en-US"/>
        </w:rPr>
        <w:t xml:space="preserve"> </w:t>
      </w:r>
      <w:r w:rsidR="008170F7">
        <w:rPr>
          <w:rFonts w:ascii="Times New Roman" w:hAnsi="Times New Roman" w:cs="Times New Roman"/>
          <w:sz w:val="24"/>
          <w:szCs w:val="24"/>
        </w:rPr>
        <w:t>ще продължи да</w:t>
      </w:r>
      <w:r w:rsidRPr="00BB3DB7">
        <w:rPr>
          <w:rFonts w:ascii="Times New Roman" w:hAnsi="Times New Roman" w:cs="Times New Roman"/>
          <w:sz w:val="24"/>
          <w:szCs w:val="24"/>
        </w:rPr>
        <w:t xml:space="preserve"> се следи</w:t>
      </w:r>
      <w:r w:rsidR="002B2AD2" w:rsidRPr="00BB3DB7">
        <w:rPr>
          <w:rFonts w:ascii="Times New Roman" w:hAnsi="Times New Roman" w:cs="Times New Roman"/>
          <w:sz w:val="24"/>
          <w:szCs w:val="24"/>
        </w:rPr>
        <w:t xml:space="preserve"> развитието </w:t>
      </w:r>
      <w:r w:rsidR="00F119A6" w:rsidRPr="00BB3DB7">
        <w:rPr>
          <w:rFonts w:ascii="Times New Roman" w:hAnsi="Times New Roman" w:cs="Times New Roman"/>
          <w:sz w:val="24"/>
          <w:szCs w:val="24"/>
        </w:rPr>
        <w:t xml:space="preserve">на предприятията в страната </w:t>
      </w:r>
      <w:r w:rsidR="002B2AD2" w:rsidRPr="00BB3DB7">
        <w:rPr>
          <w:rFonts w:ascii="Times New Roman" w:hAnsi="Times New Roman" w:cs="Times New Roman"/>
          <w:sz w:val="24"/>
          <w:szCs w:val="24"/>
        </w:rPr>
        <w:t>в тази област.</w:t>
      </w:r>
    </w:p>
    <w:p w14:paraId="0CC2854B" w14:textId="77777777" w:rsidR="002B2AD2" w:rsidRPr="00BB3DB7" w:rsidRDefault="002B2AD2" w:rsidP="006E757D">
      <w:pPr>
        <w:spacing w:after="0" w:line="276" w:lineRule="auto"/>
        <w:ind w:firstLine="708"/>
        <w:jc w:val="both"/>
        <w:rPr>
          <w:rFonts w:ascii="Times New Roman" w:hAnsi="Times New Roman" w:cs="Times New Roman"/>
          <w:sz w:val="24"/>
          <w:szCs w:val="24"/>
        </w:rPr>
      </w:pPr>
    </w:p>
    <w:p w14:paraId="1D8052F5" w14:textId="77777777" w:rsidR="00F119A6" w:rsidRPr="00BB3DB7" w:rsidRDefault="00F119A6">
      <w:pPr>
        <w:rPr>
          <w:rFonts w:ascii="Times New Roman" w:hAnsi="Times New Roman" w:cs="Times New Roman"/>
          <w:sz w:val="24"/>
          <w:szCs w:val="24"/>
        </w:rPr>
      </w:pPr>
      <w:r w:rsidRPr="00BB3DB7">
        <w:rPr>
          <w:rFonts w:ascii="Times New Roman" w:hAnsi="Times New Roman" w:cs="Times New Roman"/>
          <w:sz w:val="24"/>
          <w:szCs w:val="24"/>
        </w:rPr>
        <w:br w:type="page"/>
      </w:r>
    </w:p>
    <w:p w14:paraId="5EFB4A22" w14:textId="77777777" w:rsidR="00E166CB" w:rsidRPr="00BB3DB7" w:rsidRDefault="00E166CB" w:rsidP="00641568">
      <w:pPr>
        <w:pStyle w:val="Heading2"/>
        <w:numPr>
          <w:ilvl w:val="1"/>
          <w:numId w:val="31"/>
        </w:numPr>
        <w:ind w:left="0" w:firstLine="284"/>
        <w:rPr>
          <w:rFonts w:ascii="Times New Roman" w:hAnsi="Times New Roman" w:cs="Times New Roman"/>
          <w:b/>
          <w:color w:val="auto"/>
          <w:sz w:val="24"/>
        </w:rPr>
      </w:pPr>
      <w:bookmarkStart w:id="33" w:name="_Toc146550490"/>
      <w:bookmarkStart w:id="34" w:name="_Toc150853242"/>
      <w:bookmarkEnd w:id="33"/>
      <w:r w:rsidRPr="00BB3DB7">
        <w:rPr>
          <w:rFonts w:ascii="Times New Roman" w:eastAsia="Times New Roman" w:hAnsi="Times New Roman" w:cs="Times New Roman"/>
          <w:b/>
          <w:color w:val="auto"/>
          <w:sz w:val="24"/>
          <w:szCs w:val="20"/>
          <w:lang w:eastAsia="en-GB"/>
        </w:rPr>
        <w:lastRenderedPageBreak/>
        <w:t>ЦИ</w:t>
      </w:r>
      <w:r w:rsidRPr="00BB3DB7">
        <w:rPr>
          <w:rFonts w:ascii="Times New Roman" w:hAnsi="Times New Roman" w:cs="Times New Roman"/>
          <w:b/>
          <w:color w:val="auto"/>
          <w:sz w:val="24"/>
        </w:rPr>
        <w:t>ФРОВИЗАЦИЯ НА ОБЩЕСТВЕНИТЕ УСЛУГИ</w:t>
      </w:r>
      <w:bookmarkEnd w:id="34"/>
    </w:p>
    <w:p w14:paraId="6957DEFA" w14:textId="77777777" w:rsidR="002B4AAC" w:rsidRDefault="002B4AAC" w:rsidP="00E166CB">
      <w:pPr>
        <w:spacing w:after="0" w:line="276" w:lineRule="auto"/>
        <w:ind w:left="141" w:right="-80" w:firstLine="489"/>
        <w:jc w:val="both"/>
        <w:rPr>
          <w:rFonts w:ascii="Times New Roman" w:hAnsi="Times New Roman" w:cs="Times New Roman"/>
          <w:b/>
          <w:sz w:val="24"/>
          <w:szCs w:val="24"/>
        </w:rPr>
      </w:pPr>
    </w:p>
    <w:p w14:paraId="6B121AD9" w14:textId="77777777" w:rsidR="00940BF8" w:rsidRPr="00BB3DB7" w:rsidRDefault="00BD2390" w:rsidP="00C82906">
      <w:pPr>
        <w:spacing w:after="0" w:line="276" w:lineRule="auto"/>
        <w:ind w:firstLine="708"/>
        <w:jc w:val="both"/>
        <w:rPr>
          <w:rFonts w:ascii="Times New Roman" w:hAnsi="Times New Roman" w:cs="Times New Roman"/>
          <w:sz w:val="24"/>
          <w:szCs w:val="24"/>
        </w:rPr>
      </w:pPr>
      <w:r w:rsidRPr="00BD2390">
        <w:rPr>
          <w:rFonts w:ascii="Times New Roman" w:hAnsi="Times New Roman" w:cs="Times New Roman"/>
          <w:sz w:val="24"/>
          <w:szCs w:val="24"/>
        </w:rPr>
        <w:t>Политическа програма „Цифрово десетилетие“ 2030 г. поставя за общоевропейска цел цифровизация на обществените услуги, при която да има 100% достъпно онлайн предоставяне на ключови обществени услуги и, когато е приложимо възможност за гражданите и предприятията за  онлайн взаимодействие</w:t>
      </w:r>
      <w:r>
        <w:rPr>
          <w:rFonts w:ascii="Times New Roman" w:hAnsi="Times New Roman" w:cs="Times New Roman"/>
          <w:sz w:val="24"/>
          <w:szCs w:val="24"/>
        </w:rPr>
        <w:t xml:space="preserve"> </w:t>
      </w:r>
      <w:r w:rsidRPr="00BD2390">
        <w:rPr>
          <w:rFonts w:ascii="Times New Roman" w:hAnsi="Times New Roman" w:cs="Times New Roman"/>
          <w:sz w:val="24"/>
          <w:szCs w:val="24"/>
        </w:rPr>
        <w:t>с публичните администрации</w:t>
      </w:r>
      <w:r w:rsidR="00EC545F">
        <w:rPr>
          <w:rFonts w:ascii="Times New Roman" w:hAnsi="Times New Roman" w:cs="Times New Roman"/>
          <w:sz w:val="24"/>
          <w:szCs w:val="24"/>
        </w:rPr>
        <w:t xml:space="preserve">, 100% от гражданите да имат достъп до своите електронни здравни досиета и 100% от гражданите да имат достъп до сигурни средства за електронна идентификация </w:t>
      </w:r>
      <w:r w:rsidR="00EC545F">
        <w:rPr>
          <w:rFonts w:ascii="Times New Roman" w:hAnsi="Times New Roman" w:cs="Times New Roman"/>
          <w:sz w:val="24"/>
          <w:szCs w:val="24"/>
          <w:lang w:val="en-US"/>
        </w:rPr>
        <w:t>(eID)</w:t>
      </w:r>
      <w:r>
        <w:rPr>
          <w:rFonts w:ascii="Times New Roman" w:hAnsi="Times New Roman" w:cs="Times New Roman"/>
          <w:sz w:val="24"/>
          <w:szCs w:val="24"/>
        </w:rPr>
        <w:t xml:space="preserve">. </w:t>
      </w:r>
      <w:r w:rsidR="00C05554" w:rsidRPr="001D7778">
        <w:rPr>
          <w:rFonts w:ascii="Times New Roman" w:hAnsi="Times New Roman" w:cs="Times New Roman"/>
          <w:sz w:val="24"/>
          <w:szCs w:val="24"/>
        </w:rPr>
        <w:t>По този начин държавните органи могат да повишат ефективността си и да подобрят връзката си с обществеността. По-широкият и по-лесен достъп до обществени услуги в крайна сметка повишава тяхната прозрачност и отчетност, като същевременно намалява бюрокрацията.</w:t>
      </w:r>
    </w:p>
    <w:p w14:paraId="309CE49A" w14:textId="77777777" w:rsidR="00C05554" w:rsidRPr="00BB3DB7" w:rsidRDefault="00C05554" w:rsidP="00C82906">
      <w:pPr>
        <w:pStyle w:val="Text3"/>
        <w:spacing w:after="0" w:line="276" w:lineRule="auto"/>
        <w:ind w:left="0" w:firstLine="708"/>
        <w:rPr>
          <w:color w:val="000000" w:themeColor="text1"/>
          <w:szCs w:val="24"/>
          <w:lang w:val="bg-BG"/>
        </w:rPr>
      </w:pPr>
      <w:r w:rsidRPr="00BB3DB7">
        <w:rPr>
          <w:color w:val="000000" w:themeColor="text1"/>
          <w:szCs w:val="24"/>
          <w:lang w:val="bg-BG"/>
        </w:rPr>
        <w:t>Съгласно, определения КПЕ за:</w:t>
      </w:r>
    </w:p>
    <w:p w14:paraId="0DFAC5D5" w14:textId="77777777" w:rsidR="00BD2390" w:rsidRPr="00BD2390" w:rsidRDefault="00BD2390" w:rsidP="00C82906">
      <w:pPr>
        <w:pStyle w:val="Text3"/>
        <w:numPr>
          <w:ilvl w:val="0"/>
          <w:numId w:val="26"/>
        </w:numPr>
        <w:spacing w:after="0" w:line="276" w:lineRule="auto"/>
        <w:rPr>
          <w:lang w:val="bg-BG"/>
        </w:rPr>
      </w:pPr>
      <w:r w:rsidRPr="00BD2390">
        <w:rPr>
          <w:color w:val="000000" w:themeColor="text1"/>
          <w:szCs w:val="24"/>
          <w:lang w:val="bg-BG"/>
        </w:rPr>
        <w:t>Гражданите следва да се осигури онлайн предоставяне на ключови обществени услуги, измерено като дял от административните стъпки, които могат да бъдат осъществени изцяло онлайн за важни житейски събития за гражданите. Вземат се предвид следните житейски събития: преместване; транспорт; започване на процедура за искове с малък материален интерес; семейни дела;  проф</w:t>
      </w:r>
      <w:r w:rsidR="000D6D21">
        <w:rPr>
          <w:color w:val="000000" w:themeColor="text1"/>
          <w:szCs w:val="24"/>
          <w:lang w:val="bg-BG"/>
        </w:rPr>
        <w:t>есионално развитие; образование</w:t>
      </w:r>
      <w:r w:rsidRPr="00BD2390">
        <w:rPr>
          <w:color w:val="000000" w:themeColor="text1"/>
          <w:szCs w:val="24"/>
          <w:lang w:val="bg-BG"/>
        </w:rPr>
        <w:t xml:space="preserve"> и здраве</w:t>
      </w:r>
    </w:p>
    <w:p w14:paraId="688446B5" w14:textId="77777777" w:rsidR="00BD2390" w:rsidRDefault="00BD2390" w:rsidP="00BD2390">
      <w:pPr>
        <w:pStyle w:val="Text3"/>
        <w:numPr>
          <w:ilvl w:val="0"/>
          <w:numId w:val="26"/>
        </w:numPr>
        <w:spacing w:after="0" w:line="276" w:lineRule="auto"/>
        <w:rPr>
          <w:lang w:val="bg-BG"/>
        </w:rPr>
      </w:pPr>
      <w:r w:rsidRPr="00BB3DB7">
        <w:rPr>
          <w:lang w:val="bg-BG"/>
        </w:rPr>
        <w:t xml:space="preserve">Предприятията следва да се осигури онлайн предоставянето на ключови публични услуги, измерено като дял от административните стъпки, необходими за започване на </w:t>
      </w:r>
      <w:r>
        <w:rPr>
          <w:lang w:val="bg-BG"/>
        </w:rPr>
        <w:t>стопанска дейност</w:t>
      </w:r>
      <w:r w:rsidRPr="00BB3DB7">
        <w:rPr>
          <w:lang w:val="bg-BG"/>
        </w:rPr>
        <w:t xml:space="preserve"> и </w:t>
      </w:r>
      <w:r>
        <w:rPr>
          <w:lang w:val="bg-BG"/>
        </w:rPr>
        <w:t>извършване</w:t>
      </w:r>
      <w:r w:rsidRPr="00BB3DB7">
        <w:rPr>
          <w:lang w:val="bg-BG"/>
        </w:rPr>
        <w:t xml:space="preserve"> на редовни </w:t>
      </w:r>
      <w:r>
        <w:rPr>
          <w:lang w:val="bg-BG"/>
        </w:rPr>
        <w:t>стопански</w:t>
      </w:r>
      <w:r w:rsidRPr="00BB3DB7">
        <w:rPr>
          <w:lang w:val="bg-BG"/>
        </w:rPr>
        <w:t xml:space="preserve"> операции, които могат да </w:t>
      </w:r>
      <w:r>
        <w:rPr>
          <w:lang w:val="bg-BG"/>
        </w:rPr>
        <w:t>бъдат осъществени</w:t>
      </w:r>
      <w:r w:rsidRPr="00BB3DB7">
        <w:rPr>
          <w:lang w:val="bg-BG"/>
        </w:rPr>
        <w:t xml:space="preserve"> изцяло </w:t>
      </w:r>
      <w:r w:rsidRPr="00BC4AF4">
        <w:rPr>
          <w:lang w:val="bg-BG"/>
        </w:rPr>
        <w:t>онлайн.</w:t>
      </w:r>
    </w:p>
    <w:p w14:paraId="35996EC9" w14:textId="77777777" w:rsidR="00A60EA9" w:rsidRDefault="00A60EA9" w:rsidP="00C82906">
      <w:pPr>
        <w:spacing w:after="0" w:line="276" w:lineRule="auto"/>
        <w:ind w:firstLine="630"/>
        <w:jc w:val="both"/>
        <w:rPr>
          <w:rFonts w:ascii="Times New Roman" w:hAnsi="Times New Roman" w:cs="Times New Roman"/>
          <w:color w:val="000000" w:themeColor="text1"/>
          <w:sz w:val="24"/>
          <w:szCs w:val="24"/>
        </w:rPr>
      </w:pPr>
    </w:p>
    <w:p w14:paraId="5A3BF779" w14:textId="77777777" w:rsidR="00E166CB" w:rsidRPr="00BC4AF4" w:rsidRDefault="00E91BD9" w:rsidP="00C82906">
      <w:pPr>
        <w:spacing w:after="0" w:line="276" w:lineRule="auto"/>
        <w:ind w:firstLine="630"/>
        <w:jc w:val="both"/>
        <w:rPr>
          <w:rFonts w:ascii="Times New Roman" w:hAnsi="Times New Roman" w:cs="Times New Roman"/>
          <w:color w:val="000000" w:themeColor="text1"/>
          <w:sz w:val="24"/>
          <w:szCs w:val="24"/>
        </w:rPr>
      </w:pPr>
      <w:r w:rsidRPr="00BC4AF4">
        <w:rPr>
          <w:rFonts w:ascii="Times New Roman" w:hAnsi="Times New Roman" w:cs="Times New Roman"/>
          <w:color w:val="000000" w:themeColor="text1"/>
          <w:sz w:val="24"/>
          <w:szCs w:val="24"/>
        </w:rPr>
        <w:t>С</w:t>
      </w:r>
      <w:r w:rsidR="00E166CB" w:rsidRPr="00BC4AF4">
        <w:rPr>
          <w:rFonts w:ascii="Times New Roman" w:hAnsi="Times New Roman" w:cs="Times New Roman"/>
          <w:color w:val="000000" w:themeColor="text1"/>
          <w:sz w:val="24"/>
          <w:szCs w:val="24"/>
        </w:rPr>
        <w:t xml:space="preserve">равнителният анализ за електронно управление </w:t>
      </w:r>
      <w:r w:rsidR="001D7778" w:rsidRPr="00BC4AF4">
        <w:rPr>
          <w:rFonts w:ascii="Times New Roman" w:hAnsi="Times New Roman" w:cs="Times New Roman"/>
          <w:color w:val="000000" w:themeColor="text1"/>
          <w:sz w:val="24"/>
          <w:szCs w:val="24"/>
        </w:rPr>
        <w:t>(</w:t>
      </w:r>
      <w:r w:rsidR="004972DE" w:rsidRPr="004972DE">
        <w:rPr>
          <w:rFonts w:ascii="Times New Roman" w:hAnsi="Times New Roman" w:cs="Times New Roman"/>
          <w:color w:val="000000" w:themeColor="text1"/>
          <w:sz w:val="24"/>
          <w:szCs w:val="24"/>
        </w:rPr>
        <w:t>e-</w:t>
      </w:r>
      <w:proofErr w:type="spellStart"/>
      <w:r w:rsidR="004972DE" w:rsidRPr="004972DE">
        <w:rPr>
          <w:rFonts w:ascii="Times New Roman" w:hAnsi="Times New Roman" w:cs="Times New Roman"/>
          <w:color w:val="000000" w:themeColor="text1"/>
          <w:sz w:val="24"/>
          <w:szCs w:val="24"/>
        </w:rPr>
        <w:t>Government</w:t>
      </w:r>
      <w:proofErr w:type="spellEnd"/>
      <w:r w:rsidR="004972DE" w:rsidRPr="004972DE">
        <w:rPr>
          <w:rFonts w:ascii="Times New Roman" w:hAnsi="Times New Roman" w:cs="Times New Roman"/>
          <w:color w:val="000000" w:themeColor="text1"/>
          <w:sz w:val="24"/>
          <w:szCs w:val="24"/>
        </w:rPr>
        <w:t xml:space="preserve"> </w:t>
      </w:r>
      <w:proofErr w:type="spellStart"/>
      <w:r w:rsidR="004972DE" w:rsidRPr="004972DE">
        <w:rPr>
          <w:rFonts w:ascii="Times New Roman" w:hAnsi="Times New Roman" w:cs="Times New Roman"/>
          <w:color w:val="000000" w:themeColor="text1"/>
          <w:sz w:val="24"/>
          <w:szCs w:val="24"/>
        </w:rPr>
        <w:t>Benchmark</w:t>
      </w:r>
      <w:proofErr w:type="spellEnd"/>
      <w:r w:rsidR="001D7778" w:rsidRPr="00BC4AF4">
        <w:rPr>
          <w:rFonts w:ascii="Times New Roman" w:hAnsi="Times New Roman" w:cs="Times New Roman"/>
          <w:color w:val="000000" w:themeColor="text1"/>
          <w:sz w:val="24"/>
          <w:szCs w:val="24"/>
        </w:rPr>
        <w:t xml:space="preserve">) </w:t>
      </w:r>
      <w:r w:rsidR="0093639A">
        <w:rPr>
          <w:rFonts w:ascii="Times New Roman" w:hAnsi="Times New Roman" w:cs="Times New Roman"/>
          <w:color w:val="000000" w:themeColor="text1"/>
          <w:sz w:val="24"/>
          <w:szCs w:val="24"/>
        </w:rPr>
        <w:t>обхваща</w:t>
      </w:r>
      <w:r w:rsidR="00E166CB" w:rsidRPr="00BC4AF4">
        <w:rPr>
          <w:rFonts w:ascii="Times New Roman" w:hAnsi="Times New Roman" w:cs="Times New Roman"/>
          <w:color w:val="000000" w:themeColor="text1"/>
          <w:sz w:val="24"/>
          <w:szCs w:val="24"/>
        </w:rPr>
        <w:t xml:space="preserve"> девет житейски събития, които са дефинирани, както следва:</w:t>
      </w:r>
    </w:p>
    <w:p w14:paraId="4991D0B9" w14:textId="77777777" w:rsidR="00E166CB" w:rsidRPr="00BC4AF4" w:rsidRDefault="00E166CB" w:rsidP="00C82906">
      <w:pPr>
        <w:tabs>
          <w:tab w:val="left" w:pos="990"/>
        </w:tabs>
        <w:spacing w:after="0" w:line="276" w:lineRule="auto"/>
        <w:ind w:firstLine="630"/>
        <w:jc w:val="both"/>
        <w:rPr>
          <w:rFonts w:ascii="Times New Roman" w:hAnsi="Times New Roman" w:cs="Times New Roman"/>
          <w:color w:val="000000" w:themeColor="text1"/>
          <w:sz w:val="24"/>
          <w:szCs w:val="24"/>
        </w:rPr>
      </w:pPr>
      <w:r w:rsidRPr="00BC4AF4">
        <w:rPr>
          <w:rFonts w:ascii="Times New Roman" w:hAnsi="Times New Roman" w:cs="Times New Roman"/>
          <w:color w:val="000000" w:themeColor="text1"/>
          <w:sz w:val="24"/>
          <w:szCs w:val="24"/>
        </w:rPr>
        <w:t>1.</w:t>
      </w:r>
      <w:r w:rsidRPr="00BC4AF4">
        <w:rPr>
          <w:rFonts w:ascii="Times New Roman" w:hAnsi="Times New Roman" w:cs="Times New Roman"/>
          <w:color w:val="000000" w:themeColor="text1"/>
          <w:sz w:val="24"/>
          <w:szCs w:val="24"/>
        </w:rPr>
        <w:tab/>
      </w:r>
      <w:r w:rsidR="00BD2390" w:rsidRPr="00BD2390">
        <w:rPr>
          <w:rFonts w:ascii="Times New Roman" w:hAnsi="Times New Roman" w:cs="Times New Roman"/>
          <w:color w:val="000000" w:themeColor="text1"/>
          <w:sz w:val="24"/>
          <w:szCs w:val="24"/>
        </w:rPr>
        <w:t>Започване на стопанска дейност:</w:t>
      </w:r>
      <w:r w:rsidRPr="00BC4AF4">
        <w:rPr>
          <w:rFonts w:ascii="Times New Roman" w:hAnsi="Times New Roman" w:cs="Times New Roman"/>
          <w:color w:val="000000" w:themeColor="text1"/>
          <w:sz w:val="24"/>
          <w:szCs w:val="24"/>
        </w:rPr>
        <w:t xml:space="preserve"> събитие в бизнес живота, свързано с областта на икономическите въпроси, обхващащо услуги около: ориентация, административни изисквания, основна регистрация, въпроси, свързани с данъците, въпроси, свързани със застраховката, наемане на служител и </w:t>
      </w:r>
      <w:r w:rsidRPr="00C82906">
        <w:rPr>
          <w:rFonts w:ascii="Times New Roman" w:hAnsi="Times New Roman" w:cs="Times New Roman"/>
          <w:color w:val="000000" w:themeColor="text1"/>
          <w:sz w:val="24"/>
          <w:szCs w:val="24"/>
        </w:rPr>
        <w:t>искане за екологично разрешително</w:t>
      </w:r>
      <w:r w:rsidR="00C82906">
        <w:rPr>
          <w:rFonts w:ascii="Times New Roman" w:hAnsi="Times New Roman" w:cs="Times New Roman"/>
          <w:color w:val="000000" w:themeColor="text1"/>
          <w:sz w:val="24"/>
          <w:szCs w:val="24"/>
        </w:rPr>
        <w:t xml:space="preserve"> (ОВОС)</w:t>
      </w:r>
      <w:r w:rsidRPr="00BC4AF4">
        <w:rPr>
          <w:rFonts w:ascii="Times New Roman" w:hAnsi="Times New Roman" w:cs="Times New Roman"/>
          <w:color w:val="000000" w:themeColor="text1"/>
          <w:sz w:val="24"/>
          <w:szCs w:val="24"/>
        </w:rPr>
        <w:t>;</w:t>
      </w:r>
    </w:p>
    <w:p w14:paraId="7A011508" w14:textId="77777777" w:rsidR="00E166CB" w:rsidRPr="00BC4AF4" w:rsidRDefault="00E166CB" w:rsidP="00E166CB">
      <w:pPr>
        <w:tabs>
          <w:tab w:val="left" w:pos="990"/>
        </w:tabs>
        <w:spacing w:after="0" w:line="276" w:lineRule="auto"/>
        <w:ind w:firstLine="630"/>
        <w:jc w:val="both"/>
        <w:rPr>
          <w:rFonts w:ascii="Times New Roman" w:hAnsi="Times New Roman" w:cs="Times New Roman"/>
          <w:color w:val="000000" w:themeColor="text1"/>
          <w:sz w:val="24"/>
          <w:szCs w:val="24"/>
        </w:rPr>
      </w:pPr>
      <w:r w:rsidRPr="00BC4AF4">
        <w:rPr>
          <w:rFonts w:ascii="Times New Roman" w:hAnsi="Times New Roman" w:cs="Times New Roman"/>
          <w:color w:val="000000" w:themeColor="text1"/>
          <w:sz w:val="24"/>
          <w:szCs w:val="24"/>
        </w:rPr>
        <w:t>2.</w:t>
      </w:r>
      <w:r w:rsidRPr="00BC4AF4">
        <w:rPr>
          <w:rFonts w:ascii="Times New Roman" w:hAnsi="Times New Roman" w:cs="Times New Roman"/>
          <w:color w:val="000000" w:themeColor="text1"/>
          <w:sz w:val="24"/>
          <w:szCs w:val="24"/>
        </w:rPr>
        <w:tab/>
      </w:r>
      <w:r w:rsidR="00BD2390" w:rsidRPr="00BD2390">
        <w:rPr>
          <w:rFonts w:ascii="Times New Roman" w:hAnsi="Times New Roman" w:cs="Times New Roman"/>
          <w:color w:val="000000" w:themeColor="text1"/>
          <w:sz w:val="24"/>
          <w:szCs w:val="24"/>
        </w:rPr>
        <w:t>Професионално развитие</w:t>
      </w:r>
      <w:r w:rsidRPr="00BC4AF4">
        <w:rPr>
          <w:rFonts w:ascii="Times New Roman" w:hAnsi="Times New Roman" w:cs="Times New Roman"/>
          <w:color w:val="000000" w:themeColor="text1"/>
          <w:sz w:val="24"/>
          <w:szCs w:val="24"/>
        </w:rPr>
        <w:t xml:space="preserve">: </w:t>
      </w:r>
      <w:r w:rsidR="00D354DE" w:rsidRPr="00D354DE">
        <w:rPr>
          <w:rFonts w:ascii="Times New Roman" w:hAnsi="Times New Roman" w:cs="Times New Roman"/>
          <w:color w:val="000000" w:themeColor="text1"/>
          <w:sz w:val="24"/>
          <w:szCs w:val="24"/>
        </w:rPr>
        <w:t>събитие в живота на гражданите</w:t>
      </w:r>
      <w:r w:rsidRPr="00BC4AF4">
        <w:rPr>
          <w:rFonts w:ascii="Times New Roman" w:hAnsi="Times New Roman" w:cs="Times New Roman"/>
          <w:color w:val="000000" w:themeColor="text1"/>
          <w:sz w:val="24"/>
          <w:szCs w:val="24"/>
        </w:rPr>
        <w:t>, свързано със сферата на заетостта, обхващащо услуги, свързани с: незабавни действия за безработни, насоки за допълнителни обезщетения и надбавки, поддържане на приложимите обезщетения, намиране на нова работа и изпълнение на задълженията при наемане и пенсиониране;</w:t>
      </w:r>
    </w:p>
    <w:p w14:paraId="1690CD38" w14:textId="77777777" w:rsidR="00E166CB" w:rsidRPr="00BC4AF4" w:rsidRDefault="00E166CB" w:rsidP="00E166CB">
      <w:pPr>
        <w:tabs>
          <w:tab w:val="left" w:pos="990"/>
        </w:tabs>
        <w:spacing w:after="0" w:line="276" w:lineRule="auto"/>
        <w:ind w:firstLine="630"/>
        <w:jc w:val="both"/>
        <w:rPr>
          <w:rFonts w:ascii="Times New Roman" w:hAnsi="Times New Roman" w:cs="Times New Roman"/>
          <w:color w:val="000000" w:themeColor="text1"/>
          <w:sz w:val="24"/>
          <w:szCs w:val="24"/>
        </w:rPr>
      </w:pPr>
      <w:r w:rsidRPr="00BC4AF4">
        <w:rPr>
          <w:rFonts w:ascii="Times New Roman" w:hAnsi="Times New Roman" w:cs="Times New Roman"/>
          <w:color w:val="000000" w:themeColor="text1"/>
          <w:sz w:val="24"/>
          <w:szCs w:val="24"/>
        </w:rPr>
        <w:t>3.</w:t>
      </w:r>
      <w:r w:rsidRPr="00BC4AF4">
        <w:rPr>
          <w:rFonts w:ascii="Times New Roman" w:hAnsi="Times New Roman" w:cs="Times New Roman"/>
          <w:color w:val="000000" w:themeColor="text1"/>
          <w:sz w:val="24"/>
          <w:szCs w:val="24"/>
        </w:rPr>
        <w:tab/>
        <w:t xml:space="preserve">Семейство: </w:t>
      </w:r>
      <w:r w:rsidR="00D354DE" w:rsidRPr="00D354DE">
        <w:rPr>
          <w:rFonts w:ascii="Times New Roman" w:hAnsi="Times New Roman" w:cs="Times New Roman"/>
          <w:color w:val="000000" w:themeColor="text1"/>
          <w:sz w:val="24"/>
          <w:szCs w:val="24"/>
        </w:rPr>
        <w:t>събитие в живота на гражданите</w:t>
      </w:r>
      <w:r w:rsidRPr="00BC4AF4">
        <w:rPr>
          <w:rFonts w:ascii="Times New Roman" w:hAnsi="Times New Roman" w:cs="Times New Roman"/>
          <w:color w:val="000000" w:themeColor="text1"/>
          <w:sz w:val="24"/>
          <w:szCs w:val="24"/>
        </w:rPr>
        <w:t>, обхващащо услуги, свързани с: раждане, брак, лични документи и регистриране на смърт;</w:t>
      </w:r>
    </w:p>
    <w:p w14:paraId="4C1D93D1" w14:textId="77777777" w:rsidR="00E166CB" w:rsidRPr="00BC4AF4" w:rsidRDefault="00E166CB" w:rsidP="00E166CB">
      <w:pPr>
        <w:tabs>
          <w:tab w:val="left" w:pos="990"/>
        </w:tabs>
        <w:spacing w:after="0" w:line="276" w:lineRule="auto"/>
        <w:ind w:firstLine="630"/>
        <w:jc w:val="both"/>
        <w:rPr>
          <w:rFonts w:ascii="Times New Roman" w:hAnsi="Times New Roman" w:cs="Times New Roman"/>
          <w:color w:val="000000" w:themeColor="text1"/>
          <w:sz w:val="24"/>
          <w:szCs w:val="24"/>
        </w:rPr>
      </w:pPr>
      <w:r w:rsidRPr="00BC4AF4">
        <w:rPr>
          <w:rFonts w:ascii="Times New Roman" w:hAnsi="Times New Roman" w:cs="Times New Roman"/>
          <w:color w:val="000000" w:themeColor="text1"/>
          <w:sz w:val="24"/>
          <w:szCs w:val="24"/>
        </w:rPr>
        <w:t>4.</w:t>
      </w:r>
      <w:r w:rsidRPr="00BC4AF4">
        <w:rPr>
          <w:rFonts w:ascii="Times New Roman" w:hAnsi="Times New Roman" w:cs="Times New Roman"/>
          <w:color w:val="000000" w:themeColor="text1"/>
          <w:sz w:val="24"/>
          <w:szCs w:val="24"/>
        </w:rPr>
        <w:tab/>
      </w:r>
      <w:r w:rsidR="00BD2390">
        <w:rPr>
          <w:rFonts w:ascii="Times New Roman" w:hAnsi="Times New Roman" w:cs="Times New Roman"/>
          <w:color w:val="000000" w:themeColor="text1"/>
          <w:sz w:val="24"/>
          <w:szCs w:val="24"/>
        </w:rPr>
        <w:t>Образование</w:t>
      </w:r>
      <w:r w:rsidRPr="00BC4AF4">
        <w:rPr>
          <w:rFonts w:ascii="Times New Roman" w:hAnsi="Times New Roman" w:cs="Times New Roman"/>
          <w:color w:val="000000" w:themeColor="text1"/>
          <w:sz w:val="24"/>
          <w:szCs w:val="24"/>
        </w:rPr>
        <w:t xml:space="preserve">: </w:t>
      </w:r>
      <w:r w:rsidR="00D354DE" w:rsidRPr="00D354DE">
        <w:rPr>
          <w:rFonts w:ascii="Times New Roman" w:hAnsi="Times New Roman" w:cs="Times New Roman"/>
          <w:color w:val="000000" w:themeColor="text1"/>
          <w:sz w:val="24"/>
          <w:szCs w:val="24"/>
        </w:rPr>
        <w:t>събитие в живота на гражданите</w:t>
      </w:r>
      <w:r w:rsidRPr="00BC4AF4">
        <w:rPr>
          <w:rFonts w:ascii="Times New Roman" w:hAnsi="Times New Roman" w:cs="Times New Roman"/>
          <w:color w:val="000000" w:themeColor="text1"/>
          <w:sz w:val="24"/>
          <w:szCs w:val="24"/>
        </w:rPr>
        <w:t>, свързано с образователната област, обхващащо услуги, свързани с: ориентиране, записване и насоки за обучение;</w:t>
      </w:r>
    </w:p>
    <w:p w14:paraId="25BC94CA" w14:textId="77777777" w:rsidR="00E166CB" w:rsidRPr="00BC4AF4" w:rsidRDefault="00E166CB" w:rsidP="00E166CB">
      <w:pPr>
        <w:tabs>
          <w:tab w:val="left" w:pos="990"/>
        </w:tabs>
        <w:spacing w:after="0" w:line="276" w:lineRule="auto"/>
        <w:ind w:firstLine="630"/>
        <w:jc w:val="both"/>
        <w:rPr>
          <w:rFonts w:ascii="Times New Roman" w:hAnsi="Times New Roman" w:cs="Times New Roman"/>
          <w:color w:val="000000" w:themeColor="text1"/>
          <w:sz w:val="24"/>
          <w:szCs w:val="24"/>
        </w:rPr>
      </w:pPr>
      <w:r w:rsidRPr="00BC4AF4">
        <w:rPr>
          <w:rFonts w:ascii="Times New Roman" w:hAnsi="Times New Roman" w:cs="Times New Roman"/>
          <w:color w:val="000000" w:themeColor="text1"/>
          <w:sz w:val="24"/>
          <w:szCs w:val="24"/>
        </w:rPr>
        <w:t>5.</w:t>
      </w:r>
      <w:r w:rsidRPr="00BC4AF4">
        <w:rPr>
          <w:rFonts w:ascii="Times New Roman" w:hAnsi="Times New Roman" w:cs="Times New Roman"/>
          <w:color w:val="000000" w:themeColor="text1"/>
          <w:sz w:val="24"/>
          <w:szCs w:val="24"/>
        </w:rPr>
        <w:tab/>
        <w:t xml:space="preserve">Редовни </w:t>
      </w:r>
      <w:r w:rsidR="00BD2390">
        <w:rPr>
          <w:rFonts w:ascii="Times New Roman" w:hAnsi="Times New Roman" w:cs="Times New Roman"/>
          <w:color w:val="000000" w:themeColor="text1"/>
          <w:sz w:val="24"/>
          <w:szCs w:val="24"/>
        </w:rPr>
        <w:t>стопански</w:t>
      </w:r>
      <w:r w:rsidR="00BD2390" w:rsidRPr="00BC4AF4">
        <w:rPr>
          <w:rFonts w:ascii="Times New Roman" w:hAnsi="Times New Roman" w:cs="Times New Roman"/>
          <w:color w:val="000000" w:themeColor="text1"/>
          <w:sz w:val="24"/>
          <w:szCs w:val="24"/>
        </w:rPr>
        <w:t xml:space="preserve"> операции: събитие от </w:t>
      </w:r>
      <w:r w:rsidR="00BD2390">
        <w:rPr>
          <w:rFonts w:ascii="Times New Roman" w:hAnsi="Times New Roman" w:cs="Times New Roman"/>
          <w:color w:val="000000" w:themeColor="text1"/>
          <w:sz w:val="24"/>
          <w:szCs w:val="24"/>
        </w:rPr>
        <w:t>стопанската дейност</w:t>
      </w:r>
      <w:r w:rsidR="00BD2390" w:rsidRPr="00BC4AF4">
        <w:rPr>
          <w:rFonts w:ascii="Times New Roman" w:hAnsi="Times New Roman" w:cs="Times New Roman"/>
          <w:color w:val="000000" w:themeColor="text1"/>
          <w:sz w:val="24"/>
          <w:szCs w:val="24"/>
        </w:rPr>
        <w:t>, свързано с областта на икономическите въпроси, обхващащо услуги, свързани с: данъци и корпоративни финанси, ДДС и бизнес промени;</w:t>
      </w:r>
    </w:p>
    <w:p w14:paraId="4EA4D762" w14:textId="77777777" w:rsidR="00E166CB" w:rsidRPr="00BC4AF4" w:rsidRDefault="00E166CB" w:rsidP="00E166CB">
      <w:pPr>
        <w:tabs>
          <w:tab w:val="left" w:pos="990"/>
        </w:tabs>
        <w:spacing w:after="0" w:line="276" w:lineRule="auto"/>
        <w:ind w:firstLine="630"/>
        <w:jc w:val="both"/>
        <w:rPr>
          <w:rFonts w:ascii="Times New Roman" w:hAnsi="Times New Roman" w:cs="Times New Roman"/>
          <w:color w:val="000000" w:themeColor="text1"/>
          <w:sz w:val="24"/>
          <w:szCs w:val="24"/>
        </w:rPr>
      </w:pPr>
      <w:r w:rsidRPr="00BC4AF4">
        <w:rPr>
          <w:rFonts w:ascii="Times New Roman" w:hAnsi="Times New Roman" w:cs="Times New Roman"/>
          <w:color w:val="000000" w:themeColor="text1"/>
          <w:sz w:val="24"/>
          <w:szCs w:val="24"/>
        </w:rPr>
        <w:t>6.</w:t>
      </w:r>
      <w:r w:rsidRPr="00BC4AF4">
        <w:rPr>
          <w:rFonts w:ascii="Times New Roman" w:hAnsi="Times New Roman" w:cs="Times New Roman"/>
          <w:color w:val="000000" w:themeColor="text1"/>
          <w:sz w:val="24"/>
          <w:szCs w:val="24"/>
        </w:rPr>
        <w:tab/>
        <w:t xml:space="preserve">Здраве: </w:t>
      </w:r>
      <w:r w:rsidR="00D354DE" w:rsidRPr="00D354DE">
        <w:rPr>
          <w:rFonts w:ascii="Times New Roman" w:hAnsi="Times New Roman" w:cs="Times New Roman"/>
          <w:color w:val="000000" w:themeColor="text1"/>
          <w:sz w:val="24"/>
          <w:szCs w:val="24"/>
        </w:rPr>
        <w:t>събитие в живота на гражданите</w:t>
      </w:r>
      <w:r w:rsidRPr="00BC4AF4">
        <w:rPr>
          <w:rFonts w:ascii="Times New Roman" w:hAnsi="Times New Roman" w:cs="Times New Roman"/>
          <w:color w:val="000000" w:themeColor="text1"/>
          <w:sz w:val="24"/>
          <w:szCs w:val="24"/>
        </w:rPr>
        <w:t>, свързано с получаване на основни здравни услуги, обхващащо услуги, свързани с: търсене на подходящ доставчик на здравни услуги, електронни консултации и медицински досиета;</w:t>
      </w:r>
    </w:p>
    <w:p w14:paraId="24E7A7D0" w14:textId="77777777" w:rsidR="00E166CB" w:rsidRPr="00BC4AF4" w:rsidRDefault="00E166CB" w:rsidP="00E166CB">
      <w:pPr>
        <w:tabs>
          <w:tab w:val="left" w:pos="990"/>
        </w:tabs>
        <w:spacing w:after="0" w:line="276" w:lineRule="auto"/>
        <w:ind w:firstLine="630"/>
        <w:jc w:val="both"/>
        <w:rPr>
          <w:rFonts w:ascii="Times New Roman" w:hAnsi="Times New Roman" w:cs="Times New Roman"/>
          <w:color w:val="000000" w:themeColor="text1"/>
          <w:sz w:val="24"/>
          <w:szCs w:val="24"/>
        </w:rPr>
      </w:pPr>
      <w:r w:rsidRPr="00BC4AF4">
        <w:rPr>
          <w:rFonts w:ascii="Times New Roman" w:hAnsi="Times New Roman" w:cs="Times New Roman"/>
          <w:color w:val="000000" w:themeColor="text1"/>
          <w:sz w:val="24"/>
          <w:szCs w:val="24"/>
        </w:rPr>
        <w:t>7.</w:t>
      </w:r>
      <w:r w:rsidRPr="00BC4AF4">
        <w:rPr>
          <w:rFonts w:ascii="Times New Roman" w:hAnsi="Times New Roman" w:cs="Times New Roman"/>
          <w:color w:val="000000" w:themeColor="text1"/>
          <w:sz w:val="24"/>
          <w:szCs w:val="24"/>
        </w:rPr>
        <w:tab/>
        <w:t xml:space="preserve">Преместване: </w:t>
      </w:r>
      <w:r w:rsidR="00D354DE" w:rsidRPr="00D354DE">
        <w:rPr>
          <w:rFonts w:ascii="Times New Roman" w:hAnsi="Times New Roman" w:cs="Times New Roman"/>
          <w:color w:val="000000" w:themeColor="text1"/>
          <w:sz w:val="24"/>
          <w:szCs w:val="24"/>
        </w:rPr>
        <w:t>събитие в живота на гражданите</w:t>
      </w:r>
      <w:r w:rsidRPr="00BC4AF4">
        <w:rPr>
          <w:rFonts w:ascii="Times New Roman" w:hAnsi="Times New Roman" w:cs="Times New Roman"/>
          <w:color w:val="000000" w:themeColor="text1"/>
          <w:sz w:val="24"/>
          <w:szCs w:val="24"/>
        </w:rPr>
        <w:t xml:space="preserve">, свързано с жилището, обхващащо услуги, свързани с: намиране, </w:t>
      </w:r>
      <w:r w:rsidR="00BD2390">
        <w:rPr>
          <w:rFonts w:ascii="Times New Roman" w:hAnsi="Times New Roman" w:cs="Times New Roman"/>
          <w:color w:val="000000" w:themeColor="text1"/>
          <w:sz w:val="24"/>
          <w:szCs w:val="24"/>
        </w:rPr>
        <w:t>наемане</w:t>
      </w:r>
      <w:r w:rsidRPr="00BC4AF4">
        <w:rPr>
          <w:rFonts w:ascii="Times New Roman" w:hAnsi="Times New Roman" w:cs="Times New Roman"/>
          <w:color w:val="000000" w:themeColor="text1"/>
          <w:sz w:val="24"/>
          <w:szCs w:val="24"/>
        </w:rPr>
        <w:t>, преместване в нов дом, както и преместване и живеене в чужбина;</w:t>
      </w:r>
    </w:p>
    <w:p w14:paraId="661DAEE7" w14:textId="77777777" w:rsidR="00E166CB" w:rsidRPr="00BC4AF4" w:rsidRDefault="00E166CB" w:rsidP="00E166CB">
      <w:pPr>
        <w:tabs>
          <w:tab w:val="left" w:pos="990"/>
        </w:tabs>
        <w:spacing w:after="0" w:line="276" w:lineRule="auto"/>
        <w:ind w:firstLine="630"/>
        <w:jc w:val="both"/>
        <w:rPr>
          <w:rFonts w:ascii="Times New Roman" w:hAnsi="Times New Roman" w:cs="Times New Roman"/>
          <w:color w:val="000000" w:themeColor="text1"/>
          <w:sz w:val="24"/>
          <w:szCs w:val="24"/>
        </w:rPr>
      </w:pPr>
      <w:r w:rsidRPr="00BC4AF4">
        <w:rPr>
          <w:rFonts w:ascii="Times New Roman" w:hAnsi="Times New Roman" w:cs="Times New Roman"/>
          <w:color w:val="000000" w:themeColor="text1"/>
          <w:sz w:val="24"/>
          <w:szCs w:val="24"/>
        </w:rPr>
        <w:lastRenderedPageBreak/>
        <w:t>8.</w:t>
      </w:r>
      <w:r w:rsidRPr="00BC4AF4">
        <w:rPr>
          <w:rFonts w:ascii="Times New Roman" w:hAnsi="Times New Roman" w:cs="Times New Roman"/>
          <w:color w:val="000000" w:themeColor="text1"/>
          <w:sz w:val="24"/>
          <w:szCs w:val="24"/>
        </w:rPr>
        <w:tab/>
        <w:t xml:space="preserve">Стартиране на процедура за искове с малък материален интерес: </w:t>
      </w:r>
      <w:r w:rsidR="00D354DE" w:rsidRPr="00D354DE">
        <w:rPr>
          <w:rFonts w:ascii="Times New Roman" w:hAnsi="Times New Roman" w:cs="Times New Roman"/>
          <w:color w:val="000000" w:themeColor="text1"/>
          <w:sz w:val="24"/>
          <w:szCs w:val="24"/>
        </w:rPr>
        <w:t>събитие в живота на гражданите</w:t>
      </w:r>
      <w:r w:rsidRPr="00BC4AF4">
        <w:rPr>
          <w:rFonts w:ascii="Times New Roman" w:hAnsi="Times New Roman" w:cs="Times New Roman"/>
          <w:color w:val="000000" w:themeColor="text1"/>
          <w:sz w:val="24"/>
          <w:szCs w:val="24"/>
        </w:rPr>
        <w:t>, свързано с правосъдната област, обхващащо услуги, свързани с: изготвяне на иск, издаване на иск и наблюдение на статуса и обжалването;</w:t>
      </w:r>
    </w:p>
    <w:p w14:paraId="1BCBB3AE" w14:textId="77777777" w:rsidR="00E166CB" w:rsidRPr="00BC4AF4" w:rsidRDefault="00E166CB" w:rsidP="00A60EA9">
      <w:pPr>
        <w:tabs>
          <w:tab w:val="left" w:pos="990"/>
        </w:tabs>
        <w:spacing w:line="276" w:lineRule="auto"/>
        <w:ind w:firstLine="630"/>
        <w:jc w:val="both"/>
        <w:rPr>
          <w:rFonts w:ascii="Times New Roman" w:hAnsi="Times New Roman" w:cs="Times New Roman"/>
          <w:color w:val="000000" w:themeColor="text1"/>
          <w:sz w:val="24"/>
          <w:szCs w:val="24"/>
        </w:rPr>
      </w:pPr>
      <w:r w:rsidRPr="00BC4AF4">
        <w:rPr>
          <w:rFonts w:ascii="Times New Roman" w:hAnsi="Times New Roman" w:cs="Times New Roman"/>
          <w:color w:val="000000" w:themeColor="text1"/>
          <w:sz w:val="24"/>
          <w:szCs w:val="24"/>
        </w:rPr>
        <w:t>9.</w:t>
      </w:r>
      <w:r w:rsidRPr="00BC4AF4">
        <w:rPr>
          <w:rFonts w:ascii="Times New Roman" w:hAnsi="Times New Roman" w:cs="Times New Roman"/>
          <w:color w:val="000000" w:themeColor="text1"/>
          <w:sz w:val="24"/>
          <w:szCs w:val="24"/>
        </w:rPr>
        <w:tab/>
        <w:t xml:space="preserve">Транспорт: </w:t>
      </w:r>
      <w:r w:rsidR="00D354DE" w:rsidRPr="00D354DE">
        <w:rPr>
          <w:rFonts w:ascii="Times New Roman" w:hAnsi="Times New Roman" w:cs="Times New Roman"/>
          <w:color w:val="000000" w:themeColor="text1"/>
          <w:sz w:val="24"/>
          <w:szCs w:val="24"/>
        </w:rPr>
        <w:t>събитие в живота на гражданите</w:t>
      </w:r>
      <w:r w:rsidRPr="00BC4AF4">
        <w:rPr>
          <w:rFonts w:ascii="Times New Roman" w:hAnsi="Times New Roman" w:cs="Times New Roman"/>
          <w:color w:val="000000" w:themeColor="text1"/>
          <w:sz w:val="24"/>
          <w:szCs w:val="24"/>
        </w:rPr>
        <w:t>, свързано с транспортната сфера, обхващащо услуги, свързани със: закупуване на кола и данъци, сертификати и разрешителни.</w:t>
      </w:r>
    </w:p>
    <w:p w14:paraId="70B8D2EE" w14:textId="77777777" w:rsidR="00E166CB" w:rsidRPr="00BB3DB7" w:rsidRDefault="00E166CB" w:rsidP="00A60EA9">
      <w:pPr>
        <w:tabs>
          <w:tab w:val="left" w:pos="990"/>
        </w:tabs>
        <w:spacing w:line="276" w:lineRule="auto"/>
        <w:ind w:firstLine="630"/>
        <w:jc w:val="both"/>
        <w:rPr>
          <w:rFonts w:ascii="Times New Roman" w:hAnsi="Times New Roman" w:cs="Times New Roman"/>
          <w:color w:val="000000" w:themeColor="text1"/>
          <w:sz w:val="24"/>
          <w:szCs w:val="24"/>
        </w:rPr>
      </w:pPr>
      <w:r w:rsidRPr="00BC4AF4">
        <w:rPr>
          <w:rFonts w:ascii="Times New Roman" w:hAnsi="Times New Roman" w:cs="Times New Roman"/>
          <w:color w:val="000000" w:themeColor="text1"/>
          <w:sz w:val="24"/>
          <w:szCs w:val="24"/>
        </w:rPr>
        <w:t>Услугите, които се използват за сравнителния анализ на електронното управление (</w:t>
      </w:r>
      <w:proofErr w:type="spellStart"/>
      <w:r w:rsidRPr="00BC4AF4">
        <w:rPr>
          <w:rFonts w:ascii="Times New Roman" w:hAnsi="Times New Roman" w:cs="Times New Roman"/>
          <w:color w:val="000000" w:themeColor="text1"/>
          <w:sz w:val="24"/>
          <w:szCs w:val="24"/>
        </w:rPr>
        <w:t>eGovernment</w:t>
      </w:r>
      <w:proofErr w:type="spellEnd"/>
      <w:r w:rsidRPr="00BC4AF4">
        <w:rPr>
          <w:rFonts w:ascii="Times New Roman" w:hAnsi="Times New Roman" w:cs="Times New Roman"/>
          <w:color w:val="000000" w:themeColor="text1"/>
          <w:sz w:val="24"/>
          <w:szCs w:val="24"/>
        </w:rPr>
        <w:t xml:space="preserve"> </w:t>
      </w:r>
      <w:proofErr w:type="spellStart"/>
      <w:r w:rsidRPr="00BC4AF4">
        <w:rPr>
          <w:rFonts w:ascii="Times New Roman" w:hAnsi="Times New Roman" w:cs="Times New Roman"/>
          <w:color w:val="000000" w:themeColor="text1"/>
          <w:sz w:val="24"/>
          <w:szCs w:val="24"/>
        </w:rPr>
        <w:t>Benchmark</w:t>
      </w:r>
      <w:proofErr w:type="spellEnd"/>
      <w:r w:rsidRPr="00BC4AF4">
        <w:rPr>
          <w:rFonts w:ascii="Times New Roman" w:hAnsi="Times New Roman" w:cs="Times New Roman"/>
          <w:color w:val="000000" w:themeColor="text1"/>
          <w:sz w:val="24"/>
          <w:szCs w:val="24"/>
        </w:rPr>
        <w:t xml:space="preserve">) и които съответстват на приложение II на Регламент (ЕС) 2018/1724 на Европейския парламент и на Съвета от 2 октомври 2018 година за създаване на единна цифрова платформа за предоставяне на достъп до информация, до процедури и до услуги за оказване на помощ и решаване на проблеми и за изменение на Регламент (ЕС) № 1024/2012 са посочени в Методиката за сравнителен анализ на електронно управление </w:t>
      </w:r>
      <w:r w:rsidR="001D7778" w:rsidRPr="00BC4AF4">
        <w:rPr>
          <w:rFonts w:ascii="Times New Roman" w:hAnsi="Times New Roman" w:cs="Times New Roman"/>
          <w:color w:val="000000" w:themeColor="text1"/>
          <w:sz w:val="24"/>
          <w:szCs w:val="24"/>
        </w:rPr>
        <w:t>(</w:t>
      </w:r>
      <w:proofErr w:type="spellStart"/>
      <w:r w:rsidR="001D7778" w:rsidRPr="00BC4AF4">
        <w:rPr>
          <w:rFonts w:ascii="Times New Roman" w:hAnsi="Times New Roman" w:cs="Times New Roman"/>
          <w:color w:val="000000" w:themeColor="text1"/>
          <w:sz w:val="24"/>
          <w:szCs w:val="24"/>
        </w:rPr>
        <w:t>eGovernment</w:t>
      </w:r>
      <w:proofErr w:type="spellEnd"/>
      <w:r w:rsidR="001D7778" w:rsidRPr="00BC4AF4">
        <w:rPr>
          <w:rFonts w:ascii="Times New Roman" w:hAnsi="Times New Roman" w:cs="Times New Roman"/>
          <w:color w:val="000000" w:themeColor="text1"/>
          <w:sz w:val="24"/>
          <w:szCs w:val="24"/>
        </w:rPr>
        <w:t xml:space="preserve"> </w:t>
      </w:r>
      <w:proofErr w:type="spellStart"/>
      <w:r w:rsidR="001D7778" w:rsidRPr="00BC4AF4">
        <w:rPr>
          <w:rFonts w:ascii="Times New Roman" w:hAnsi="Times New Roman" w:cs="Times New Roman"/>
          <w:color w:val="000000" w:themeColor="text1"/>
          <w:sz w:val="24"/>
          <w:szCs w:val="24"/>
        </w:rPr>
        <w:t>Benchmark</w:t>
      </w:r>
      <w:proofErr w:type="spellEnd"/>
      <w:r w:rsidR="001D7778" w:rsidRPr="00BC4AF4">
        <w:rPr>
          <w:rFonts w:ascii="Times New Roman" w:hAnsi="Times New Roman" w:cs="Times New Roman"/>
          <w:color w:val="000000" w:themeColor="text1"/>
          <w:sz w:val="24"/>
          <w:szCs w:val="24"/>
        </w:rPr>
        <w:t xml:space="preserve">) </w:t>
      </w:r>
      <w:r w:rsidRPr="00BC4AF4">
        <w:rPr>
          <w:rFonts w:ascii="Times New Roman" w:hAnsi="Times New Roman" w:cs="Times New Roman"/>
          <w:color w:val="000000" w:themeColor="text1"/>
          <w:sz w:val="24"/>
          <w:szCs w:val="24"/>
        </w:rPr>
        <w:t>2020-2023 г.</w:t>
      </w:r>
      <w:r w:rsidRPr="00BC4AF4">
        <w:rPr>
          <w:rFonts w:ascii="Times New Roman" w:hAnsi="Times New Roman" w:cs="Times New Roman"/>
          <w:color w:val="000000" w:themeColor="text1"/>
          <w:sz w:val="24"/>
          <w:szCs w:val="24"/>
          <w:vertAlign w:val="superscript"/>
        </w:rPr>
        <w:footnoteReference w:id="22"/>
      </w:r>
    </w:p>
    <w:p w14:paraId="7D80E18E" w14:textId="77777777" w:rsidR="00E166CB" w:rsidRPr="00BB3DB7" w:rsidRDefault="00E166CB" w:rsidP="00E166CB">
      <w:pPr>
        <w:tabs>
          <w:tab w:val="left" w:pos="990"/>
        </w:tabs>
        <w:spacing w:after="0" w:line="276" w:lineRule="auto"/>
        <w:ind w:firstLine="630"/>
        <w:jc w:val="both"/>
        <w:rPr>
          <w:rFonts w:ascii="Times New Roman" w:hAnsi="Times New Roman" w:cs="Times New Roman"/>
          <w:color w:val="000000" w:themeColor="text1"/>
          <w:sz w:val="24"/>
          <w:szCs w:val="24"/>
        </w:rPr>
      </w:pPr>
    </w:p>
    <w:p w14:paraId="5459F068" w14:textId="77777777" w:rsidR="00E166CB" w:rsidRDefault="00E045B9" w:rsidP="00BB3DB7">
      <w:pPr>
        <w:pStyle w:val="Heading3"/>
        <w:numPr>
          <w:ilvl w:val="2"/>
          <w:numId w:val="31"/>
        </w:numPr>
        <w:tabs>
          <w:tab w:val="clear" w:pos="2892"/>
        </w:tabs>
        <w:ind w:left="0" w:firstLine="1276"/>
        <w:rPr>
          <w:rFonts w:ascii="Times New Roman" w:eastAsia="Times New Roman" w:hAnsi="Times New Roman" w:cs="Times New Roman"/>
          <w:b/>
          <w:color w:val="auto"/>
          <w:szCs w:val="20"/>
          <w:lang w:eastAsia="en-GB"/>
        </w:rPr>
      </w:pPr>
      <w:r w:rsidRPr="00BB3DB7">
        <w:rPr>
          <w:rFonts w:ascii="Times New Roman" w:eastAsia="Times New Roman" w:hAnsi="Times New Roman" w:cs="Times New Roman"/>
          <w:b/>
          <w:color w:val="auto"/>
          <w:szCs w:val="20"/>
          <w:lang w:eastAsia="en-GB"/>
        </w:rPr>
        <w:t xml:space="preserve"> </w:t>
      </w:r>
      <w:bookmarkStart w:id="35" w:name="_Toc150853243"/>
      <w:r w:rsidR="005217C4">
        <w:rPr>
          <w:rFonts w:ascii="Times New Roman" w:eastAsia="Times New Roman" w:hAnsi="Times New Roman" w:cs="Times New Roman"/>
          <w:b/>
          <w:color w:val="auto"/>
          <w:szCs w:val="20"/>
          <w:lang w:eastAsia="en-GB"/>
        </w:rPr>
        <w:t>Цифрови о</w:t>
      </w:r>
      <w:r w:rsidR="00E166CB" w:rsidRPr="00BB3DB7">
        <w:rPr>
          <w:rFonts w:ascii="Times New Roman" w:eastAsia="Times New Roman" w:hAnsi="Times New Roman" w:cs="Times New Roman"/>
          <w:b/>
          <w:color w:val="auto"/>
          <w:szCs w:val="20"/>
          <w:lang w:eastAsia="en-GB"/>
        </w:rPr>
        <w:t>бществени услуги за гражданите</w:t>
      </w:r>
      <w:bookmarkEnd w:id="35"/>
    </w:p>
    <w:p w14:paraId="1968AE4F" w14:textId="77777777" w:rsidR="00C82906" w:rsidRPr="00C82906" w:rsidRDefault="00C82906" w:rsidP="00C82906">
      <w:pPr>
        <w:rPr>
          <w:lang w:eastAsia="en-GB"/>
        </w:rPr>
      </w:pPr>
    </w:p>
    <w:p w14:paraId="5FF3CF16" w14:textId="77777777" w:rsidR="00E166CB" w:rsidRPr="00BB3DB7" w:rsidRDefault="00E166CB" w:rsidP="00456C80">
      <w:pPr>
        <w:spacing w:after="120" w:line="276" w:lineRule="auto"/>
        <w:ind w:right="-79" w:firstLine="629"/>
        <w:jc w:val="both"/>
        <w:rPr>
          <w:rFonts w:ascii="Times New Roman" w:hAnsi="Times New Roman" w:cs="Times New Roman"/>
          <w:color w:val="000000" w:themeColor="text1"/>
          <w:sz w:val="24"/>
          <w:szCs w:val="24"/>
        </w:rPr>
      </w:pPr>
      <w:r w:rsidRPr="00BB3DB7">
        <w:rPr>
          <w:rFonts w:ascii="Times New Roman" w:hAnsi="Times New Roman" w:cs="Times New Roman"/>
          <w:color w:val="000000" w:themeColor="text1"/>
          <w:sz w:val="24"/>
          <w:szCs w:val="24"/>
        </w:rPr>
        <w:t>Показателят се измерва като дял на административните стъпки, които могат да бъдат осъществени изцяло онлайн, за важни събития в живота. Вземат се предвид следните събития: преместване; транспорт; започване на процедура за искове с малък материален интерес; семейни дела; професионално развитие; образование; здраве.</w:t>
      </w:r>
    </w:p>
    <w:p w14:paraId="275C5649" w14:textId="77777777" w:rsidR="00E91BD9" w:rsidRPr="00BB3DB7" w:rsidRDefault="00E91BD9" w:rsidP="00456C80">
      <w:pPr>
        <w:spacing w:after="120" w:line="276" w:lineRule="auto"/>
        <w:ind w:right="-79" w:firstLine="629"/>
        <w:jc w:val="both"/>
        <w:rPr>
          <w:rFonts w:ascii="Times New Roman" w:hAnsi="Times New Roman" w:cs="Times New Roman"/>
          <w:color w:val="000000" w:themeColor="text1"/>
          <w:sz w:val="24"/>
          <w:szCs w:val="24"/>
        </w:rPr>
      </w:pPr>
      <w:r w:rsidRPr="00BB3DB7">
        <w:rPr>
          <w:rFonts w:ascii="Times New Roman" w:hAnsi="Times New Roman" w:cs="Times New Roman"/>
          <w:color w:val="000000" w:themeColor="text1"/>
          <w:sz w:val="24"/>
          <w:szCs w:val="24"/>
        </w:rPr>
        <w:t xml:space="preserve">Общоевропейската цел е достигане на </w:t>
      </w:r>
      <w:r w:rsidR="000E09A1" w:rsidRPr="00BB3DB7">
        <w:rPr>
          <w:rFonts w:ascii="Times New Roman" w:hAnsi="Times New Roman" w:cs="Times New Roman"/>
          <w:color w:val="000000" w:themeColor="text1"/>
          <w:sz w:val="24"/>
          <w:szCs w:val="24"/>
        </w:rPr>
        <w:t>100% онлайн достъпно предоставяне на ключови обществени услуги за гражданите</w:t>
      </w:r>
      <w:r w:rsidRPr="00BB3DB7">
        <w:rPr>
          <w:rFonts w:ascii="Times New Roman" w:hAnsi="Times New Roman" w:cs="Times New Roman"/>
          <w:color w:val="000000" w:themeColor="text1"/>
          <w:sz w:val="24"/>
          <w:szCs w:val="24"/>
        </w:rPr>
        <w:t xml:space="preserve">. </w:t>
      </w:r>
    </w:p>
    <w:p w14:paraId="1C66F973" w14:textId="77777777" w:rsidR="00E166CB" w:rsidRPr="00BB3DB7" w:rsidRDefault="00E166CB" w:rsidP="00456C80">
      <w:pPr>
        <w:spacing w:after="120" w:line="276" w:lineRule="auto"/>
        <w:ind w:right="-79" w:firstLine="629"/>
        <w:jc w:val="both"/>
        <w:rPr>
          <w:rFonts w:ascii="Times New Roman" w:hAnsi="Times New Roman" w:cs="Times New Roman"/>
          <w:color w:val="000000" w:themeColor="text1"/>
          <w:sz w:val="24"/>
          <w:szCs w:val="24"/>
        </w:rPr>
      </w:pPr>
      <w:r w:rsidRPr="00BB3DB7">
        <w:rPr>
          <w:rFonts w:ascii="Times New Roman" w:hAnsi="Times New Roman" w:cs="Times New Roman"/>
          <w:color w:val="000000" w:themeColor="text1"/>
          <w:sz w:val="24"/>
          <w:szCs w:val="24"/>
        </w:rPr>
        <w:t xml:space="preserve">За източник на историческия период е използвана информацията от </w:t>
      </w:r>
      <w:r w:rsidR="00BD2390" w:rsidRPr="00BD2390">
        <w:rPr>
          <w:rFonts w:ascii="Times New Roman" w:hAnsi="Times New Roman" w:cs="Times New Roman"/>
          <w:color w:val="000000" w:themeColor="text1"/>
          <w:sz w:val="24"/>
          <w:szCs w:val="24"/>
        </w:rPr>
        <w:t xml:space="preserve">Сравнителен анализ за електронното управление </w:t>
      </w:r>
      <w:r w:rsidR="00BD2390">
        <w:rPr>
          <w:rFonts w:ascii="Times New Roman" w:hAnsi="Times New Roman" w:cs="Times New Roman"/>
          <w:color w:val="000000" w:themeColor="text1"/>
          <w:sz w:val="24"/>
          <w:szCs w:val="24"/>
          <w:lang w:val="en-US"/>
        </w:rPr>
        <w:t>(</w:t>
      </w:r>
      <w:r w:rsidRPr="00BB3DB7">
        <w:rPr>
          <w:rFonts w:ascii="Times New Roman" w:hAnsi="Times New Roman" w:cs="Times New Roman"/>
          <w:color w:val="000000" w:themeColor="text1"/>
          <w:sz w:val="24"/>
          <w:szCs w:val="24"/>
        </w:rPr>
        <w:t>e-</w:t>
      </w:r>
      <w:proofErr w:type="spellStart"/>
      <w:r w:rsidRPr="00BB3DB7">
        <w:rPr>
          <w:rFonts w:ascii="Times New Roman" w:hAnsi="Times New Roman" w:cs="Times New Roman"/>
          <w:color w:val="000000" w:themeColor="text1"/>
          <w:sz w:val="24"/>
          <w:szCs w:val="24"/>
        </w:rPr>
        <w:t>Government</w:t>
      </w:r>
      <w:proofErr w:type="spellEnd"/>
      <w:r w:rsidRPr="00BB3DB7">
        <w:rPr>
          <w:rFonts w:ascii="Times New Roman" w:hAnsi="Times New Roman" w:cs="Times New Roman"/>
          <w:color w:val="000000" w:themeColor="text1"/>
          <w:sz w:val="24"/>
          <w:szCs w:val="24"/>
        </w:rPr>
        <w:t xml:space="preserve"> </w:t>
      </w:r>
      <w:proofErr w:type="spellStart"/>
      <w:r w:rsidRPr="00BB3DB7">
        <w:rPr>
          <w:rFonts w:ascii="Times New Roman" w:hAnsi="Times New Roman" w:cs="Times New Roman"/>
          <w:color w:val="000000" w:themeColor="text1"/>
          <w:sz w:val="24"/>
          <w:szCs w:val="24"/>
        </w:rPr>
        <w:t>Benchmark</w:t>
      </w:r>
      <w:proofErr w:type="spellEnd"/>
      <w:r w:rsidR="00BD2390">
        <w:rPr>
          <w:rFonts w:ascii="Times New Roman" w:hAnsi="Times New Roman" w:cs="Times New Roman"/>
          <w:color w:val="000000" w:themeColor="text1"/>
          <w:sz w:val="24"/>
          <w:szCs w:val="24"/>
          <w:lang w:val="en-US"/>
        </w:rPr>
        <w:t>)</w:t>
      </w:r>
      <w:r w:rsidR="00096E04">
        <w:rPr>
          <w:rFonts w:ascii="Times New Roman" w:hAnsi="Times New Roman" w:cs="Times New Roman"/>
          <w:color w:val="000000" w:themeColor="text1"/>
          <w:sz w:val="24"/>
          <w:szCs w:val="24"/>
        </w:rPr>
        <w:t xml:space="preserve"> за периода от 2013</w:t>
      </w:r>
      <w:r w:rsidRPr="00BB3DB7">
        <w:rPr>
          <w:rFonts w:ascii="Times New Roman" w:hAnsi="Times New Roman" w:cs="Times New Roman"/>
          <w:color w:val="000000" w:themeColor="text1"/>
          <w:sz w:val="24"/>
          <w:szCs w:val="24"/>
        </w:rPr>
        <w:t xml:space="preserve"> до 2022 г. с прекъсване в </w:t>
      </w:r>
      <w:r w:rsidR="00BD2390">
        <w:rPr>
          <w:rFonts w:ascii="Times New Roman" w:hAnsi="Times New Roman" w:cs="Times New Roman"/>
          <w:color w:val="000000" w:themeColor="text1"/>
          <w:sz w:val="24"/>
          <w:szCs w:val="24"/>
        </w:rPr>
        <w:t>динамичните редове</w:t>
      </w:r>
      <w:r w:rsidRPr="00BB3DB7">
        <w:rPr>
          <w:rFonts w:ascii="Times New Roman" w:hAnsi="Times New Roman" w:cs="Times New Roman"/>
          <w:color w:val="000000" w:themeColor="text1"/>
          <w:sz w:val="24"/>
          <w:szCs w:val="24"/>
        </w:rPr>
        <w:t xml:space="preserve"> през 2020 г.</w:t>
      </w:r>
      <w:r w:rsidR="00AB5F65">
        <w:rPr>
          <w:rStyle w:val="FootnoteReference"/>
          <w:rFonts w:ascii="Times New Roman" w:hAnsi="Times New Roman" w:cs="Times New Roman"/>
          <w:color w:val="000000" w:themeColor="text1"/>
          <w:sz w:val="24"/>
          <w:szCs w:val="24"/>
        </w:rPr>
        <w:footnoteReference w:id="23"/>
      </w:r>
    </w:p>
    <w:p w14:paraId="357C7CD5" w14:textId="267B58CC" w:rsidR="00E166CB" w:rsidRPr="00A60EA9" w:rsidRDefault="00E166CB" w:rsidP="00456C80">
      <w:pPr>
        <w:spacing w:after="120" w:line="276" w:lineRule="auto"/>
        <w:ind w:right="-79" w:firstLine="629"/>
        <w:jc w:val="both"/>
        <w:rPr>
          <w:rFonts w:ascii="Times New Roman" w:hAnsi="Times New Roman" w:cs="Times New Roman"/>
          <w:color w:val="000000" w:themeColor="text1"/>
          <w:sz w:val="24"/>
          <w:szCs w:val="24"/>
        </w:rPr>
      </w:pPr>
      <w:r w:rsidRPr="00A60EA9">
        <w:rPr>
          <w:rFonts w:ascii="Times New Roman" w:hAnsi="Times New Roman" w:cs="Times New Roman"/>
          <w:color w:val="000000" w:themeColor="text1"/>
          <w:sz w:val="24"/>
          <w:szCs w:val="24"/>
        </w:rPr>
        <w:t>Последна историческа стойност за България е за</w:t>
      </w:r>
      <w:r w:rsidR="00EA5A9C">
        <w:rPr>
          <w:rFonts w:ascii="Times New Roman" w:hAnsi="Times New Roman" w:cs="Times New Roman"/>
          <w:color w:val="000000" w:themeColor="text1"/>
          <w:sz w:val="24"/>
          <w:szCs w:val="24"/>
        </w:rPr>
        <w:t xml:space="preserve"> 2022 г.: 59</w:t>
      </w:r>
      <w:r w:rsidR="00077669">
        <w:rPr>
          <w:rFonts w:ascii="Times New Roman" w:hAnsi="Times New Roman" w:cs="Times New Roman"/>
          <w:color w:val="000000" w:themeColor="text1"/>
          <w:sz w:val="24"/>
          <w:szCs w:val="24"/>
        </w:rPr>
        <w:t>,</w:t>
      </w:r>
      <w:r w:rsidR="00BD2390">
        <w:rPr>
          <w:rFonts w:ascii="Times New Roman" w:hAnsi="Times New Roman" w:cs="Times New Roman"/>
          <w:color w:val="000000" w:themeColor="text1"/>
          <w:sz w:val="24"/>
          <w:szCs w:val="24"/>
        </w:rPr>
        <w:t>5 (по скала 0-100).</w:t>
      </w:r>
    </w:p>
    <w:p w14:paraId="03CDB8DF" w14:textId="77777777" w:rsidR="00E166CB" w:rsidRPr="00BB3DB7" w:rsidRDefault="00E166CB" w:rsidP="00A60EA9">
      <w:pPr>
        <w:spacing w:line="276" w:lineRule="auto"/>
        <w:ind w:right="-80" w:firstLine="630"/>
        <w:jc w:val="both"/>
        <w:rPr>
          <w:rFonts w:ascii="Times New Roman" w:hAnsi="Times New Roman" w:cs="Times New Roman"/>
          <w:sz w:val="24"/>
          <w:szCs w:val="24"/>
        </w:rPr>
      </w:pPr>
      <w:r w:rsidRPr="00A60EA9">
        <w:rPr>
          <w:rFonts w:ascii="Times New Roman" w:hAnsi="Times New Roman" w:cs="Times New Roman"/>
          <w:color w:val="000000" w:themeColor="text1"/>
          <w:sz w:val="24"/>
          <w:szCs w:val="24"/>
        </w:rPr>
        <w:t>Базовата траектория е построена въз основа на историческите данни за България в периода 2013</w:t>
      </w:r>
      <w:r w:rsidRPr="00BB3DB7">
        <w:rPr>
          <w:rFonts w:ascii="Times New Roman" w:hAnsi="Times New Roman" w:cs="Times New Roman"/>
          <w:sz w:val="24"/>
          <w:szCs w:val="24"/>
        </w:rPr>
        <w:t xml:space="preserve"> до 2022 г. и тяхното екстраполиране до 2030 г. чрез S-</w:t>
      </w:r>
      <w:r w:rsidR="00BD2390">
        <w:rPr>
          <w:rFonts w:ascii="Times New Roman" w:hAnsi="Times New Roman" w:cs="Times New Roman"/>
          <w:sz w:val="24"/>
          <w:szCs w:val="24"/>
        </w:rPr>
        <w:t>образна крива</w:t>
      </w:r>
      <w:r w:rsidRPr="00BB3DB7">
        <w:rPr>
          <w:rFonts w:ascii="Times New Roman" w:hAnsi="Times New Roman" w:cs="Times New Roman"/>
          <w:sz w:val="24"/>
          <w:szCs w:val="24"/>
        </w:rPr>
        <w:t>.</w:t>
      </w:r>
    </w:p>
    <w:p w14:paraId="0639ED0D" w14:textId="77777777" w:rsidR="00E166CB" w:rsidRPr="00BB3DB7" w:rsidRDefault="00E166CB" w:rsidP="00E166CB">
      <w:pPr>
        <w:spacing w:line="276" w:lineRule="auto"/>
        <w:jc w:val="center"/>
        <w:rPr>
          <w:rFonts w:ascii="Times New Roman" w:hAnsi="Times New Roman" w:cs="Times New Roman"/>
          <w:color w:val="000000" w:themeColor="text1"/>
          <w:sz w:val="24"/>
          <w:szCs w:val="24"/>
          <w:u w:val="single"/>
        </w:rPr>
      </w:pPr>
      <w:r w:rsidRPr="00BB3DB7">
        <w:rPr>
          <w:noProof/>
          <w:lang w:val="en-US"/>
        </w:rPr>
        <w:lastRenderedPageBreak/>
        <w:drawing>
          <wp:inline distT="0" distB="0" distL="0" distR="0" wp14:anchorId="6786A436" wp14:editId="7C34CF60">
            <wp:extent cx="5226685" cy="2727016"/>
            <wp:effectExtent l="0" t="0" r="12065" b="16510"/>
            <wp:docPr id="17" name="Chart 17">
              <a:extLst xmlns:a="http://schemas.openxmlformats.org/drawingml/2006/main">
                <a:ext uri="{FF2B5EF4-FFF2-40B4-BE49-F238E27FC236}">
                  <a16:creationId xmlns:a16="http://schemas.microsoft.com/office/drawing/2014/main" id="{EED87766-4D71-4EAD-8851-93F6B540C3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747BB60" w14:textId="77777777" w:rsidR="00E166CB" w:rsidRPr="00BB3DB7" w:rsidRDefault="005705D4" w:rsidP="00D75B35">
      <w:pPr>
        <w:pStyle w:val="Caption"/>
        <w:jc w:val="center"/>
        <w:rPr>
          <w:rFonts w:ascii="Times New Roman" w:hAnsi="Times New Roman" w:cs="Times New Roman"/>
          <w:i w:val="0"/>
          <w:iCs w:val="0"/>
          <w:sz w:val="22"/>
          <w:szCs w:val="22"/>
          <w:u w:val="single"/>
        </w:rPr>
      </w:pPr>
      <w:r w:rsidRPr="00BB3DB7">
        <w:rPr>
          <w:rFonts w:ascii="Times New Roman" w:hAnsi="Times New Roman" w:cs="Times New Roman"/>
          <w:sz w:val="22"/>
          <w:szCs w:val="22"/>
        </w:rPr>
        <w:t xml:space="preserve">Фиг. </w:t>
      </w:r>
      <w:r w:rsidRPr="00BB3DB7">
        <w:rPr>
          <w:rFonts w:ascii="Times New Roman" w:hAnsi="Times New Roman" w:cs="Times New Roman"/>
          <w:sz w:val="22"/>
          <w:szCs w:val="22"/>
        </w:rPr>
        <w:fldChar w:fldCharType="begin"/>
      </w:r>
      <w:r w:rsidRPr="00BB3DB7">
        <w:rPr>
          <w:rFonts w:ascii="Times New Roman" w:hAnsi="Times New Roman" w:cs="Times New Roman"/>
          <w:sz w:val="22"/>
          <w:szCs w:val="22"/>
        </w:rPr>
        <w:instrText xml:space="preserve"> SEQ Фиг. \* ARABIC </w:instrText>
      </w:r>
      <w:r w:rsidRPr="00BB3DB7">
        <w:rPr>
          <w:rFonts w:ascii="Times New Roman" w:hAnsi="Times New Roman" w:cs="Times New Roman"/>
          <w:sz w:val="22"/>
          <w:szCs w:val="22"/>
        </w:rPr>
        <w:fldChar w:fldCharType="separate"/>
      </w:r>
      <w:r w:rsidR="00CA7790">
        <w:rPr>
          <w:rFonts w:ascii="Times New Roman" w:hAnsi="Times New Roman" w:cs="Times New Roman"/>
          <w:noProof/>
          <w:sz w:val="22"/>
          <w:szCs w:val="22"/>
        </w:rPr>
        <w:t>12</w:t>
      </w:r>
      <w:r w:rsidRPr="00BB3DB7">
        <w:rPr>
          <w:rFonts w:ascii="Times New Roman" w:hAnsi="Times New Roman" w:cs="Times New Roman"/>
          <w:sz w:val="22"/>
          <w:szCs w:val="22"/>
        </w:rPr>
        <w:fldChar w:fldCharType="end"/>
      </w:r>
      <w:r w:rsidRPr="00BB3DB7">
        <w:rPr>
          <w:rFonts w:ascii="Times New Roman" w:hAnsi="Times New Roman" w:cs="Times New Roman"/>
          <w:sz w:val="22"/>
          <w:szCs w:val="22"/>
        </w:rPr>
        <w:t xml:space="preserve"> Цифрови обществени услуги за гражданите - построяване на базовата траектория въз основа на точки от данни преди и след прекъсването.</w:t>
      </w:r>
    </w:p>
    <w:p w14:paraId="15EC3FCC" w14:textId="77777777" w:rsidR="00E166CB" w:rsidRPr="00BB3DB7" w:rsidRDefault="00E166CB" w:rsidP="00E166CB">
      <w:pPr>
        <w:spacing w:after="0" w:line="276" w:lineRule="auto"/>
        <w:ind w:firstLine="720"/>
        <w:jc w:val="both"/>
        <w:rPr>
          <w:rFonts w:ascii="Times New Roman" w:hAnsi="Times New Roman" w:cs="Times New Roman"/>
          <w:sz w:val="24"/>
          <w:szCs w:val="24"/>
        </w:rPr>
      </w:pPr>
      <w:r w:rsidRPr="00BB3DB7">
        <w:rPr>
          <w:rFonts w:ascii="Times New Roman" w:hAnsi="Times New Roman" w:cs="Times New Roman"/>
          <w:sz w:val="24"/>
          <w:szCs w:val="24"/>
        </w:rPr>
        <w:t xml:space="preserve">Историческите данни, базовата траектория и националната прогнозна траектория са представени </w:t>
      </w:r>
      <w:r w:rsidR="00D40E87" w:rsidRPr="00A60EA9">
        <w:rPr>
          <w:rFonts w:ascii="Times New Roman" w:hAnsi="Times New Roman" w:cs="Times New Roman"/>
          <w:sz w:val="24"/>
          <w:szCs w:val="24"/>
        </w:rPr>
        <w:t xml:space="preserve">на </w:t>
      </w:r>
      <w:r w:rsidR="00230763" w:rsidRPr="00A60EA9">
        <w:rPr>
          <w:rFonts w:ascii="Times New Roman" w:hAnsi="Times New Roman" w:cs="Times New Roman"/>
          <w:sz w:val="24"/>
          <w:szCs w:val="24"/>
        </w:rPr>
        <w:fldChar w:fldCharType="begin"/>
      </w:r>
      <w:r w:rsidR="00230763" w:rsidRPr="00A60EA9">
        <w:rPr>
          <w:rFonts w:ascii="Times New Roman" w:hAnsi="Times New Roman" w:cs="Times New Roman"/>
          <w:sz w:val="24"/>
          <w:szCs w:val="24"/>
        </w:rPr>
        <w:instrText xml:space="preserve"> REF _Ref146552542 \h </w:instrText>
      </w:r>
      <w:r w:rsidR="0099111E" w:rsidRPr="00A60EA9">
        <w:rPr>
          <w:rFonts w:ascii="Times New Roman" w:hAnsi="Times New Roman" w:cs="Times New Roman"/>
          <w:sz w:val="24"/>
          <w:szCs w:val="24"/>
        </w:rPr>
        <w:instrText xml:space="preserve"> \* MERGEFORMAT </w:instrText>
      </w:r>
      <w:r w:rsidR="00230763" w:rsidRPr="00A60EA9">
        <w:rPr>
          <w:rFonts w:ascii="Times New Roman" w:hAnsi="Times New Roman" w:cs="Times New Roman"/>
          <w:sz w:val="24"/>
          <w:szCs w:val="24"/>
        </w:rPr>
      </w:r>
      <w:r w:rsidR="00230763" w:rsidRPr="00A60EA9">
        <w:rPr>
          <w:rFonts w:ascii="Times New Roman" w:hAnsi="Times New Roman" w:cs="Times New Roman"/>
          <w:sz w:val="24"/>
          <w:szCs w:val="24"/>
        </w:rPr>
        <w:fldChar w:fldCharType="separate"/>
      </w:r>
      <w:r w:rsidR="00CA7790" w:rsidRPr="00CA7790">
        <w:rPr>
          <w:rFonts w:ascii="Times New Roman" w:hAnsi="Times New Roman" w:cs="Times New Roman"/>
          <w:i/>
          <w:iCs/>
          <w:sz w:val="24"/>
          <w:szCs w:val="24"/>
        </w:rPr>
        <w:t xml:space="preserve">Фиг. </w:t>
      </w:r>
      <w:r w:rsidR="00CA7790" w:rsidRPr="00CA7790">
        <w:rPr>
          <w:rFonts w:ascii="Times New Roman" w:hAnsi="Times New Roman" w:cs="Times New Roman"/>
          <w:i/>
          <w:iCs/>
          <w:noProof/>
          <w:sz w:val="24"/>
          <w:szCs w:val="24"/>
        </w:rPr>
        <w:t>13</w:t>
      </w:r>
      <w:r w:rsidR="00230763" w:rsidRPr="00A60EA9">
        <w:rPr>
          <w:rFonts w:ascii="Times New Roman" w:hAnsi="Times New Roman" w:cs="Times New Roman"/>
          <w:sz w:val="24"/>
          <w:szCs w:val="24"/>
        </w:rPr>
        <w:fldChar w:fldCharType="end"/>
      </w:r>
      <w:r w:rsidR="00230763" w:rsidRPr="00BB3DB7">
        <w:rPr>
          <w:rFonts w:ascii="Times New Roman" w:hAnsi="Times New Roman" w:cs="Times New Roman"/>
          <w:sz w:val="24"/>
          <w:szCs w:val="24"/>
        </w:rPr>
        <w:t>.</w:t>
      </w:r>
      <w:r w:rsidR="00D73B2D" w:rsidRPr="00BB3DB7">
        <w:rPr>
          <w:rFonts w:ascii="Times New Roman" w:hAnsi="Times New Roman" w:cs="Times New Roman"/>
          <w:sz w:val="24"/>
          <w:szCs w:val="24"/>
        </w:rPr>
        <w:t xml:space="preserve"> </w:t>
      </w:r>
    </w:p>
    <w:p w14:paraId="23583A92" w14:textId="77777777" w:rsidR="00D73B2D" w:rsidRPr="00BB3DB7" w:rsidRDefault="00D73B2D" w:rsidP="00D73B2D">
      <w:pPr>
        <w:spacing w:after="0" w:line="276" w:lineRule="auto"/>
        <w:ind w:firstLine="708"/>
        <w:jc w:val="both"/>
        <w:rPr>
          <w:rFonts w:ascii="Times New Roman" w:hAnsi="Times New Roman" w:cs="Times New Roman"/>
          <w:b/>
          <w:sz w:val="24"/>
          <w:szCs w:val="24"/>
        </w:rPr>
      </w:pPr>
      <w:r w:rsidRPr="00BB3DB7">
        <w:rPr>
          <w:rFonts w:ascii="Times New Roman" w:hAnsi="Times New Roman" w:cs="Times New Roman"/>
          <w:sz w:val="24"/>
          <w:szCs w:val="24"/>
        </w:rPr>
        <w:t xml:space="preserve">Съгласно ползвания математически модел, определящ базовата траектория, при използване на историческите данни се очаква цифровите обществени услуги за гражданите да </w:t>
      </w:r>
      <w:r w:rsidRPr="000D6D21">
        <w:rPr>
          <w:rFonts w:ascii="Times New Roman" w:hAnsi="Times New Roman" w:cs="Times New Roman"/>
          <w:sz w:val="24"/>
          <w:szCs w:val="24"/>
        </w:rPr>
        <w:t xml:space="preserve">достигнат до </w:t>
      </w:r>
      <w:r w:rsidR="007360D2" w:rsidRPr="000D6D21">
        <w:rPr>
          <w:rFonts w:ascii="Times New Roman" w:hAnsi="Times New Roman" w:cs="Times New Roman"/>
          <w:sz w:val="24"/>
          <w:szCs w:val="24"/>
        </w:rPr>
        <w:t>77</w:t>
      </w:r>
      <w:r w:rsidRPr="000D6D21">
        <w:rPr>
          <w:rFonts w:ascii="Times New Roman" w:hAnsi="Times New Roman" w:cs="Times New Roman"/>
          <w:sz w:val="24"/>
          <w:szCs w:val="24"/>
        </w:rPr>
        <w:t xml:space="preserve"> през</w:t>
      </w:r>
      <w:r w:rsidRPr="00BB3DB7">
        <w:rPr>
          <w:rFonts w:ascii="Times New Roman" w:hAnsi="Times New Roman" w:cs="Times New Roman"/>
          <w:b/>
          <w:sz w:val="24"/>
          <w:szCs w:val="24"/>
        </w:rPr>
        <w:t xml:space="preserve"> </w:t>
      </w:r>
      <w:r w:rsidRPr="00BB3DB7">
        <w:rPr>
          <w:rFonts w:ascii="Times New Roman" w:hAnsi="Times New Roman" w:cs="Times New Roman"/>
          <w:sz w:val="24"/>
          <w:szCs w:val="24"/>
        </w:rPr>
        <w:t>2030 г.</w:t>
      </w:r>
    </w:p>
    <w:p w14:paraId="0ACBB521" w14:textId="77777777" w:rsidR="00E166CB" w:rsidRDefault="00E166CB" w:rsidP="00E166CB">
      <w:pPr>
        <w:spacing w:after="0" w:line="276" w:lineRule="auto"/>
        <w:jc w:val="both"/>
        <w:rPr>
          <w:rFonts w:ascii="Times New Roman" w:hAnsi="Times New Roman" w:cs="Times New Roman"/>
          <w:sz w:val="24"/>
          <w:szCs w:val="24"/>
        </w:rPr>
      </w:pPr>
    </w:p>
    <w:p w14:paraId="43F06E68" w14:textId="77777777" w:rsidR="00C82906" w:rsidRPr="00BB3DB7" w:rsidRDefault="00C82906" w:rsidP="00E166CB">
      <w:pPr>
        <w:spacing w:after="0" w:line="276" w:lineRule="auto"/>
        <w:jc w:val="both"/>
        <w:rPr>
          <w:rFonts w:ascii="Times New Roman" w:hAnsi="Times New Roman" w:cs="Times New Roman"/>
          <w:sz w:val="24"/>
          <w:szCs w:val="24"/>
        </w:rPr>
      </w:pPr>
    </w:p>
    <w:p w14:paraId="79C86731" w14:textId="77777777" w:rsidR="00E166CB" w:rsidRPr="00BB3DB7" w:rsidRDefault="00E166CB" w:rsidP="001629FF">
      <w:pPr>
        <w:spacing w:after="0" w:line="276" w:lineRule="auto"/>
        <w:jc w:val="center"/>
        <w:rPr>
          <w:rFonts w:ascii="Times New Roman" w:hAnsi="Times New Roman" w:cs="Times New Roman"/>
          <w:sz w:val="24"/>
          <w:szCs w:val="24"/>
        </w:rPr>
      </w:pPr>
      <w:r w:rsidRPr="00BB3DB7">
        <w:rPr>
          <w:noProof/>
          <w:lang w:val="en-US"/>
        </w:rPr>
        <w:drawing>
          <wp:inline distT="0" distB="0" distL="0" distR="0" wp14:anchorId="1C52C843" wp14:editId="1F69CAAD">
            <wp:extent cx="5408411" cy="2915920"/>
            <wp:effectExtent l="0" t="0" r="1905" b="17780"/>
            <wp:docPr id="18" name="Chart 18">
              <a:extLst xmlns:a="http://schemas.openxmlformats.org/drawingml/2006/main">
                <a:ext uri="{FF2B5EF4-FFF2-40B4-BE49-F238E27FC236}">
                  <a16:creationId xmlns:a16="http://schemas.microsoft.com/office/drawing/2014/main" id="{EED87766-4D71-4EAD-8851-93F6B540C3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82BB3B8" w14:textId="77777777" w:rsidR="00E166CB" w:rsidRDefault="00E166CB" w:rsidP="00E166CB">
      <w:pPr>
        <w:spacing w:after="200" w:line="240" w:lineRule="auto"/>
        <w:jc w:val="center"/>
        <w:rPr>
          <w:rFonts w:ascii="Times New Roman" w:hAnsi="Times New Roman" w:cs="Times New Roman"/>
          <w:i/>
          <w:iCs/>
        </w:rPr>
      </w:pPr>
      <w:bookmarkStart w:id="36" w:name="_Ref146552542"/>
      <w:bookmarkStart w:id="37" w:name="_Ref146552529"/>
      <w:r w:rsidRPr="00BB3DB7">
        <w:rPr>
          <w:rFonts w:ascii="Times New Roman" w:hAnsi="Times New Roman" w:cs="Times New Roman"/>
          <w:i/>
          <w:iCs/>
        </w:rPr>
        <w:t xml:space="preserve">Фиг. </w:t>
      </w:r>
      <w:r w:rsidRPr="00BB3DB7">
        <w:rPr>
          <w:rFonts w:ascii="Times New Roman" w:hAnsi="Times New Roman" w:cs="Times New Roman"/>
          <w:i/>
          <w:iCs/>
        </w:rPr>
        <w:fldChar w:fldCharType="begin"/>
      </w:r>
      <w:r w:rsidRPr="00BB3DB7">
        <w:rPr>
          <w:rFonts w:ascii="Times New Roman" w:hAnsi="Times New Roman" w:cs="Times New Roman"/>
          <w:i/>
          <w:iCs/>
        </w:rPr>
        <w:instrText xml:space="preserve"> SEQ Фиг. \* ARABIC </w:instrText>
      </w:r>
      <w:r w:rsidRPr="00BB3DB7">
        <w:rPr>
          <w:rFonts w:ascii="Times New Roman" w:hAnsi="Times New Roman" w:cs="Times New Roman"/>
          <w:i/>
          <w:iCs/>
        </w:rPr>
        <w:fldChar w:fldCharType="separate"/>
      </w:r>
      <w:r w:rsidR="00CA7790">
        <w:rPr>
          <w:rFonts w:ascii="Times New Roman" w:hAnsi="Times New Roman" w:cs="Times New Roman"/>
          <w:i/>
          <w:iCs/>
          <w:noProof/>
        </w:rPr>
        <w:t>13</w:t>
      </w:r>
      <w:r w:rsidRPr="00BB3DB7">
        <w:rPr>
          <w:rFonts w:ascii="Times New Roman" w:hAnsi="Times New Roman" w:cs="Times New Roman"/>
          <w:i/>
          <w:iCs/>
        </w:rPr>
        <w:fldChar w:fldCharType="end"/>
      </w:r>
      <w:bookmarkEnd w:id="36"/>
      <w:r w:rsidRPr="00BB3DB7">
        <w:rPr>
          <w:rFonts w:ascii="Times New Roman" w:hAnsi="Times New Roman" w:cs="Times New Roman"/>
          <w:i/>
          <w:iCs/>
        </w:rPr>
        <w:t xml:space="preserve"> Предоставяне на онлайн услуги за граждани - исторически данни, базова траектория и национална прогнозна траектория към 2030 г.</w:t>
      </w:r>
      <w:bookmarkEnd w:id="37"/>
    </w:p>
    <w:p w14:paraId="5F9A697E" w14:textId="77777777" w:rsidR="00C82906" w:rsidRPr="00BB3DB7" w:rsidRDefault="00C82906" w:rsidP="00E166CB">
      <w:pPr>
        <w:spacing w:after="200" w:line="240" w:lineRule="auto"/>
        <w:jc w:val="center"/>
        <w:rPr>
          <w:rFonts w:ascii="Times New Roman" w:hAnsi="Times New Roman" w:cs="Times New Roman"/>
          <w:iCs/>
        </w:rPr>
      </w:pPr>
    </w:p>
    <w:p w14:paraId="41CDE3D6" w14:textId="77777777" w:rsidR="00E166CB" w:rsidRPr="00C82906" w:rsidRDefault="00C82906" w:rsidP="00C82906">
      <w:pPr>
        <w:spacing w:after="200" w:line="276" w:lineRule="auto"/>
        <w:ind w:firstLine="720"/>
        <w:jc w:val="both"/>
        <w:rPr>
          <w:rFonts w:ascii="Times New Roman" w:hAnsi="Times New Roman" w:cs="Times New Roman"/>
          <w:iCs/>
          <w:sz w:val="24"/>
          <w:szCs w:val="24"/>
        </w:rPr>
      </w:pPr>
      <w:r w:rsidRPr="00C82906">
        <w:rPr>
          <w:rFonts w:ascii="Times New Roman" w:hAnsi="Times New Roman" w:cs="Times New Roman"/>
          <w:iCs/>
          <w:sz w:val="24"/>
          <w:szCs w:val="24"/>
        </w:rPr>
        <w:t>При спазване на изискванията на Регламент (ЕС) 2018/1724 на Европейския парламент и на Съвета от 2 октомври 2018 година за създаване на единна цифрова платформа за предоставяне на достъп до информация, до процедури и до услуги за оказване на помощ и решаване на проблеми и за изменение на Регламент (ЕС) № 1024/2012 държавата следва да осигури стойността на националната прогнозна траектория за 2030 г. да достигне до 100.</w:t>
      </w:r>
    </w:p>
    <w:p w14:paraId="12AA5326" w14:textId="77777777" w:rsidR="005E7BAF" w:rsidRPr="00BB3DB7" w:rsidRDefault="005E7BAF" w:rsidP="005E7BAF">
      <w:pPr>
        <w:spacing w:after="0" w:line="276" w:lineRule="auto"/>
        <w:ind w:firstLine="708"/>
        <w:jc w:val="both"/>
        <w:rPr>
          <w:rFonts w:ascii="Times New Roman" w:hAnsi="Times New Roman" w:cs="Times New Roman"/>
          <w:b/>
          <w:i/>
          <w:sz w:val="24"/>
          <w:szCs w:val="24"/>
        </w:rPr>
      </w:pPr>
      <w:r w:rsidRPr="00BB3DB7">
        <w:rPr>
          <w:rFonts w:ascii="Times New Roman" w:hAnsi="Times New Roman" w:cs="Times New Roman"/>
          <w:b/>
          <w:i/>
          <w:sz w:val="24"/>
          <w:szCs w:val="24"/>
        </w:rPr>
        <w:lastRenderedPageBreak/>
        <w:t xml:space="preserve">Въз основа на горепосочените данни, може ясно да бъде констатирано съответствието между определената в политическата програма Цифрово десетилетие 2030 общоевропейска цел от 100% предоставяне на </w:t>
      </w:r>
      <w:r w:rsidR="00377922" w:rsidRPr="00BB3DB7">
        <w:rPr>
          <w:rFonts w:ascii="Times New Roman" w:hAnsi="Times New Roman" w:cs="Times New Roman"/>
          <w:b/>
          <w:i/>
          <w:sz w:val="24"/>
          <w:szCs w:val="24"/>
        </w:rPr>
        <w:t>цифрови обществени</w:t>
      </w:r>
      <w:r w:rsidRPr="00BB3DB7">
        <w:rPr>
          <w:rFonts w:ascii="Times New Roman" w:hAnsi="Times New Roman" w:cs="Times New Roman"/>
          <w:b/>
          <w:i/>
          <w:sz w:val="24"/>
          <w:szCs w:val="24"/>
        </w:rPr>
        <w:t xml:space="preserve"> услуги за граждани и посочената национална прогнозна цел за България от 100%.</w:t>
      </w:r>
    </w:p>
    <w:p w14:paraId="2B449A72" w14:textId="77777777" w:rsidR="00E166CB" w:rsidRPr="00BB3DB7" w:rsidRDefault="00E166CB" w:rsidP="00E166CB">
      <w:pPr>
        <w:spacing w:after="0" w:line="276" w:lineRule="auto"/>
        <w:jc w:val="both"/>
        <w:rPr>
          <w:rFonts w:ascii="Times New Roman" w:hAnsi="Times New Roman" w:cs="Times New Roman"/>
          <w:color w:val="000000" w:themeColor="text1"/>
          <w:sz w:val="24"/>
          <w:szCs w:val="24"/>
          <w:u w:val="single"/>
        </w:rPr>
      </w:pPr>
    </w:p>
    <w:p w14:paraId="01E5BF64" w14:textId="77777777" w:rsidR="00E166CB" w:rsidRPr="00BB3DB7" w:rsidRDefault="00C22360" w:rsidP="00EA7959">
      <w:pPr>
        <w:pStyle w:val="Heading3"/>
        <w:numPr>
          <w:ilvl w:val="2"/>
          <w:numId w:val="31"/>
        </w:numPr>
        <w:tabs>
          <w:tab w:val="clear" w:pos="2892"/>
          <w:tab w:val="num" w:pos="1530"/>
        </w:tabs>
        <w:ind w:left="0" w:firstLine="1276"/>
        <w:rPr>
          <w:rFonts w:ascii="Times New Roman" w:eastAsia="Times New Roman" w:hAnsi="Times New Roman" w:cs="Times New Roman"/>
          <w:b/>
          <w:color w:val="auto"/>
          <w:szCs w:val="20"/>
          <w:lang w:eastAsia="en-GB"/>
        </w:rPr>
      </w:pPr>
      <w:bookmarkStart w:id="38" w:name="_Toc150853244"/>
      <w:r>
        <w:rPr>
          <w:rFonts w:ascii="Times New Roman" w:eastAsia="Times New Roman" w:hAnsi="Times New Roman" w:cs="Times New Roman"/>
          <w:b/>
          <w:color w:val="auto"/>
          <w:szCs w:val="20"/>
          <w:lang w:eastAsia="en-GB"/>
        </w:rPr>
        <w:t>Цифрови</w:t>
      </w:r>
      <w:r w:rsidR="00E166CB" w:rsidRPr="00BB3DB7">
        <w:rPr>
          <w:rFonts w:ascii="Times New Roman" w:eastAsia="Times New Roman" w:hAnsi="Times New Roman" w:cs="Times New Roman"/>
          <w:b/>
          <w:color w:val="auto"/>
          <w:szCs w:val="20"/>
          <w:lang w:eastAsia="en-GB"/>
        </w:rPr>
        <w:t xml:space="preserve"> обществени услуги за предприятията</w:t>
      </w:r>
      <w:bookmarkEnd w:id="38"/>
    </w:p>
    <w:p w14:paraId="65EC06BD" w14:textId="77777777" w:rsidR="00E166CB" w:rsidRPr="00BB3DB7" w:rsidRDefault="00E166CB" w:rsidP="00E166CB">
      <w:pPr>
        <w:spacing w:after="0" w:line="276" w:lineRule="auto"/>
        <w:jc w:val="both"/>
        <w:rPr>
          <w:rFonts w:ascii="Times New Roman" w:hAnsi="Times New Roman" w:cs="Times New Roman"/>
          <w:color w:val="000000" w:themeColor="text1"/>
          <w:sz w:val="24"/>
          <w:szCs w:val="24"/>
          <w:u w:val="single"/>
        </w:rPr>
      </w:pPr>
    </w:p>
    <w:p w14:paraId="2ACB6F55" w14:textId="77777777" w:rsidR="00E166CB" w:rsidRPr="00BB3DB7" w:rsidRDefault="00E166CB" w:rsidP="00A60EA9">
      <w:pPr>
        <w:spacing w:before="240" w:after="0" w:line="276" w:lineRule="auto"/>
        <w:ind w:firstLine="720"/>
        <w:jc w:val="both"/>
        <w:rPr>
          <w:rFonts w:ascii="Times New Roman" w:hAnsi="Times New Roman" w:cs="Times New Roman"/>
          <w:color w:val="000000" w:themeColor="text1"/>
          <w:sz w:val="24"/>
          <w:szCs w:val="24"/>
        </w:rPr>
      </w:pPr>
      <w:r w:rsidRPr="00BB3DB7">
        <w:rPr>
          <w:rFonts w:ascii="Times New Roman" w:hAnsi="Times New Roman" w:cs="Times New Roman"/>
          <w:color w:val="000000" w:themeColor="text1"/>
          <w:sz w:val="24"/>
          <w:szCs w:val="24"/>
        </w:rPr>
        <w:t>Показателят се измерва като дял на административните стъпки, необходими за започването на стопанска дейност и извършването на редовни стопански операции, които могат да бъдат осъществени изцяло онлайн, които са достъпни както за национални, така и за чуждестранни потребители.</w:t>
      </w:r>
    </w:p>
    <w:p w14:paraId="597AE539" w14:textId="77777777" w:rsidR="00E166CB" w:rsidRPr="00BB3DB7" w:rsidRDefault="00E166CB" w:rsidP="00A60EA9">
      <w:pPr>
        <w:tabs>
          <w:tab w:val="left" w:pos="990"/>
        </w:tabs>
        <w:spacing w:before="240" w:after="0" w:line="276" w:lineRule="auto"/>
        <w:ind w:firstLine="720"/>
        <w:jc w:val="both"/>
        <w:rPr>
          <w:rFonts w:ascii="Times New Roman" w:hAnsi="Times New Roman" w:cs="Times New Roman"/>
          <w:color w:val="000000" w:themeColor="text1"/>
          <w:sz w:val="24"/>
          <w:szCs w:val="24"/>
        </w:rPr>
      </w:pPr>
      <w:r w:rsidRPr="00BB3DB7">
        <w:rPr>
          <w:rFonts w:ascii="Times New Roman" w:hAnsi="Times New Roman" w:cs="Times New Roman"/>
          <w:color w:val="000000" w:themeColor="text1"/>
          <w:sz w:val="24"/>
          <w:szCs w:val="24"/>
        </w:rPr>
        <w:t xml:space="preserve">За източник на историческия период е използвана </w:t>
      </w:r>
      <w:r w:rsidR="00BD2390" w:rsidRPr="00BD2390">
        <w:rPr>
          <w:rFonts w:ascii="Times New Roman" w:hAnsi="Times New Roman" w:cs="Times New Roman"/>
          <w:color w:val="000000" w:themeColor="text1"/>
          <w:sz w:val="24"/>
          <w:szCs w:val="24"/>
        </w:rPr>
        <w:t>информацията от Сравнителен анализ за електронното управление (e-</w:t>
      </w:r>
      <w:proofErr w:type="spellStart"/>
      <w:r w:rsidR="00BD2390" w:rsidRPr="00BD2390">
        <w:rPr>
          <w:rFonts w:ascii="Times New Roman" w:hAnsi="Times New Roman" w:cs="Times New Roman"/>
          <w:color w:val="000000" w:themeColor="text1"/>
          <w:sz w:val="24"/>
          <w:szCs w:val="24"/>
        </w:rPr>
        <w:t>Government</w:t>
      </w:r>
      <w:proofErr w:type="spellEnd"/>
      <w:r w:rsidR="00BD2390" w:rsidRPr="00BD2390">
        <w:rPr>
          <w:rFonts w:ascii="Times New Roman" w:hAnsi="Times New Roman" w:cs="Times New Roman"/>
          <w:color w:val="000000" w:themeColor="text1"/>
          <w:sz w:val="24"/>
          <w:szCs w:val="24"/>
        </w:rPr>
        <w:t xml:space="preserve"> </w:t>
      </w:r>
      <w:proofErr w:type="spellStart"/>
      <w:r w:rsidR="00BD2390" w:rsidRPr="00BD2390">
        <w:rPr>
          <w:rFonts w:ascii="Times New Roman" w:hAnsi="Times New Roman" w:cs="Times New Roman"/>
          <w:color w:val="000000" w:themeColor="text1"/>
          <w:sz w:val="24"/>
          <w:szCs w:val="24"/>
        </w:rPr>
        <w:t>Benchmark</w:t>
      </w:r>
      <w:proofErr w:type="spellEnd"/>
      <w:r w:rsidR="00BD2390" w:rsidRPr="00BD2390">
        <w:rPr>
          <w:rFonts w:ascii="Times New Roman" w:hAnsi="Times New Roman" w:cs="Times New Roman"/>
          <w:color w:val="000000" w:themeColor="text1"/>
          <w:sz w:val="24"/>
          <w:szCs w:val="24"/>
        </w:rPr>
        <w:t>) за периода от 2013 до 2022 г. с прекъсване в</w:t>
      </w:r>
      <w:r w:rsidR="00EA5A9C">
        <w:rPr>
          <w:rFonts w:ascii="Times New Roman" w:hAnsi="Times New Roman" w:cs="Times New Roman"/>
          <w:color w:val="000000" w:themeColor="text1"/>
          <w:sz w:val="24"/>
          <w:szCs w:val="24"/>
        </w:rPr>
        <w:t xml:space="preserve"> динамичните редове към 2020 г.</w:t>
      </w:r>
      <w:r w:rsidRPr="00BB3DB7">
        <w:rPr>
          <w:vertAlign w:val="superscript"/>
        </w:rPr>
        <w:footnoteReference w:id="24"/>
      </w:r>
    </w:p>
    <w:p w14:paraId="5AB89146" w14:textId="45306665" w:rsidR="00E166CB" w:rsidRPr="00BB3DB7" w:rsidRDefault="00E166CB" w:rsidP="00A60EA9">
      <w:pPr>
        <w:tabs>
          <w:tab w:val="left" w:pos="990"/>
        </w:tabs>
        <w:spacing w:before="240" w:after="0" w:line="276" w:lineRule="auto"/>
        <w:ind w:firstLine="720"/>
        <w:jc w:val="both"/>
        <w:rPr>
          <w:rFonts w:ascii="Times New Roman" w:hAnsi="Times New Roman" w:cs="Times New Roman"/>
          <w:sz w:val="24"/>
          <w:szCs w:val="24"/>
        </w:rPr>
      </w:pPr>
      <w:r w:rsidRPr="00BB3DB7">
        <w:rPr>
          <w:rFonts w:ascii="Times New Roman" w:hAnsi="Times New Roman" w:cs="Times New Roman"/>
          <w:sz w:val="24"/>
          <w:szCs w:val="24"/>
        </w:rPr>
        <w:t>Последна историческа стойност за България е за</w:t>
      </w:r>
      <w:r w:rsidR="00D354DE">
        <w:rPr>
          <w:rFonts w:ascii="Times New Roman" w:hAnsi="Times New Roman" w:cs="Times New Roman"/>
          <w:sz w:val="24"/>
          <w:szCs w:val="24"/>
        </w:rPr>
        <w:t xml:space="preserve"> 2022 г.: 80</w:t>
      </w:r>
      <w:r w:rsidR="00077669">
        <w:rPr>
          <w:rFonts w:ascii="Times New Roman" w:hAnsi="Times New Roman" w:cs="Times New Roman"/>
          <w:sz w:val="24"/>
          <w:szCs w:val="24"/>
        </w:rPr>
        <w:t>,</w:t>
      </w:r>
      <w:r w:rsidR="00BD2390">
        <w:rPr>
          <w:rFonts w:ascii="Times New Roman" w:hAnsi="Times New Roman" w:cs="Times New Roman"/>
          <w:sz w:val="24"/>
          <w:szCs w:val="24"/>
        </w:rPr>
        <w:t>8 (по скала 0-100).</w:t>
      </w:r>
    </w:p>
    <w:p w14:paraId="75AA14E6" w14:textId="77777777" w:rsidR="00E166CB" w:rsidRPr="00BB3DB7" w:rsidRDefault="00E166CB" w:rsidP="00A60EA9">
      <w:pPr>
        <w:tabs>
          <w:tab w:val="left" w:pos="990"/>
        </w:tabs>
        <w:spacing w:before="240" w:after="0" w:line="276" w:lineRule="auto"/>
        <w:ind w:firstLine="720"/>
        <w:jc w:val="both"/>
        <w:rPr>
          <w:rFonts w:ascii="Times New Roman" w:hAnsi="Times New Roman" w:cs="Times New Roman"/>
          <w:sz w:val="24"/>
          <w:szCs w:val="24"/>
        </w:rPr>
      </w:pPr>
      <w:r w:rsidRPr="00BB3DB7">
        <w:rPr>
          <w:rFonts w:ascii="Times New Roman" w:hAnsi="Times New Roman" w:cs="Times New Roman"/>
          <w:sz w:val="24"/>
          <w:szCs w:val="24"/>
        </w:rPr>
        <w:t xml:space="preserve">Базовата траектория е построена въз основа на историческите данни за България в периода 2013 до 2022 г. и тяхното екстраполиране до 2030 г. чрез </w:t>
      </w:r>
      <w:r w:rsidR="00B93BF4" w:rsidRPr="00BB3DB7">
        <w:rPr>
          <w:rFonts w:ascii="Times New Roman" w:hAnsi="Times New Roman" w:cs="Times New Roman"/>
          <w:sz w:val="24"/>
          <w:szCs w:val="24"/>
        </w:rPr>
        <w:t>S</w:t>
      </w:r>
      <w:r w:rsidRPr="00BB3DB7">
        <w:rPr>
          <w:rFonts w:ascii="Times New Roman" w:hAnsi="Times New Roman" w:cs="Times New Roman"/>
          <w:sz w:val="24"/>
          <w:szCs w:val="24"/>
        </w:rPr>
        <w:t>-</w:t>
      </w:r>
      <w:r w:rsidR="00B93BF4" w:rsidRPr="00BB3DB7">
        <w:rPr>
          <w:rFonts w:ascii="Times New Roman" w:hAnsi="Times New Roman" w:cs="Times New Roman"/>
          <w:sz w:val="24"/>
          <w:szCs w:val="24"/>
        </w:rPr>
        <w:t>образна</w:t>
      </w:r>
      <w:r w:rsidRPr="00BB3DB7">
        <w:rPr>
          <w:rFonts w:ascii="Times New Roman" w:hAnsi="Times New Roman" w:cs="Times New Roman"/>
          <w:sz w:val="24"/>
          <w:szCs w:val="24"/>
        </w:rPr>
        <w:t xml:space="preserve"> крива.</w:t>
      </w:r>
    </w:p>
    <w:p w14:paraId="18F0C008" w14:textId="77777777" w:rsidR="00E166CB" w:rsidRPr="00BB3DB7" w:rsidRDefault="00E166CB" w:rsidP="00E166CB">
      <w:pPr>
        <w:spacing w:after="0" w:line="276" w:lineRule="auto"/>
        <w:jc w:val="both"/>
        <w:rPr>
          <w:rFonts w:ascii="Times New Roman" w:hAnsi="Times New Roman" w:cs="Times New Roman"/>
          <w:color w:val="000000" w:themeColor="text1"/>
          <w:sz w:val="24"/>
          <w:szCs w:val="24"/>
          <w:u w:val="single"/>
        </w:rPr>
      </w:pPr>
    </w:p>
    <w:p w14:paraId="6703ABC6" w14:textId="77777777" w:rsidR="00E166CB" w:rsidRPr="00BB3DB7" w:rsidRDefault="00E166CB" w:rsidP="001629FF">
      <w:pPr>
        <w:spacing w:after="0" w:line="276" w:lineRule="auto"/>
        <w:jc w:val="center"/>
        <w:rPr>
          <w:rFonts w:ascii="Times New Roman" w:hAnsi="Times New Roman" w:cs="Times New Roman"/>
          <w:color w:val="000000" w:themeColor="text1"/>
          <w:sz w:val="24"/>
          <w:szCs w:val="24"/>
          <w:u w:val="single"/>
        </w:rPr>
      </w:pPr>
      <w:r w:rsidRPr="00BB3DB7">
        <w:rPr>
          <w:noProof/>
          <w:lang w:val="en-US"/>
        </w:rPr>
        <w:drawing>
          <wp:inline distT="0" distB="0" distL="0" distR="0" wp14:anchorId="650CD5A1" wp14:editId="528C22E7">
            <wp:extent cx="5612167" cy="3133422"/>
            <wp:effectExtent l="0" t="0" r="7620" b="10160"/>
            <wp:docPr id="21" name="Chart 21">
              <a:extLst xmlns:a="http://schemas.openxmlformats.org/drawingml/2006/main">
                <a:ext uri="{FF2B5EF4-FFF2-40B4-BE49-F238E27FC236}">
                  <a16:creationId xmlns:a16="http://schemas.microsoft.com/office/drawing/2014/main" id="{EED87766-4D71-4EAD-8851-93F6B540C3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2E1C5F7" w14:textId="77777777" w:rsidR="00E166CB" w:rsidRPr="00BB3DB7" w:rsidRDefault="00E166CB" w:rsidP="00E166CB">
      <w:pPr>
        <w:spacing w:after="200" w:line="276" w:lineRule="auto"/>
        <w:jc w:val="center"/>
        <w:rPr>
          <w:rFonts w:ascii="Times New Roman" w:hAnsi="Times New Roman" w:cs="Times New Roman"/>
          <w:i/>
          <w:iCs/>
          <w:u w:val="single"/>
        </w:rPr>
      </w:pPr>
      <w:r w:rsidRPr="00BB3DB7">
        <w:rPr>
          <w:rFonts w:ascii="Times New Roman" w:hAnsi="Times New Roman" w:cs="Times New Roman"/>
          <w:i/>
          <w:iCs/>
        </w:rPr>
        <w:t xml:space="preserve">Фиг. </w:t>
      </w:r>
      <w:r w:rsidRPr="00BB3DB7">
        <w:rPr>
          <w:rFonts w:ascii="Times New Roman" w:hAnsi="Times New Roman" w:cs="Times New Roman"/>
          <w:i/>
          <w:iCs/>
        </w:rPr>
        <w:fldChar w:fldCharType="begin"/>
      </w:r>
      <w:r w:rsidRPr="00BB3DB7">
        <w:rPr>
          <w:rFonts w:ascii="Times New Roman" w:hAnsi="Times New Roman" w:cs="Times New Roman"/>
          <w:i/>
          <w:iCs/>
        </w:rPr>
        <w:instrText xml:space="preserve"> SEQ Фиг. \* ARABIC </w:instrText>
      </w:r>
      <w:r w:rsidRPr="00BB3DB7">
        <w:rPr>
          <w:rFonts w:ascii="Times New Roman" w:hAnsi="Times New Roman" w:cs="Times New Roman"/>
          <w:i/>
          <w:iCs/>
        </w:rPr>
        <w:fldChar w:fldCharType="separate"/>
      </w:r>
      <w:r w:rsidR="00CA7790">
        <w:rPr>
          <w:rFonts w:ascii="Times New Roman" w:hAnsi="Times New Roman" w:cs="Times New Roman"/>
          <w:i/>
          <w:iCs/>
          <w:noProof/>
        </w:rPr>
        <w:t>14</w:t>
      </w:r>
      <w:r w:rsidRPr="00BB3DB7">
        <w:rPr>
          <w:rFonts w:ascii="Times New Roman" w:hAnsi="Times New Roman" w:cs="Times New Roman"/>
          <w:i/>
          <w:iCs/>
        </w:rPr>
        <w:fldChar w:fldCharType="end"/>
      </w:r>
      <w:r w:rsidRPr="00BB3DB7">
        <w:rPr>
          <w:rFonts w:ascii="Times New Roman" w:hAnsi="Times New Roman" w:cs="Times New Roman"/>
          <w:i/>
          <w:iCs/>
        </w:rPr>
        <w:t xml:space="preserve"> Цифрови обществени услуги за предприятията - построяване на базовата траектория въз основа на точки от данни преди и след прекъсването.</w:t>
      </w:r>
    </w:p>
    <w:p w14:paraId="7A7451F2" w14:textId="77777777" w:rsidR="00E166CB" w:rsidRDefault="00E166CB" w:rsidP="00E166CB">
      <w:pPr>
        <w:spacing w:after="0" w:line="276" w:lineRule="auto"/>
        <w:ind w:firstLine="720"/>
        <w:jc w:val="both"/>
        <w:rPr>
          <w:rFonts w:ascii="Times New Roman" w:hAnsi="Times New Roman" w:cs="Times New Roman"/>
          <w:sz w:val="24"/>
          <w:szCs w:val="24"/>
        </w:rPr>
      </w:pPr>
      <w:r w:rsidRPr="00EA7959">
        <w:rPr>
          <w:rFonts w:ascii="Times New Roman" w:hAnsi="Times New Roman" w:cs="Times New Roman"/>
          <w:sz w:val="24"/>
          <w:szCs w:val="24"/>
        </w:rPr>
        <w:t xml:space="preserve">Историческите данни, базовата траектория и националната прогнозна траектория са представени на </w:t>
      </w:r>
      <w:r w:rsidR="00230763" w:rsidRPr="00EA7959">
        <w:rPr>
          <w:rFonts w:ascii="Times New Roman" w:hAnsi="Times New Roman" w:cs="Times New Roman"/>
          <w:sz w:val="24"/>
          <w:szCs w:val="24"/>
        </w:rPr>
        <w:fldChar w:fldCharType="begin"/>
      </w:r>
      <w:r w:rsidR="00230763" w:rsidRPr="00EA7959">
        <w:rPr>
          <w:rFonts w:ascii="Times New Roman" w:hAnsi="Times New Roman" w:cs="Times New Roman"/>
          <w:sz w:val="24"/>
          <w:szCs w:val="24"/>
        </w:rPr>
        <w:instrText xml:space="preserve"> REF _Ref146552705 \h </w:instrText>
      </w:r>
      <w:r w:rsidR="00EA7959">
        <w:rPr>
          <w:rFonts w:ascii="Times New Roman" w:hAnsi="Times New Roman" w:cs="Times New Roman"/>
          <w:sz w:val="24"/>
          <w:szCs w:val="24"/>
        </w:rPr>
        <w:instrText xml:space="preserve"> \* MERGEFORMAT </w:instrText>
      </w:r>
      <w:r w:rsidR="00230763" w:rsidRPr="00EA7959">
        <w:rPr>
          <w:rFonts w:ascii="Times New Roman" w:hAnsi="Times New Roman" w:cs="Times New Roman"/>
          <w:sz w:val="24"/>
          <w:szCs w:val="24"/>
        </w:rPr>
      </w:r>
      <w:r w:rsidR="00230763" w:rsidRPr="00EA7959">
        <w:rPr>
          <w:rFonts w:ascii="Times New Roman" w:hAnsi="Times New Roman" w:cs="Times New Roman"/>
          <w:sz w:val="24"/>
          <w:szCs w:val="24"/>
        </w:rPr>
        <w:fldChar w:fldCharType="separate"/>
      </w:r>
      <w:r w:rsidR="00CA7790" w:rsidRPr="00CA7790">
        <w:rPr>
          <w:rFonts w:ascii="Times New Roman" w:hAnsi="Times New Roman" w:cs="Times New Roman"/>
          <w:i/>
          <w:iCs/>
          <w:sz w:val="24"/>
          <w:szCs w:val="24"/>
        </w:rPr>
        <w:t xml:space="preserve">Фиг. </w:t>
      </w:r>
      <w:r w:rsidR="00CA7790" w:rsidRPr="00CA7790">
        <w:rPr>
          <w:rFonts w:ascii="Times New Roman" w:hAnsi="Times New Roman" w:cs="Times New Roman"/>
          <w:i/>
          <w:iCs/>
          <w:noProof/>
          <w:sz w:val="24"/>
          <w:szCs w:val="24"/>
        </w:rPr>
        <w:t>15</w:t>
      </w:r>
      <w:r w:rsidR="00230763" w:rsidRPr="00EA7959">
        <w:rPr>
          <w:rFonts w:ascii="Times New Roman" w:hAnsi="Times New Roman" w:cs="Times New Roman"/>
          <w:sz w:val="24"/>
          <w:szCs w:val="24"/>
        </w:rPr>
        <w:fldChar w:fldCharType="end"/>
      </w:r>
      <w:r w:rsidR="00230763" w:rsidRPr="00EA7959">
        <w:rPr>
          <w:rFonts w:ascii="Times New Roman" w:hAnsi="Times New Roman" w:cs="Times New Roman"/>
          <w:sz w:val="24"/>
          <w:szCs w:val="24"/>
        </w:rPr>
        <w:t>.</w:t>
      </w:r>
    </w:p>
    <w:p w14:paraId="5B789A1D" w14:textId="77777777" w:rsidR="00EA7959" w:rsidRPr="00EA7959" w:rsidRDefault="00EA7959" w:rsidP="00E166CB">
      <w:pPr>
        <w:spacing w:after="0" w:line="276" w:lineRule="auto"/>
        <w:ind w:firstLine="720"/>
        <w:jc w:val="both"/>
        <w:rPr>
          <w:rFonts w:ascii="Times New Roman" w:hAnsi="Times New Roman" w:cs="Times New Roman"/>
          <w:sz w:val="24"/>
          <w:szCs w:val="24"/>
        </w:rPr>
      </w:pPr>
    </w:p>
    <w:p w14:paraId="3CBD2546" w14:textId="77777777" w:rsidR="00E166CB" w:rsidRPr="00BB3DB7" w:rsidRDefault="00E166CB" w:rsidP="00E166CB">
      <w:pPr>
        <w:spacing w:after="200" w:line="276" w:lineRule="auto"/>
        <w:jc w:val="center"/>
        <w:rPr>
          <w:rFonts w:ascii="Times New Roman" w:hAnsi="Times New Roman" w:cs="Times New Roman"/>
          <w:i/>
          <w:iCs/>
        </w:rPr>
      </w:pPr>
      <w:r w:rsidRPr="00BB3DB7">
        <w:rPr>
          <w:i/>
          <w:iCs/>
          <w:noProof/>
          <w:color w:val="44546A" w:themeColor="text2"/>
          <w:sz w:val="18"/>
          <w:szCs w:val="18"/>
          <w:lang w:val="en-US"/>
        </w:rPr>
        <w:drawing>
          <wp:inline distT="0" distB="0" distL="0" distR="0" wp14:anchorId="34D7FF10" wp14:editId="5D60CA60">
            <wp:extent cx="5805920" cy="3324860"/>
            <wp:effectExtent l="0" t="0" r="4445" b="8890"/>
            <wp:docPr id="22" name="Chart 22">
              <a:extLst xmlns:a="http://schemas.openxmlformats.org/drawingml/2006/main">
                <a:ext uri="{FF2B5EF4-FFF2-40B4-BE49-F238E27FC236}">
                  <a16:creationId xmlns:a16="http://schemas.microsoft.com/office/drawing/2014/main" id="{EED87766-4D71-4EAD-8851-93F6B540C3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F4BC6FF" w14:textId="77777777" w:rsidR="00E166CB" w:rsidRPr="00BB3DB7" w:rsidRDefault="00E166CB" w:rsidP="00E166CB">
      <w:pPr>
        <w:spacing w:after="200" w:line="276" w:lineRule="auto"/>
        <w:jc w:val="center"/>
        <w:rPr>
          <w:rFonts w:ascii="Times New Roman" w:hAnsi="Times New Roman" w:cs="Times New Roman"/>
          <w:i/>
          <w:iCs/>
        </w:rPr>
      </w:pPr>
      <w:bookmarkStart w:id="39" w:name="_Ref146552705"/>
      <w:r w:rsidRPr="00BB3DB7">
        <w:rPr>
          <w:rFonts w:ascii="Times New Roman" w:hAnsi="Times New Roman" w:cs="Times New Roman"/>
          <w:i/>
          <w:iCs/>
        </w:rPr>
        <w:t xml:space="preserve">Фиг. </w:t>
      </w:r>
      <w:r w:rsidRPr="00BB3DB7">
        <w:rPr>
          <w:rFonts w:ascii="Times New Roman" w:hAnsi="Times New Roman" w:cs="Times New Roman"/>
          <w:i/>
          <w:iCs/>
        </w:rPr>
        <w:fldChar w:fldCharType="begin"/>
      </w:r>
      <w:r w:rsidRPr="00BB3DB7">
        <w:rPr>
          <w:rFonts w:ascii="Times New Roman" w:hAnsi="Times New Roman" w:cs="Times New Roman"/>
          <w:i/>
          <w:iCs/>
        </w:rPr>
        <w:instrText xml:space="preserve"> SEQ Фиг. \* ARABIC </w:instrText>
      </w:r>
      <w:r w:rsidRPr="00BB3DB7">
        <w:rPr>
          <w:rFonts w:ascii="Times New Roman" w:hAnsi="Times New Roman" w:cs="Times New Roman"/>
          <w:i/>
          <w:iCs/>
        </w:rPr>
        <w:fldChar w:fldCharType="separate"/>
      </w:r>
      <w:r w:rsidR="00CA7790">
        <w:rPr>
          <w:rFonts w:ascii="Times New Roman" w:hAnsi="Times New Roman" w:cs="Times New Roman"/>
          <w:i/>
          <w:iCs/>
          <w:noProof/>
        </w:rPr>
        <w:t>15</w:t>
      </w:r>
      <w:r w:rsidRPr="00BB3DB7">
        <w:rPr>
          <w:rFonts w:ascii="Times New Roman" w:hAnsi="Times New Roman" w:cs="Times New Roman"/>
          <w:i/>
          <w:iCs/>
        </w:rPr>
        <w:fldChar w:fldCharType="end"/>
      </w:r>
      <w:bookmarkEnd w:id="39"/>
      <w:r w:rsidRPr="00BB3DB7">
        <w:rPr>
          <w:rFonts w:ascii="Times New Roman" w:hAnsi="Times New Roman" w:cs="Times New Roman"/>
          <w:i/>
          <w:iCs/>
        </w:rPr>
        <w:t xml:space="preserve"> Предоставяне на онлайн услуги за предприятията - исторически данни, базова траектория и национална прогнозна траектория към 2030 г.</w:t>
      </w:r>
    </w:p>
    <w:p w14:paraId="591DF2F0" w14:textId="77777777" w:rsidR="00E166CB" w:rsidRPr="00BB3DB7" w:rsidRDefault="00E166CB" w:rsidP="00E166CB">
      <w:pPr>
        <w:spacing w:after="0" w:line="276" w:lineRule="auto"/>
        <w:ind w:firstLine="708"/>
        <w:jc w:val="both"/>
        <w:rPr>
          <w:rFonts w:ascii="Times New Roman" w:hAnsi="Times New Roman" w:cs="Times New Roman"/>
          <w:sz w:val="24"/>
          <w:szCs w:val="24"/>
        </w:rPr>
      </w:pPr>
      <w:r w:rsidRPr="00BB3DB7">
        <w:rPr>
          <w:rFonts w:ascii="Times New Roman" w:hAnsi="Times New Roman" w:cs="Times New Roman"/>
          <w:sz w:val="24"/>
          <w:szCs w:val="24"/>
        </w:rPr>
        <w:t xml:space="preserve">Съгласно ползвания математически модел определящ базовата траектория при използване на историческите данни се очаква нивото на предоставяне на онлайн услуги за предприятията да достигне до </w:t>
      </w:r>
      <w:r w:rsidR="007360D2">
        <w:rPr>
          <w:rFonts w:ascii="Times New Roman" w:hAnsi="Times New Roman" w:cs="Times New Roman"/>
          <w:sz w:val="24"/>
          <w:szCs w:val="24"/>
        </w:rPr>
        <w:t>96</w:t>
      </w:r>
      <w:r w:rsidRPr="00BB3DB7">
        <w:rPr>
          <w:rFonts w:ascii="Times New Roman" w:hAnsi="Times New Roman" w:cs="Times New Roman"/>
          <w:sz w:val="24"/>
          <w:szCs w:val="24"/>
        </w:rPr>
        <w:t xml:space="preserve"> през 2030 г.</w:t>
      </w:r>
    </w:p>
    <w:p w14:paraId="6CFDB3E8" w14:textId="77777777" w:rsidR="00EA7959" w:rsidRPr="00C82906" w:rsidRDefault="00EA7959" w:rsidP="00EA7959">
      <w:pPr>
        <w:spacing w:after="200" w:line="276" w:lineRule="auto"/>
        <w:ind w:firstLine="720"/>
        <w:jc w:val="both"/>
        <w:rPr>
          <w:rFonts w:ascii="Times New Roman" w:hAnsi="Times New Roman" w:cs="Times New Roman"/>
          <w:iCs/>
          <w:sz w:val="24"/>
          <w:szCs w:val="24"/>
        </w:rPr>
      </w:pPr>
      <w:r w:rsidRPr="00C82906">
        <w:rPr>
          <w:rFonts w:ascii="Times New Roman" w:hAnsi="Times New Roman" w:cs="Times New Roman"/>
          <w:iCs/>
          <w:sz w:val="24"/>
          <w:szCs w:val="24"/>
        </w:rPr>
        <w:t>При спазване на изискванията на Регламент (ЕС) 2018/1724 на Европейския парламент и на Съвета от 2 октомври 2018 година за създаване на единна цифрова платформа за предоставяне на достъп до информация, до процедури и до услуги за оказване на помощ и решаване на проблеми и за изменение на Регламент (ЕС) № 1024/2012  държавата следва да осигури стойността на националната прогнозна траектория за 2030 г. да достигне до 100.</w:t>
      </w:r>
    </w:p>
    <w:p w14:paraId="5BEBB980" w14:textId="77777777" w:rsidR="00EA7959" w:rsidRPr="00BB3DB7" w:rsidRDefault="00EA7959" w:rsidP="00EA7959">
      <w:pPr>
        <w:spacing w:after="0" w:line="276" w:lineRule="auto"/>
        <w:ind w:firstLine="708"/>
        <w:jc w:val="both"/>
        <w:rPr>
          <w:rFonts w:ascii="Times New Roman" w:hAnsi="Times New Roman" w:cs="Times New Roman"/>
          <w:b/>
          <w:i/>
          <w:sz w:val="24"/>
          <w:szCs w:val="24"/>
        </w:rPr>
      </w:pPr>
      <w:r w:rsidRPr="00BB3DB7">
        <w:rPr>
          <w:rFonts w:ascii="Times New Roman" w:hAnsi="Times New Roman" w:cs="Times New Roman"/>
          <w:b/>
          <w:i/>
          <w:sz w:val="24"/>
          <w:szCs w:val="24"/>
        </w:rPr>
        <w:t>Въз основа на горепосочените данни, може ясно да бъде констатирано съответствието между определената в политическата програма Цифрово десетилетие 2030 общоевропейска цел от 100% предоставяне на цифрови обществени услуги за граждани и посочената национална прогнозна цел за България от 100%.</w:t>
      </w:r>
    </w:p>
    <w:p w14:paraId="7D3844D4" w14:textId="77777777" w:rsidR="00E166CB" w:rsidRPr="00BB3DB7" w:rsidRDefault="00E166CB" w:rsidP="00E166CB">
      <w:pPr>
        <w:spacing w:after="0" w:line="276" w:lineRule="auto"/>
        <w:ind w:firstLine="630"/>
        <w:jc w:val="both"/>
        <w:rPr>
          <w:rFonts w:ascii="Times New Roman" w:hAnsi="Times New Roman" w:cs="Times New Roman"/>
          <w:b/>
          <w:i/>
          <w:color w:val="000000" w:themeColor="text1"/>
          <w:sz w:val="24"/>
          <w:szCs w:val="24"/>
        </w:rPr>
      </w:pPr>
    </w:p>
    <w:p w14:paraId="72B57758" w14:textId="77777777" w:rsidR="00E166CB" w:rsidRPr="00BB3DB7" w:rsidRDefault="00B60A1C" w:rsidP="00EA7959">
      <w:pPr>
        <w:pStyle w:val="Heading3"/>
        <w:numPr>
          <w:ilvl w:val="2"/>
          <w:numId w:val="31"/>
        </w:numPr>
        <w:tabs>
          <w:tab w:val="clear" w:pos="2892"/>
          <w:tab w:val="num" w:pos="1620"/>
        </w:tabs>
        <w:ind w:left="0" w:firstLine="1276"/>
        <w:rPr>
          <w:rFonts w:ascii="Times New Roman" w:eastAsia="Times New Roman" w:hAnsi="Times New Roman" w:cs="Times New Roman"/>
          <w:b/>
          <w:color w:val="auto"/>
          <w:szCs w:val="20"/>
          <w:lang w:eastAsia="en-GB"/>
        </w:rPr>
      </w:pPr>
      <w:r w:rsidRPr="00BB3DB7">
        <w:rPr>
          <w:rFonts w:ascii="Times New Roman" w:eastAsia="Times New Roman" w:hAnsi="Times New Roman" w:cs="Times New Roman"/>
          <w:b/>
          <w:color w:val="auto"/>
          <w:szCs w:val="20"/>
          <w:lang w:eastAsia="en-GB"/>
        </w:rPr>
        <w:t xml:space="preserve"> </w:t>
      </w:r>
      <w:bookmarkStart w:id="40" w:name="_Toc150853245"/>
      <w:r w:rsidR="00E166CB" w:rsidRPr="00BB3DB7">
        <w:rPr>
          <w:rFonts w:ascii="Times New Roman" w:eastAsia="Times New Roman" w:hAnsi="Times New Roman" w:cs="Times New Roman"/>
          <w:b/>
          <w:color w:val="auto"/>
          <w:szCs w:val="20"/>
          <w:lang w:eastAsia="en-GB"/>
        </w:rPr>
        <w:t>Достъп до електронни здравни досиета</w:t>
      </w:r>
      <w:bookmarkEnd w:id="40"/>
    </w:p>
    <w:p w14:paraId="36B04E66" w14:textId="77777777" w:rsidR="002B4AAC" w:rsidRPr="00BB3DB7" w:rsidRDefault="002B4AAC" w:rsidP="00D75B35">
      <w:pPr>
        <w:rPr>
          <w:lang w:eastAsia="en-GB"/>
        </w:rPr>
      </w:pPr>
    </w:p>
    <w:p w14:paraId="24BC7A65" w14:textId="77777777" w:rsidR="00E166CB" w:rsidRPr="00BB3DB7" w:rsidRDefault="00E166CB" w:rsidP="002F0CE2">
      <w:pPr>
        <w:spacing w:after="0" w:line="276" w:lineRule="auto"/>
        <w:ind w:firstLine="630"/>
        <w:jc w:val="both"/>
        <w:rPr>
          <w:rFonts w:ascii="Times New Roman" w:hAnsi="Times New Roman" w:cs="Times New Roman"/>
          <w:color w:val="000000" w:themeColor="text1"/>
          <w:sz w:val="24"/>
          <w:szCs w:val="24"/>
        </w:rPr>
      </w:pPr>
      <w:r w:rsidRPr="00BB3DB7">
        <w:rPr>
          <w:rFonts w:ascii="Times New Roman" w:hAnsi="Times New Roman" w:cs="Times New Roman"/>
          <w:color w:val="000000" w:themeColor="text1"/>
          <w:sz w:val="24"/>
          <w:szCs w:val="24"/>
        </w:rPr>
        <w:t xml:space="preserve">Целта е цифровизацията на </w:t>
      </w:r>
      <w:r w:rsidR="008A7F60">
        <w:rPr>
          <w:rFonts w:ascii="Times New Roman" w:hAnsi="Times New Roman" w:cs="Times New Roman"/>
          <w:color w:val="000000" w:themeColor="text1"/>
          <w:sz w:val="24"/>
          <w:szCs w:val="24"/>
        </w:rPr>
        <w:t>обществени</w:t>
      </w:r>
      <w:r w:rsidRPr="00BB3DB7">
        <w:rPr>
          <w:rFonts w:ascii="Times New Roman" w:hAnsi="Times New Roman" w:cs="Times New Roman"/>
          <w:color w:val="000000" w:themeColor="text1"/>
          <w:sz w:val="24"/>
          <w:szCs w:val="24"/>
        </w:rPr>
        <w:t>те услуги, при която 100% от гражданите на Съюза да имат достъп до своите електронни здравни досиета.</w:t>
      </w:r>
    </w:p>
    <w:p w14:paraId="6DB03846" w14:textId="5BA86C9F" w:rsidR="00E166CB" w:rsidRPr="00BB3DB7" w:rsidRDefault="00D63F6B" w:rsidP="002F0CE2">
      <w:pPr>
        <w:spacing w:after="0" w:line="276" w:lineRule="auto"/>
        <w:ind w:firstLine="630"/>
        <w:jc w:val="both"/>
        <w:rPr>
          <w:rFonts w:ascii="Times New Roman" w:hAnsi="Times New Roman" w:cs="Times New Roman"/>
          <w:color w:val="000000" w:themeColor="text1"/>
          <w:sz w:val="24"/>
          <w:szCs w:val="24"/>
        </w:rPr>
      </w:pPr>
      <w:r w:rsidRPr="00BB3DB7">
        <w:rPr>
          <w:rFonts w:ascii="Times New Roman" w:hAnsi="Times New Roman" w:cs="Times New Roman"/>
          <w:color w:val="000000" w:themeColor="text1"/>
          <w:sz w:val="24"/>
          <w:szCs w:val="24"/>
        </w:rPr>
        <w:t>Показателят</w:t>
      </w:r>
      <w:r w:rsidR="00E166CB" w:rsidRPr="00BB3DB7">
        <w:rPr>
          <w:rFonts w:ascii="Times New Roman" w:hAnsi="Times New Roman" w:cs="Times New Roman"/>
          <w:color w:val="000000" w:themeColor="text1"/>
          <w:sz w:val="24"/>
          <w:szCs w:val="24"/>
        </w:rPr>
        <w:t xml:space="preserve"> е дефиниран като „Достъп до електронни здравни досиета“ </w:t>
      </w:r>
      <w:r w:rsidR="00E15803" w:rsidRPr="00BB3DB7">
        <w:rPr>
          <w:rFonts w:ascii="Times New Roman" w:hAnsi="Times New Roman" w:cs="Times New Roman"/>
          <w:color w:val="000000" w:themeColor="text1"/>
          <w:sz w:val="24"/>
          <w:szCs w:val="24"/>
        </w:rPr>
        <w:t>и се</w:t>
      </w:r>
      <w:r w:rsidR="00E166CB" w:rsidRPr="00BB3DB7">
        <w:rPr>
          <w:rFonts w:ascii="Times New Roman" w:hAnsi="Times New Roman" w:cs="Times New Roman"/>
          <w:color w:val="000000" w:themeColor="text1"/>
          <w:sz w:val="24"/>
          <w:szCs w:val="24"/>
        </w:rPr>
        <w:t xml:space="preserve"> измерва като:</w:t>
      </w:r>
    </w:p>
    <w:p w14:paraId="1C6BCF7E" w14:textId="08DF27C7" w:rsidR="00E166CB" w:rsidRPr="00BB3DB7" w:rsidRDefault="00E166CB" w:rsidP="00A47C89">
      <w:pPr>
        <w:pStyle w:val="Text3"/>
        <w:numPr>
          <w:ilvl w:val="0"/>
          <w:numId w:val="42"/>
        </w:numPr>
        <w:ind w:left="0" w:firstLine="990"/>
      </w:pPr>
      <w:r w:rsidRPr="00BB3DB7">
        <w:t xml:space="preserve"> наличието в национален мащаб на услуги за онлайн достъп на гражданите до данните от техните електронни здравни досиета (чрез портал или мобилно приложение за пациентите), както и на допълнителни мерки, които дават възможност на определени категории лица (напр. настойници на деца, хора с увреждания, възрастни хора) също да имат достъп до техните данни, и </w:t>
      </w:r>
    </w:p>
    <w:p w14:paraId="6F03C433" w14:textId="6F26A9BB" w:rsidR="00E166CB" w:rsidRPr="00A47C89" w:rsidRDefault="00E166CB" w:rsidP="00A47C89">
      <w:pPr>
        <w:pStyle w:val="Text3"/>
        <w:numPr>
          <w:ilvl w:val="0"/>
          <w:numId w:val="42"/>
        </w:numPr>
        <w:ind w:left="0" w:firstLine="990"/>
      </w:pPr>
      <w:r w:rsidRPr="00A47C89">
        <w:lastRenderedPageBreak/>
        <w:t>процент на лицата, които имат възможност да получат или използват собствен минимален набор здравни данни, които понастоящем се съхраняват в публични и частни системи</w:t>
      </w:r>
      <w:r w:rsidR="00A47C89">
        <w:t xml:space="preserve"> за електронни здравни досиета.</w:t>
      </w:r>
    </w:p>
    <w:p w14:paraId="2F89B108" w14:textId="619BC124" w:rsidR="00EC545F" w:rsidRPr="00077669" w:rsidRDefault="00EC545F" w:rsidP="00A47C89">
      <w:pPr>
        <w:ind w:firstLine="540"/>
        <w:jc w:val="both"/>
        <w:rPr>
          <w:rFonts w:ascii="Times New Roman" w:hAnsi="Times New Roman" w:cs="Times New Roman"/>
        </w:rPr>
      </w:pPr>
      <w:r w:rsidRPr="00077669">
        <w:rPr>
          <w:rFonts w:ascii="Times New Roman" w:hAnsi="Times New Roman" w:cs="Times New Roman"/>
          <w:sz w:val="24"/>
          <w:szCs w:val="24"/>
        </w:rPr>
        <w:t xml:space="preserve">За източник на историческия период е използвана информацията от </w:t>
      </w:r>
      <w:proofErr w:type="spellStart"/>
      <w:r w:rsidRPr="00077669">
        <w:rPr>
          <w:rFonts w:ascii="Times New Roman" w:hAnsi="Times New Roman" w:cs="Times New Roman"/>
          <w:sz w:val="24"/>
          <w:szCs w:val="24"/>
        </w:rPr>
        <w:t>Empirica</w:t>
      </w:r>
      <w:proofErr w:type="spellEnd"/>
      <w:r w:rsidRPr="00077669">
        <w:rPr>
          <w:rFonts w:ascii="Times New Roman" w:hAnsi="Times New Roman" w:cs="Times New Roman"/>
          <w:sz w:val="24"/>
          <w:szCs w:val="24"/>
        </w:rPr>
        <w:t xml:space="preserve"> </w:t>
      </w:r>
      <w:proofErr w:type="spellStart"/>
      <w:r w:rsidRPr="00077669">
        <w:rPr>
          <w:rFonts w:ascii="Times New Roman" w:hAnsi="Times New Roman" w:cs="Times New Roman"/>
          <w:sz w:val="24"/>
          <w:szCs w:val="24"/>
        </w:rPr>
        <w:t>GmbH</w:t>
      </w:r>
      <w:proofErr w:type="spellEnd"/>
      <w:r w:rsidRPr="00077669">
        <w:rPr>
          <w:rFonts w:ascii="Times New Roman" w:hAnsi="Times New Roman" w:cs="Times New Roman"/>
          <w:sz w:val="24"/>
          <w:szCs w:val="24"/>
        </w:rPr>
        <w:t xml:space="preserve"> и </w:t>
      </w:r>
      <w:proofErr w:type="spellStart"/>
      <w:r w:rsidRPr="00077669">
        <w:rPr>
          <w:rFonts w:ascii="Times New Roman" w:hAnsi="Times New Roman" w:cs="Times New Roman"/>
          <w:sz w:val="24"/>
          <w:szCs w:val="24"/>
        </w:rPr>
        <w:t>PredictBy</w:t>
      </w:r>
      <w:proofErr w:type="spellEnd"/>
      <w:r w:rsidRPr="00077669">
        <w:rPr>
          <w:rFonts w:ascii="Times New Roman" w:hAnsi="Times New Roman" w:cs="Times New Roman"/>
          <w:sz w:val="24"/>
          <w:szCs w:val="24"/>
        </w:rPr>
        <w:t xml:space="preserve"> за 2022 г</w:t>
      </w:r>
      <w:r w:rsidR="00096E04" w:rsidRPr="00077669">
        <w:rPr>
          <w:rFonts w:ascii="Times New Roman" w:hAnsi="Times New Roman" w:cs="Times New Roman"/>
          <w:sz w:val="24"/>
          <w:szCs w:val="24"/>
        </w:rPr>
        <w:t>одина</w:t>
      </w:r>
      <w:r w:rsidRPr="00077669">
        <w:rPr>
          <w:rFonts w:ascii="Times New Roman" w:hAnsi="Times New Roman" w:cs="Times New Roman"/>
          <w:sz w:val="24"/>
          <w:szCs w:val="24"/>
        </w:rPr>
        <w:t>.</w:t>
      </w:r>
      <w:r w:rsidR="00CB5C59" w:rsidRPr="00077669">
        <w:rPr>
          <w:rStyle w:val="FootnoteReference"/>
          <w:rFonts w:ascii="Times New Roman" w:hAnsi="Times New Roman" w:cs="Times New Roman"/>
          <w:i/>
          <w:sz w:val="24"/>
          <w:szCs w:val="24"/>
        </w:rPr>
        <w:footnoteReference w:id="25"/>
      </w:r>
    </w:p>
    <w:p w14:paraId="0A11FCE5" w14:textId="77777777" w:rsidR="00E166CB" w:rsidRDefault="00E166CB" w:rsidP="00B93BF4">
      <w:pPr>
        <w:tabs>
          <w:tab w:val="left" w:pos="990"/>
        </w:tabs>
        <w:spacing w:after="0" w:line="276" w:lineRule="auto"/>
        <w:ind w:firstLine="540"/>
        <w:contextualSpacing/>
        <w:jc w:val="both"/>
        <w:rPr>
          <w:rFonts w:ascii="Times New Roman" w:hAnsi="Times New Roman" w:cs="Times New Roman"/>
          <w:sz w:val="24"/>
          <w:szCs w:val="24"/>
        </w:rPr>
      </w:pPr>
      <w:r w:rsidRPr="00BB3DB7">
        <w:rPr>
          <w:rFonts w:ascii="Times New Roman" w:hAnsi="Times New Roman" w:cs="Times New Roman"/>
          <w:sz w:val="24"/>
          <w:szCs w:val="24"/>
        </w:rPr>
        <w:t xml:space="preserve">Към настоящия момент има публикувана една историческа стойност за 2022, която е 77. </w:t>
      </w:r>
    </w:p>
    <w:p w14:paraId="6F1FA532" w14:textId="77777777" w:rsidR="00EC545F" w:rsidRPr="00BB3DB7" w:rsidRDefault="00EC545F" w:rsidP="00B93BF4">
      <w:pPr>
        <w:tabs>
          <w:tab w:val="left" w:pos="990"/>
        </w:tabs>
        <w:spacing w:after="0" w:line="276" w:lineRule="auto"/>
        <w:ind w:firstLine="540"/>
        <w:contextualSpacing/>
        <w:jc w:val="both"/>
        <w:rPr>
          <w:rFonts w:ascii="Times New Roman" w:hAnsi="Times New Roman" w:cs="Times New Roman"/>
          <w:sz w:val="24"/>
          <w:szCs w:val="24"/>
        </w:rPr>
      </w:pPr>
    </w:p>
    <w:p w14:paraId="2C115E5C" w14:textId="6480D111" w:rsidR="00E166CB" w:rsidRPr="00AA1E30" w:rsidRDefault="00AB2474" w:rsidP="00B93BF4">
      <w:pPr>
        <w:spacing w:after="0" w:line="276"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w:t>
      </w:r>
      <w:r w:rsidR="00E166CB" w:rsidRPr="00BB3DB7">
        <w:rPr>
          <w:rFonts w:ascii="Times New Roman" w:hAnsi="Times New Roman" w:cs="Times New Roman"/>
          <w:color w:val="000000" w:themeColor="text1"/>
          <w:sz w:val="24"/>
          <w:szCs w:val="24"/>
        </w:rPr>
        <w:t xml:space="preserve">раекторията за този показател </w:t>
      </w:r>
      <w:r w:rsidR="009E1ADE">
        <w:rPr>
          <w:rFonts w:ascii="Times New Roman" w:hAnsi="Times New Roman" w:cs="Times New Roman"/>
          <w:color w:val="000000" w:themeColor="text1"/>
          <w:sz w:val="24"/>
          <w:szCs w:val="24"/>
        </w:rPr>
        <w:t>е о</w:t>
      </w:r>
      <w:r w:rsidR="009E1ADE" w:rsidRPr="00BB3DB7">
        <w:rPr>
          <w:rFonts w:ascii="Times New Roman" w:hAnsi="Times New Roman" w:cs="Times New Roman"/>
          <w:color w:val="000000" w:themeColor="text1"/>
          <w:sz w:val="24"/>
          <w:szCs w:val="24"/>
        </w:rPr>
        <w:t>пределен</w:t>
      </w:r>
      <w:r w:rsidR="0072389B">
        <w:rPr>
          <w:rFonts w:ascii="Times New Roman" w:hAnsi="Times New Roman" w:cs="Times New Roman"/>
          <w:color w:val="000000" w:themeColor="text1"/>
          <w:sz w:val="24"/>
          <w:szCs w:val="24"/>
        </w:rPr>
        <w:t>а</w:t>
      </w:r>
      <w:r w:rsidR="009E1ADE" w:rsidRPr="00BB3DB7">
        <w:rPr>
          <w:rFonts w:ascii="Times New Roman" w:hAnsi="Times New Roman" w:cs="Times New Roman"/>
          <w:color w:val="000000" w:themeColor="text1"/>
          <w:sz w:val="24"/>
          <w:szCs w:val="24"/>
        </w:rPr>
        <w:t xml:space="preserve"> </w:t>
      </w:r>
      <w:r w:rsidR="00E166CB" w:rsidRPr="00BB3DB7">
        <w:rPr>
          <w:rFonts w:ascii="Times New Roman" w:hAnsi="Times New Roman" w:cs="Times New Roman"/>
          <w:color w:val="000000" w:themeColor="text1"/>
          <w:sz w:val="24"/>
          <w:szCs w:val="24"/>
        </w:rPr>
        <w:t>да бъде линейна</w:t>
      </w:r>
      <w:r>
        <w:rPr>
          <w:rFonts w:ascii="Times New Roman" w:hAnsi="Times New Roman" w:cs="Times New Roman"/>
          <w:color w:val="000000" w:themeColor="text1"/>
          <w:sz w:val="24"/>
          <w:szCs w:val="24"/>
        </w:rPr>
        <w:t>,</w:t>
      </w:r>
      <w:r w:rsidRPr="00AB247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съгласно Съобщение на Комисията</w:t>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NOTEREF _Ref148964368 \f \h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Pr="004B14D5">
        <w:rPr>
          <w:rStyle w:val="FootnoteReference"/>
        </w:rPr>
        <w:t>2</w:t>
      </w:r>
      <w:r>
        <w:rPr>
          <w:rFonts w:ascii="Times New Roman" w:hAnsi="Times New Roman" w:cs="Times New Roman"/>
          <w:color w:val="000000" w:themeColor="text1"/>
          <w:sz w:val="24"/>
          <w:szCs w:val="24"/>
        </w:rPr>
        <w:fldChar w:fldCharType="end"/>
      </w:r>
      <w:r w:rsidR="00E166CB" w:rsidRPr="00BB3DB7">
        <w:rPr>
          <w:rFonts w:ascii="Times New Roman" w:hAnsi="Times New Roman" w:cs="Times New Roman"/>
          <w:color w:val="000000" w:themeColor="text1"/>
          <w:sz w:val="24"/>
          <w:szCs w:val="24"/>
        </w:rPr>
        <w:t>.</w:t>
      </w:r>
    </w:p>
    <w:p w14:paraId="315DB82E" w14:textId="77777777" w:rsidR="00AA1E30" w:rsidRDefault="00500F19" w:rsidP="00AA1E30">
      <w:pPr>
        <w:spacing w:after="0" w:line="276" w:lineRule="auto"/>
        <w:ind w:firstLine="540"/>
        <w:jc w:val="both"/>
        <w:rPr>
          <w:rFonts w:ascii="Times New Roman" w:hAnsi="Times New Roman" w:cs="Times New Roman"/>
          <w:color w:val="000000" w:themeColor="text1"/>
          <w:sz w:val="24"/>
          <w:szCs w:val="24"/>
        </w:rPr>
      </w:pPr>
      <w:r w:rsidRPr="00AA1E30">
        <w:rPr>
          <w:rFonts w:ascii="Times New Roman" w:hAnsi="Times New Roman" w:cs="Times New Roman"/>
          <w:color w:val="000000" w:themeColor="text1"/>
          <w:sz w:val="24"/>
          <w:szCs w:val="24"/>
        </w:rPr>
        <w:t>Предвид високите стойности за нивото на представяне на достъп до електронни здравни досиета</w:t>
      </w:r>
      <w:r w:rsidR="00AA1E30" w:rsidRPr="00AA1E30">
        <w:rPr>
          <w:rFonts w:ascii="Times New Roman" w:hAnsi="Times New Roman" w:cs="Times New Roman"/>
          <w:color w:val="000000" w:themeColor="text1"/>
          <w:sz w:val="24"/>
          <w:szCs w:val="24"/>
        </w:rPr>
        <w:t xml:space="preserve"> от 77 през 2022 г. в България</w:t>
      </w:r>
      <w:r w:rsidRPr="00AA1E30">
        <w:rPr>
          <w:rFonts w:ascii="Times New Roman" w:hAnsi="Times New Roman" w:cs="Times New Roman"/>
          <w:color w:val="000000" w:themeColor="text1"/>
          <w:sz w:val="24"/>
          <w:szCs w:val="24"/>
        </w:rPr>
        <w:t xml:space="preserve">, </w:t>
      </w:r>
      <w:r w:rsidR="00AA1E30" w:rsidRPr="00AA1E30">
        <w:rPr>
          <w:rFonts w:ascii="Times New Roman" w:hAnsi="Times New Roman" w:cs="Times New Roman"/>
          <w:color w:val="000000" w:themeColor="text1"/>
          <w:sz w:val="24"/>
          <w:szCs w:val="24"/>
        </w:rPr>
        <w:t>осигуряването на онлайн достъп до здравните данни за 100% от гражданите в края на десетилетието е постижим</w:t>
      </w:r>
      <w:r w:rsidR="00AA1E30">
        <w:rPr>
          <w:rFonts w:ascii="Times New Roman" w:hAnsi="Times New Roman" w:cs="Times New Roman"/>
          <w:color w:val="000000" w:themeColor="text1"/>
          <w:sz w:val="24"/>
          <w:szCs w:val="24"/>
        </w:rPr>
        <w:t>а цифрова цел</w:t>
      </w:r>
      <w:r w:rsidR="00AA1E30" w:rsidRPr="00AA1E30">
        <w:rPr>
          <w:rFonts w:ascii="Times New Roman" w:hAnsi="Times New Roman" w:cs="Times New Roman"/>
          <w:color w:val="000000" w:themeColor="text1"/>
          <w:sz w:val="24"/>
          <w:szCs w:val="24"/>
        </w:rPr>
        <w:t>.</w:t>
      </w:r>
    </w:p>
    <w:p w14:paraId="736F7E7F" w14:textId="77777777" w:rsidR="00EC545F" w:rsidRDefault="00EC545F" w:rsidP="00EC545F">
      <w:pPr>
        <w:spacing w:after="0" w:line="276" w:lineRule="auto"/>
        <w:ind w:firstLine="540"/>
        <w:jc w:val="both"/>
        <w:rPr>
          <w:rFonts w:ascii="Times New Roman" w:hAnsi="Times New Roman" w:cs="Times New Roman"/>
          <w:color w:val="000000" w:themeColor="text1"/>
          <w:sz w:val="24"/>
          <w:szCs w:val="24"/>
        </w:rPr>
      </w:pPr>
    </w:p>
    <w:p w14:paraId="1754BA69" w14:textId="77777777" w:rsidR="00D93C21" w:rsidRPr="00BB3DB7" w:rsidRDefault="00D93C21" w:rsidP="00BE2F23">
      <w:pPr>
        <w:spacing w:after="0" w:line="276" w:lineRule="auto"/>
        <w:jc w:val="center"/>
        <w:rPr>
          <w:rFonts w:ascii="Times New Roman" w:hAnsi="Times New Roman" w:cs="Times New Roman"/>
          <w:b/>
          <w:i/>
          <w:color w:val="000000" w:themeColor="text1"/>
          <w:sz w:val="24"/>
          <w:szCs w:val="24"/>
        </w:rPr>
      </w:pPr>
      <w:r w:rsidRPr="00BB3DB7">
        <w:rPr>
          <w:noProof/>
          <w:lang w:val="en-US"/>
        </w:rPr>
        <w:drawing>
          <wp:inline distT="0" distB="0" distL="0" distR="0" wp14:anchorId="65409C3D" wp14:editId="7AB6C86B">
            <wp:extent cx="5657619" cy="2385060"/>
            <wp:effectExtent l="0" t="0" r="635" b="15240"/>
            <wp:docPr id="23" name="Chart 23">
              <a:extLst xmlns:a="http://schemas.openxmlformats.org/drawingml/2006/main">
                <a:ext uri="{FF2B5EF4-FFF2-40B4-BE49-F238E27FC236}">
                  <a16:creationId xmlns:a16="http://schemas.microsoft.com/office/drawing/2014/main" id="{9082E199-1D39-42ED-8575-F085EFEFD5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88013C1" w14:textId="77777777" w:rsidR="00D93C21" w:rsidRPr="00BB3DB7" w:rsidRDefault="00D93C21" w:rsidP="00D93C21">
      <w:pPr>
        <w:pStyle w:val="Caption"/>
        <w:jc w:val="center"/>
        <w:rPr>
          <w:rFonts w:ascii="Times New Roman" w:hAnsi="Times New Roman" w:cs="Times New Roman"/>
          <w:b/>
          <w:i w:val="0"/>
          <w:color w:val="auto"/>
          <w:sz w:val="22"/>
          <w:szCs w:val="22"/>
        </w:rPr>
      </w:pPr>
      <w:r w:rsidRPr="00BB3DB7">
        <w:rPr>
          <w:rFonts w:ascii="Times New Roman" w:hAnsi="Times New Roman" w:cs="Times New Roman"/>
          <w:color w:val="auto"/>
          <w:sz w:val="22"/>
          <w:szCs w:val="22"/>
        </w:rPr>
        <w:t xml:space="preserve">Фиг. </w:t>
      </w:r>
      <w:r w:rsidRPr="00BB3DB7">
        <w:rPr>
          <w:rFonts w:ascii="Times New Roman" w:hAnsi="Times New Roman" w:cs="Times New Roman"/>
          <w:color w:val="auto"/>
          <w:sz w:val="22"/>
          <w:szCs w:val="22"/>
        </w:rPr>
        <w:fldChar w:fldCharType="begin"/>
      </w:r>
      <w:r w:rsidRPr="00BB3DB7">
        <w:rPr>
          <w:rFonts w:ascii="Times New Roman" w:hAnsi="Times New Roman" w:cs="Times New Roman"/>
          <w:color w:val="auto"/>
          <w:sz w:val="22"/>
          <w:szCs w:val="22"/>
        </w:rPr>
        <w:instrText xml:space="preserve"> SEQ Фиг. \* ARABIC </w:instrText>
      </w:r>
      <w:r w:rsidRPr="00BB3DB7">
        <w:rPr>
          <w:rFonts w:ascii="Times New Roman" w:hAnsi="Times New Roman" w:cs="Times New Roman"/>
          <w:color w:val="auto"/>
          <w:sz w:val="22"/>
          <w:szCs w:val="22"/>
        </w:rPr>
        <w:fldChar w:fldCharType="separate"/>
      </w:r>
      <w:r w:rsidR="00CA7790">
        <w:rPr>
          <w:rFonts w:ascii="Times New Roman" w:hAnsi="Times New Roman" w:cs="Times New Roman"/>
          <w:noProof/>
          <w:color w:val="auto"/>
          <w:sz w:val="22"/>
          <w:szCs w:val="22"/>
        </w:rPr>
        <w:t>16</w:t>
      </w:r>
      <w:r w:rsidRPr="00BB3DB7">
        <w:rPr>
          <w:rFonts w:ascii="Times New Roman" w:hAnsi="Times New Roman" w:cs="Times New Roman"/>
          <w:color w:val="auto"/>
          <w:sz w:val="22"/>
          <w:szCs w:val="22"/>
        </w:rPr>
        <w:fldChar w:fldCharType="end"/>
      </w:r>
      <w:r w:rsidRPr="00BB3DB7">
        <w:rPr>
          <w:rFonts w:ascii="Times New Roman" w:hAnsi="Times New Roman" w:cs="Times New Roman"/>
          <w:color w:val="auto"/>
          <w:sz w:val="22"/>
          <w:szCs w:val="22"/>
        </w:rPr>
        <w:t xml:space="preserve"> </w:t>
      </w:r>
      <w:r w:rsidR="00EC545F">
        <w:rPr>
          <w:rFonts w:ascii="Times New Roman" w:hAnsi="Times New Roman" w:cs="Times New Roman"/>
          <w:color w:val="auto"/>
          <w:sz w:val="22"/>
          <w:szCs w:val="22"/>
        </w:rPr>
        <w:t>Комплексен показател за електронно здравеопазване.</w:t>
      </w:r>
    </w:p>
    <w:p w14:paraId="5482A323" w14:textId="77777777" w:rsidR="00D93C21" w:rsidRPr="00BB3DB7" w:rsidRDefault="00D93C21" w:rsidP="00D93C21">
      <w:pPr>
        <w:spacing w:after="0" w:line="276" w:lineRule="auto"/>
        <w:ind w:firstLine="630"/>
        <w:jc w:val="both"/>
        <w:rPr>
          <w:rFonts w:ascii="Times New Roman" w:hAnsi="Times New Roman" w:cs="Times New Roman"/>
          <w:b/>
          <w:i/>
          <w:color w:val="000000" w:themeColor="text1"/>
          <w:sz w:val="24"/>
          <w:szCs w:val="24"/>
        </w:rPr>
      </w:pPr>
    </w:p>
    <w:p w14:paraId="32B94F41" w14:textId="77777777" w:rsidR="00500F19" w:rsidRPr="00BB3DB7" w:rsidRDefault="00500F19" w:rsidP="00500F19">
      <w:pPr>
        <w:spacing w:after="0" w:line="276" w:lineRule="auto"/>
        <w:ind w:firstLine="708"/>
        <w:jc w:val="both"/>
        <w:rPr>
          <w:rFonts w:ascii="Times New Roman" w:hAnsi="Times New Roman" w:cs="Times New Roman"/>
          <w:b/>
          <w:i/>
          <w:sz w:val="24"/>
          <w:szCs w:val="24"/>
        </w:rPr>
      </w:pPr>
      <w:r w:rsidRPr="00BB3DB7">
        <w:rPr>
          <w:rFonts w:ascii="Times New Roman" w:hAnsi="Times New Roman" w:cs="Times New Roman"/>
          <w:b/>
          <w:i/>
          <w:sz w:val="24"/>
          <w:szCs w:val="24"/>
        </w:rPr>
        <w:t xml:space="preserve">Въз основа на горепосочените данни, може ясно да бъде констатирано съответствието между определената в политическата програма Цифрово десетилетие 2030 общоевропейска цел от </w:t>
      </w:r>
      <w:r w:rsidR="00CD7D16">
        <w:rPr>
          <w:rFonts w:ascii="Times New Roman" w:hAnsi="Times New Roman" w:cs="Times New Roman"/>
          <w:b/>
          <w:i/>
          <w:sz w:val="24"/>
          <w:szCs w:val="24"/>
        </w:rPr>
        <w:t xml:space="preserve">онлайн </w:t>
      </w:r>
      <w:r w:rsidRPr="00BB3DB7">
        <w:rPr>
          <w:rFonts w:ascii="Times New Roman" w:hAnsi="Times New Roman" w:cs="Times New Roman"/>
          <w:b/>
          <w:i/>
          <w:sz w:val="24"/>
          <w:szCs w:val="24"/>
        </w:rPr>
        <w:t>достъп</w:t>
      </w:r>
      <w:r w:rsidR="00CD7D16">
        <w:rPr>
          <w:rFonts w:ascii="Times New Roman" w:hAnsi="Times New Roman" w:cs="Times New Roman"/>
          <w:b/>
          <w:i/>
          <w:sz w:val="24"/>
          <w:szCs w:val="24"/>
        </w:rPr>
        <w:t xml:space="preserve"> на</w:t>
      </w:r>
      <w:r w:rsidRPr="00BB3DB7">
        <w:rPr>
          <w:rFonts w:ascii="Times New Roman" w:hAnsi="Times New Roman" w:cs="Times New Roman"/>
          <w:b/>
          <w:i/>
          <w:sz w:val="24"/>
          <w:szCs w:val="24"/>
        </w:rPr>
        <w:t xml:space="preserve"> </w:t>
      </w:r>
      <w:r w:rsidR="00CD7D16">
        <w:rPr>
          <w:rFonts w:ascii="Times New Roman" w:hAnsi="Times New Roman" w:cs="Times New Roman"/>
          <w:b/>
          <w:i/>
          <w:sz w:val="24"/>
          <w:szCs w:val="24"/>
        </w:rPr>
        <w:t>100</w:t>
      </w:r>
      <w:r w:rsidR="00CD7D16" w:rsidRPr="00BB3DB7">
        <w:rPr>
          <w:rFonts w:ascii="Times New Roman" w:hAnsi="Times New Roman" w:cs="Times New Roman"/>
          <w:b/>
          <w:i/>
          <w:sz w:val="24"/>
          <w:szCs w:val="24"/>
        </w:rPr>
        <w:t xml:space="preserve">% </w:t>
      </w:r>
      <w:r w:rsidR="00CD7D16">
        <w:rPr>
          <w:rFonts w:ascii="Times New Roman" w:hAnsi="Times New Roman" w:cs="Times New Roman"/>
          <w:b/>
          <w:i/>
          <w:sz w:val="24"/>
          <w:szCs w:val="24"/>
        </w:rPr>
        <w:t xml:space="preserve">от гражданите </w:t>
      </w:r>
      <w:r w:rsidRPr="00BB3DB7">
        <w:rPr>
          <w:rFonts w:ascii="Times New Roman" w:hAnsi="Times New Roman" w:cs="Times New Roman"/>
          <w:b/>
          <w:i/>
          <w:sz w:val="24"/>
          <w:szCs w:val="24"/>
        </w:rPr>
        <w:t>до електронни</w:t>
      </w:r>
      <w:r w:rsidR="00CD7D16">
        <w:rPr>
          <w:rFonts w:ascii="Times New Roman" w:hAnsi="Times New Roman" w:cs="Times New Roman"/>
          <w:b/>
          <w:i/>
          <w:sz w:val="24"/>
          <w:szCs w:val="24"/>
        </w:rPr>
        <w:t>те им</w:t>
      </w:r>
      <w:r w:rsidRPr="00BB3DB7">
        <w:rPr>
          <w:rFonts w:ascii="Times New Roman" w:hAnsi="Times New Roman" w:cs="Times New Roman"/>
          <w:b/>
          <w:i/>
          <w:sz w:val="24"/>
          <w:szCs w:val="24"/>
        </w:rPr>
        <w:t xml:space="preserve"> здравни досиета и посочената национална прогнозна цел за България от 100%.</w:t>
      </w:r>
    </w:p>
    <w:p w14:paraId="0A224CC7" w14:textId="77777777" w:rsidR="005A4FBD" w:rsidRPr="00BB3DB7" w:rsidRDefault="005A4FBD" w:rsidP="00D93C21">
      <w:pPr>
        <w:spacing w:after="0" w:line="276" w:lineRule="auto"/>
        <w:ind w:firstLine="630"/>
        <w:jc w:val="both"/>
        <w:rPr>
          <w:rFonts w:ascii="Times New Roman" w:hAnsi="Times New Roman" w:cs="Times New Roman"/>
          <w:b/>
          <w:i/>
          <w:color w:val="000000" w:themeColor="text1"/>
          <w:sz w:val="24"/>
          <w:szCs w:val="24"/>
        </w:rPr>
      </w:pPr>
    </w:p>
    <w:p w14:paraId="60E831CD" w14:textId="77777777" w:rsidR="00D93C21" w:rsidRPr="00BB3DB7" w:rsidRDefault="00D93C21" w:rsidP="00EA7959">
      <w:pPr>
        <w:pStyle w:val="Heading3"/>
        <w:numPr>
          <w:ilvl w:val="2"/>
          <w:numId w:val="31"/>
        </w:numPr>
        <w:tabs>
          <w:tab w:val="clear" w:pos="2892"/>
          <w:tab w:val="num" w:pos="1620"/>
        </w:tabs>
        <w:ind w:left="0" w:firstLine="1276"/>
        <w:rPr>
          <w:rFonts w:ascii="Times New Roman" w:eastAsia="Times New Roman" w:hAnsi="Times New Roman" w:cs="Times New Roman"/>
          <w:b/>
          <w:color w:val="auto"/>
          <w:szCs w:val="20"/>
          <w:lang w:eastAsia="en-GB"/>
        </w:rPr>
      </w:pPr>
      <w:bookmarkStart w:id="41" w:name="_Toc150853246"/>
      <w:r w:rsidRPr="00BB3DB7">
        <w:rPr>
          <w:rFonts w:ascii="Times New Roman" w:eastAsia="Times New Roman" w:hAnsi="Times New Roman" w:cs="Times New Roman"/>
          <w:b/>
          <w:color w:val="auto"/>
          <w:szCs w:val="20"/>
          <w:lang w:eastAsia="en-GB"/>
        </w:rPr>
        <w:t>Достъп до средства за електронна идентификация</w:t>
      </w:r>
      <w:r w:rsidRPr="00BB3DB7" w:rsidDel="002E75AE">
        <w:rPr>
          <w:rFonts w:ascii="Times New Roman" w:eastAsia="Times New Roman" w:hAnsi="Times New Roman" w:cs="Times New Roman"/>
          <w:b/>
          <w:color w:val="auto"/>
          <w:szCs w:val="20"/>
          <w:lang w:eastAsia="en-GB"/>
        </w:rPr>
        <w:t xml:space="preserve"> </w:t>
      </w:r>
      <w:r w:rsidRPr="00BB3DB7">
        <w:rPr>
          <w:rFonts w:ascii="Times New Roman" w:eastAsia="Times New Roman" w:hAnsi="Times New Roman" w:cs="Times New Roman"/>
          <w:b/>
          <w:color w:val="auto"/>
          <w:szCs w:val="20"/>
          <w:lang w:eastAsia="en-GB"/>
        </w:rPr>
        <w:t>(eID)</w:t>
      </w:r>
      <w:bookmarkEnd w:id="41"/>
    </w:p>
    <w:p w14:paraId="46CB7890" w14:textId="77777777" w:rsidR="002B4AAC" w:rsidRDefault="002B4AAC" w:rsidP="00D93C21">
      <w:pPr>
        <w:spacing w:after="0" w:line="276" w:lineRule="auto"/>
        <w:ind w:firstLine="630"/>
        <w:jc w:val="both"/>
        <w:rPr>
          <w:rFonts w:ascii="Times New Roman" w:eastAsia="Times New Roman" w:hAnsi="Times New Roman" w:cs="Times New Roman"/>
          <w:b/>
          <w:sz w:val="24"/>
          <w:szCs w:val="20"/>
          <w:lang w:eastAsia="en-GB"/>
        </w:rPr>
      </w:pPr>
    </w:p>
    <w:p w14:paraId="06DD0628" w14:textId="77777777" w:rsidR="006A4EEF" w:rsidRPr="006A4EEF" w:rsidRDefault="006A4EEF" w:rsidP="006A4EEF">
      <w:pPr>
        <w:spacing w:after="0" w:line="276" w:lineRule="auto"/>
        <w:ind w:firstLine="630"/>
        <w:jc w:val="both"/>
        <w:rPr>
          <w:rFonts w:ascii="Times New Roman" w:hAnsi="Times New Roman" w:cs="Times New Roman"/>
          <w:color w:val="000000" w:themeColor="text1"/>
          <w:sz w:val="24"/>
          <w:szCs w:val="24"/>
        </w:rPr>
      </w:pPr>
      <w:r w:rsidRPr="006A4EEF">
        <w:rPr>
          <w:rFonts w:ascii="Times New Roman" w:hAnsi="Times New Roman" w:cs="Times New Roman"/>
          <w:color w:val="000000" w:themeColor="text1"/>
          <w:sz w:val="24"/>
          <w:szCs w:val="24"/>
        </w:rPr>
        <w:t>Целта е цифровизацията на</w:t>
      </w:r>
      <w:r w:rsidR="00CD7D16">
        <w:rPr>
          <w:rFonts w:ascii="Times New Roman" w:hAnsi="Times New Roman" w:cs="Times New Roman"/>
          <w:color w:val="000000" w:themeColor="text1"/>
          <w:sz w:val="24"/>
          <w:szCs w:val="24"/>
        </w:rPr>
        <w:t xml:space="preserve"> публични услуги, при която 100</w:t>
      </w:r>
      <w:r w:rsidRPr="006A4EEF">
        <w:rPr>
          <w:rFonts w:ascii="Times New Roman" w:hAnsi="Times New Roman" w:cs="Times New Roman"/>
          <w:color w:val="000000" w:themeColor="text1"/>
          <w:sz w:val="24"/>
          <w:szCs w:val="24"/>
        </w:rPr>
        <w:t xml:space="preserve">% от гражданите на </w:t>
      </w:r>
      <w:r w:rsidR="00CD7D16">
        <w:rPr>
          <w:rFonts w:ascii="Times New Roman" w:hAnsi="Times New Roman" w:cs="Times New Roman"/>
          <w:color w:val="000000" w:themeColor="text1"/>
          <w:sz w:val="24"/>
          <w:szCs w:val="24"/>
        </w:rPr>
        <w:t>ЕС</w:t>
      </w:r>
      <w:r w:rsidRPr="006A4EEF">
        <w:rPr>
          <w:rFonts w:ascii="Times New Roman" w:hAnsi="Times New Roman" w:cs="Times New Roman"/>
          <w:color w:val="000000" w:themeColor="text1"/>
          <w:sz w:val="24"/>
          <w:szCs w:val="24"/>
        </w:rPr>
        <w:t xml:space="preserve"> да имат достъп до сигурни средства за електронна идентификация (eID), признати в целия Съюз, които да им позволяват пълен контрол върху операциите, свързани със самоличността, и споделените лични данни.</w:t>
      </w:r>
    </w:p>
    <w:p w14:paraId="6841D7D6" w14:textId="77777777" w:rsidR="00901B47" w:rsidRPr="00BB3DB7" w:rsidRDefault="00D63F6B" w:rsidP="00D93C21">
      <w:pPr>
        <w:spacing w:after="0" w:line="276" w:lineRule="auto"/>
        <w:ind w:firstLine="630"/>
        <w:jc w:val="both"/>
        <w:rPr>
          <w:rFonts w:ascii="Times New Roman" w:hAnsi="Times New Roman" w:cs="Times New Roman"/>
          <w:color w:val="000000" w:themeColor="text1"/>
          <w:sz w:val="24"/>
          <w:szCs w:val="24"/>
        </w:rPr>
      </w:pPr>
      <w:r w:rsidRPr="00BB3DB7">
        <w:rPr>
          <w:rFonts w:ascii="Times New Roman" w:hAnsi="Times New Roman" w:cs="Times New Roman"/>
          <w:color w:val="000000" w:themeColor="text1"/>
          <w:sz w:val="24"/>
          <w:szCs w:val="24"/>
        </w:rPr>
        <w:t>Електронната идентификация (eID) е</w:t>
      </w:r>
      <w:r w:rsidR="00D93C21" w:rsidRPr="00BB3DB7">
        <w:rPr>
          <w:rFonts w:ascii="Times New Roman" w:hAnsi="Times New Roman" w:cs="Times New Roman"/>
          <w:color w:val="000000" w:themeColor="text1"/>
          <w:sz w:val="24"/>
          <w:szCs w:val="24"/>
        </w:rPr>
        <w:t xml:space="preserve"> дефиниран</w:t>
      </w:r>
      <w:r w:rsidR="00EA7959">
        <w:rPr>
          <w:rFonts w:ascii="Times New Roman" w:hAnsi="Times New Roman" w:cs="Times New Roman"/>
          <w:color w:val="000000" w:themeColor="text1"/>
          <w:sz w:val="24"/>
          <w:szCs w:val="24"/>
        </w:rPr>
        <w:t>а</w:t>
      </w:r>
      <w:r w:rsidR="00D93C21" w:rsidRPr="00BB3DB7">
        <w:rPr>
          <w:rFonts w:ascii="Times New Roman" w:hAnsi="Times New Roman" w:cs="Times New Roman"/>
          <w:color w:val="000000" w:themeColor="text1"/>
          <w:sz w:val="24"/>
          <w:szCs w:val="24"/>
        </w:rPr>
        <w:t xml:space="preserve"> като „</w:t>
      </w:r>
      <w:r w:rsidR="00901B47" w:rsidRPr="00BB3DB7">
        <w:rPr>
          <w:rFonts w:ascii="Times New Roman" w:hAnsi="Times New Roman" w:cs="Times New Roman"/>
          <w:color w:val="000000" w:themeColor="text1"/>
          <w:sz w:val="24"/>
          <w:szCs w:val="24"/>
        </w:rPr>
        <w:t>д</w:t>
      </w:r>
      <w:r w:rsidR="00D93C21" w:rsidRPr="00BB3DB7">
        <w:rPr>
          <w:rFonts w:ascii="Times New Roman" w:hAnsi="Times New Roman" w:cs="Times New Roman"/>
          <w:color w:val="000000" w:themeColor="text1"/>
          <w:sz w:val="24"/>
          <w:szCs w:val="24"/>
        </w:rPr>
        <w:t xml:space="preserve">остъп до средства за електронна идентификация“ — измерва се чрез два </w:t>
      </w:r>
      <w:r w:rsidRPr="00BB3DB7">
        <w:rPr>
          <w:rFonts w:ascii="Times New Roman" w:hAnsi="Times New Roman" w:cs="Times New Roman"/>
          <w:color w:val="000000" w:themeColor="text1"/>
          <w:sz w:val="24"/>
          <w:szCs w:val="24"/>
        </w:rPr>
        <w:t>показателя</w:t>
      </w:r>
      <w:r w:rsidR="00D93C21" w:rsidRPr="00BB3DB7">
        <w:rPr>
          <w:rFonts w:ascii="Times New Roman" w:hAnsi="Times New Roman" w:cs="Times New Roman"/>
          <w:color w:val="000000" w:themeColor="text1"/>
          <w:sz w:val="24"/>
          <w:szCs w:val="24"/>
        </w:rPr>
        <w:t xml:space="preserve">: </w:t>
      </w:r>
    </w:p>
    <w:p w14:paraId="41022C7F" w14:textId="22EB96DD" w:rsidR="00901B47" w:rsidRPr="00A47C89" w:rsidRDefault="00D93C21" w:rsidP="00A47C89">
      <w:pPr>
        <w:pStyle w:val="Text3"/>
        <w:numPr>
          <w:ilvl w:val="0"/>
          <w:numId w:val="43"/>
        </w:numPr>
        <w:tabs>
          <w:tab w:val="left" w:pos="993"/>
        </w:tabs>
        <w:ind w:left="0" w:firstLine="709"/>
      </w:pPr>
      <w:r w:rsidRPr="00A47C89">
        <w:t>бро</w:t>
      </w:r>
      <w:r w:rsidR="00901B47" w:rsidRPr="00A47C89">
        <w:t>й</w:t>
      </w:r>
      <w:r w:rsidRPr="00A47C89">
        <w:t xml:space="preserve"> на държавите членки, които са уведомили за поне една национална схема за електронна идентификация в съответствие с Регламент (ЕС) № 910/2014, и </w:t>
      </w:r>
    </w:p>
    <w:p w14:paraId="37CEEB41" w14:textId="77777777" w:rsidR="003E3701" w:rsidRDefault="00D93C21" w:rsidP="003E3701">
      <w:pPr>
        <w:pStyle w:val="Text3"/>
        <w:numPr>
          <w:ilvl w:val="0"/>
          <w:numId w:val="43"/>
        </w:numPr>
        <w:tabs>
          <w:tab w:val="left" w:pos="993"/>
        </w:tabs>
        <w:ind w:left="0" w:firstLine="709"/>
      </w:pPr>
      <w:r w:rsidRPr="00A47C89">
        <w:lastRenderedPageBreak/>
        <w:t>бро</w:t>
      </w:r>
      <w:r w:rsidR="00E43950" w:rsidRPr="00A47C89">
        <w:t>й</w:t>
      </w:r>
      <w:r w:rsidRPr="00A47C89">
        <w:t xml:space="preserve"> на държавите членки, които са предоставили достъп до защитена електронна идентификация, подобряваща неприкосновеността на личния живот, чрез европейския портфейл за цифрова самоличност в съответствие с предложението за регламент на Европейския парламент и на Съвета за изменение на Регламент (ЕС) № 910/2014 по отношение на създаването на рамка за европейска цифрова самоличност.</w:t>
      </w:r>
    </w:p>
    <w:p w14:paraId="28A0058A" w14:textId="233EB5BD" w:rsidR="006A4EEF" w:rsidRPr="003E3701" w:rsidRDefault="006A4EEF" w:rsidP="003E3701">
      <w:pPr>
        <w:ind w:firstLine="708"/>
        <w:jc w:val="both"/>
        <w:rPr>
          <w:rFonts w:ascii="Times New Roman" w:hAnsi="Times New Roman" w:cs="Times New Roman"/>
          <w:sz w:val="24"/>
          <w:szCs w:val="24"/>
        </w:rPr>
      </w:pPr>
      <w:r w:rsidRPr="003E3701">
        <w:rPr>
          <w:rFonts w:ascii="Times New Roman" w:hAnsi="Times New Roman" w:cs="Times New Roman"/>
          <w:sz w:val="24"/>
          <w:szCs w:val="24"/>
        </w:rPr>
        <w:t>За източник на историческия период е</w:t>
      </w:r>
      <w:r w:rsidRPr="003E3701">
        <w:rPr>
          <w:rFonts w:ascii="Times New Roman" w:hAnsi="Times New Roman" w:cs="Times New Roman"/>
          <w:sz w:val="24"/>
          <w:szCs w:val="24"/>
          <w:lang w:val="en-US"/>
        </w:rPr>
        <w:t xml:space="preserve"> </w:t>
      </w:r>
      <w:r w:rsidR="0083042B" w:rsidRPr="003E3701">
        <w:rPr>
          <w:rFonts w:ascii="Times New Roman" w:hAnsi="Times New Roman" w:cs="Times New Roman"/>
          <w:sz w:val="24"/>
          <w:szCs w:val="24"/>
        </w:rPr>
        <w:t>определена Рамка за европейска цифрова самоличност.</w:t>
      </w:r>
    </w:p>
    <w:p w14:paraId="1E014B1D" w14:textId="77777777" w:rsidR="0080394C" w:rsidRDefault="00D93C21" w:rsidP="00D8276C">
      <w:pPr>
        <w:spacing w:after="0" w:line="276" w:lineRule="auto"/>
        <w:ind w:firstLine="720"/>
        <w:jc w:val="both"/>
        <w:rPr>
          <w:rFonts w:ascii="Times New Roman" w:hAnsi="Times New Roman" w:cs="Times New Roman"/>
          <w:b/>
          <w:i/>
          <w:color w:val="000000" w:themeColor="text1"/>
          <w:sz w:val="24"/>
          <w:szCs w:val="24"/>
        </w:rPr>
      </w:pPr>
      <w:r w:rsidRPr="00BB3DB7">
        <w:rPr>
          <w:rFonts w:ascii="Times New Roman" w:hAnsi="Times New Roman" w:cs="Times New Roman"/>
          <w:b/>
          <w:i/>
          <w:color w:val="000000" w:themeColor="text1"/>
          <w:sz w:val="24"/>
          <w:szCs w:val="24"/>
        </w:rPr>
        <w:t>Към настоящия момент няма налични динамични редове. Определено е траекторията за този показател да бъде линейна. Няма исторически данни, вкл. на ниво ЕС, тъй като показателят е нов.</w:t>
      </w:r>
    </w:p>
    <w:p w14:paraId="32AB520E" w14:textId="77777777" w:rsidR="003909BC" w:rsidRDefault="003909BC" w:rsidP="00641040">
      <w:pPr>
        <w:spacing w:after="0" w:line="276" w:lineRule="auto"/>
        <w:ind w:firstLine="720"/>
        <w:jc w:val="both"/>
        <w:rPr>
          <w:rFonts w:ascii="Times New Roman" w:hAnsi="Times New Roman" w:cs="Times New Roman"/>
          <w:b/>
          <w:i/>
          <w:color w:val="000000" w:themeColor="text1"/>
          <w:sz w:val="24"/>
          <w:szCs w:val="24"/>
        </w:rPr>
      </w:pPr>
    </w:p>
    <w:p w14:paraId="7177B79A" w14:textId="77777777" w:rsidR="00BE2F23" w:rsidRDefault="00BE2F23" w:rsidP="00641040">
      <w:pPr>
        <w:spacing w:after="0" w:line="276" w:lineRule="auto"/>
        <w:ind w:firstLine="720"/>
        <w:jc w:val="both"/>
        <w:rPr>
          <w:rFonts w:ascii="Times New Roman" w:hAnsi="Times New Roman" w:cs="Times New Roman"/>
          <w:b/>
          <w:i/>
          <w:color w:val="000000" w:themeColor="text1"/>
          <w:sz w:val="24"/>
          <w:szCs w:val="24"/>
        </w:rPr>
      </w:pPr>
    </w:p>
    <w:p w14:paraId="18CB8AF4" w14:textId="77777777" w:rsidR="003909BC" w:rsidRPr="00523B3B" w:rsidRDefault="003909BC" w:rsidP="000D41B9">
      <w:pPr>
        <w:ind w:firstLine="708"/>
        <w:jc w:val="both"/>
        <w:rPr>
          <w:rFonts w:ascii="Times New Roman" w:hAnsi="Times New Roman" w:cs="Times New Roman"/>
          <w:b/>
          <w:i/>
          <w:color w:val="0070C0"/>
          <w:sz w:val="24"/>
          <w:szCs w:val="24"/>
        </w:rPr>
      </w:pPr>
      <w:r w:rsidRPr="00523B3B">
        <w:rPr>
          <w:rFonts w:ascii="Times New Roman" w:hAnsi="Times New Roman" w:cs="Times New Roman"/>
          <w:b/>
          <w:i/>
          <w:color w:val="0070C0"/>
          <w:sz w:val="24"/>
          <w:szCs w:val="24"/>
        </w:rPr>
        <w:t xml:space="preserve">В заключение, както е отбелязано и в първия доклад за </w:t>
      </w:r>
      <w:r w:rsidR="00E61403">
        <w:rPr>
          <w:rFonts w:ascii="Times New Roman" w:hAnsi="Times New Roman" w:cs="Times New Roman"/>
          <w:b/>
          <w:i/>
          <w:color w:val="0070C0"/>
          <w:sz w:val="24"/>
          <w:szCs w:val="24"/>
        </w:rPr>
        <w:t>състоянието</w:t>
      </w:r>
      <w:r w:rsidRPr="00523B3B">
        <w:rPr>
          <w:rFonts w:ascii="Times New Roman" w:hAnsi="Times New Roman" w:cs="Times New Roman"/>
          <w:b/>
          <w:i/>
          <w:color w:val="0070C0"/>
          <w:sz w:val="24"/>
          <w:szCs w:val="24"/>
        </w:rPr>
        <w:t xml:space="preserve"> по </w:t>
      </w:r>
      <w:r w:rsidR="00CB76A3">
        <w:rPr>
          <w:rFonts w:ascii="Times New Roman" w:hAnsi="Times New Roman" w:cs="Times New Roman"/>
          <w:b/>
          <w:i/>
          <w:color w:val="0070C0"/>
          <w:sz w:val="24"/>
          <w:szCs w:val="24"/>
        </w:rPr>
        <w:t>Ц</w:t>
      </w:r>
      <w:r w:rsidRPr="00523B3B">
        <w:rPr>
          <w:rFonts w:ascii="Times New Roman" w:hAnsi="Times New Roman" w:cs="Times New Roman"/>
          <w:b/>
          <w:i/>
          <w:color w:val="0070C0"/>
          <w:sz w:val="24"/>
          <w:szCs w:val="24"/>
        </w:rPr>
        <w:t>ифровото десетилетие</w:t>
      </w:r>
      <w:r w:rsidRPr="00523B3B">
        <w:rPr>
          <w:rStyle w:val="FootnoteReference"/>
          <w:rFonts w:ascii="Times New Roman" w:hAnsi="Times New Roman" w:cs="Times New Roman"/>
          <w:b/>
          <w:i/>
          <w:color w:val="0070C0"/>
          <w:sz w:val="24"/>
          <w:szCs w:val="24"/>
        </w:rPr>
        <w:footnoteReference w:id="26"/>
      </w:r>
      <w:r w:rsidR="00641040" w:rsidRPr="00523B3B">
        <w:rPr>
          <w:rFonts w:ascii="Times New Roman" w:hAnsi="Times New Roman" w:cs="Times New Roman"/>
          <w:b/>
          <w:i/>
          <w:color w:val="0070C0"/>
          <w:sz w:val="24"/>
          <w:szCs w:val="24"/>
        </w:rPr>
        <w:t xml:space="preserve"> и в настоящите национални прогнозни траектории</w:t>
      </w:r>
      <w:r w:rsidRPr="00523B3B">
        <w:rPr>
          <w:rFonts w:ascii="Times New Roman" w:hAnsi="Times New Roman" w:cs="Times New Roman"/>
          <w:b/>
          <w:i/>
          <w:color w:val="0070C0"/>
          <w:sz w:val="24"/>
          <w:szCs w:val="24"/>
        </w:rPr>
        <w:t>,</w:t>
      </w:r>
      <w:r w:rsidRPr="00523B3B">
        <w:rPr>
          <w:color w:val="0070C0"/>
        </w:rPr>
        <w:t> </w:t>
      </w:r>
      <w:r w:rsidRPr="00523B3B">
        <w:rPr>
          <w:rFonts w:ascii="Times New Roman" w:hAnsi="Times New Roman" w:cs="Times New Roman"/>
          <w:b/>
          <w:i/>
          <w:color w:val="0070C0"/>
          <w:sz w:val="24"/>
          <w:szCs w:val="24"/>
        </w:rPr>
        <w:t>България</w:t>
      </w:r>
      <w:r w:rsidR="00641040" w:rsidRPr="00523B3B">
        <w:rPr>
          <w:rFonts w:ascii="Times New Roman" w:hAnsi="Times New Roman" w:cs="Times New Roman"/>
          <w:b/>
          <w:i/>
          <w:color w:val="0070C0"/>
          <w:sz w:val="24"/>
          <w:szCs w:val="24"/>
        </w:rPr>
        <w:t xml:space="preserve"> </w:t>
      </w:r>
      <w:r w:rsidRPr="00523B3B">
        <w:rPr>
          <w:rFonts w:ascii="Times New Roman" w:hAnsi="Times New Roman" w:cs="Times New Roman"/>
          <w:b/>
          <w:i/>
          <w:color w:val="0070C0"/>
          <w:sz w:val="24"/>
          <w:szCs w:val="24"/>
        </w:rPr>
        <w:t xml:space="preserve">има възможност да подобри представянето си в контекста на  цифровия преход и да допринесе за колективните усилия за постигане целите  на цифровото десетилетие на ЕС. България </w:t>
      </w:r>
      <w:r w:rsidR="000D41B9" w:rsidRPr="00523B3B">
        <w:rPr>
          <w:rFonts w:ascii="Times New Roman" w:hAnsi="Times New Roman" w:cs="Times New Roman"/>
          <w:b/>
          <w:i/>
          <w:color w:val="0070C0"/>
          <w:sz w:val="24"/>
          <w:szCs w:val="24"/>
        </w:rPr>
        <w:t xml:space="preserve">следва да продължи високото си ниво на представяне </w:t>
      </w:r>
      <w:r w:rsidR="00641040" w:rsidRPr="00523B3B">
        <w:rPr>
          <w:rFonts w:ascii="Times New Roman" w:hAnsi="Times New Roman" w:cs="Times New Roman"/>
          <w:b/>
          <w:i/>
          <w:color w:val="0070C0"/>
          <w:sz w:val="24"/>
          <w:szCs w:val="24"/>
        </w:rPr>
        <w:t>в обл</w:t>
      </w:r>
      <w:r w:rsidRPr="00523B3B">
        <w:rPr>
          <w:rFonts w:ascii="Times New Roman" w:hAnsi="Times New Roman" w:cs="Times New Roman"/>
          <w:b/>
          <w:i/>
          <w:color w:val="0070C0"/>
          <w:sz w:val="24"/>
          <w:szCs w:val="24"/>
        </w:rPr>
        <w:t>астта на  свързаност</w:t>
      </w:r>
      <w:r w:rsidR="00641040" w:rsidRPr="00523B3B">
        <w:rPr>
          <w:rFonts w:ascii="Times New Roman" w:hAnsi="Times New Roman" w:cs="Times New Roman"/>
          <w:b/>
          <w:i/>
          <w:color w:val="0070C0"/>
          <w:sz w:val="24"/>
          <w:szCs w:val="24"/>
        </w:rPr>
        <w:t>та</w:t>
      </w:r>
      <w:r w:rsidRPr="00523B3B">
        <w:rPr>
          <w:rFonts w:ascii="Times New Roman" w:hAnsi="Times New Roman" w:cs="Times New Roman"/>
          <w:b/>
          <w:i/>
          <w:color w:val="0070C0"/>
          <w:sz w:val="24"/>
          <w:szCs w:val="24"/>
        </w:rPr>
        <w:t xml:space="preserve">, както </w:t>
      </w:r>
      <w:r w:rsidR="00641040" w:rsidRPr="00523B3B">
        <w:rPr>
          <w:rFonts w:ascii="Times New Roman" w:hAnsi="Times New Roman" w:cs="Times New Roman"/>
          <w:b/>
          <w:i/>
          <w:color w:val="0070C0"/>
          <w:sz w:val="24"/>
          <w:szCs w:val="24"/>
        </w:rPr>
        <w:t>при</w:t>
      </w:r>
      <w:r w:rsidRPr="00523B3B">
        <w:rPr>
          <w:rFonts w:ascii="Times New Roman" w:hAnsi="Times New Roman" w:cs="Times New Roman"/>
          <w:b/>
          <w:i/>
          <w:color w:val="0070C0"/>
          <w:sz w:val="24"/>
          <w:szCs w:val="24"/>
        </w:rPr>
        <w:t xml:space="preserve">  мрежи</w:t>
      </w:r>
      <w:r w:rsidR="00641040" w:rsidRPr="00523B3B">
        <w:rPr>
          <w:rFonts w:ascii="Times New Roman" w:hAnsi="Times New Roman" w:cs="Times New Roman"/>
          <w:b/>
          <w:i/>
          <w:color w:val="0070C0"/>
          <w:sz w:val="24"/>
          <w:szCs w:val="24"/>
        </w:rPr>
        <w:t>те</w:t>
      </w:r>
      <w:r w:rsidRPr="00523B3B">
        <w:rPr>
          <w:rFonts w:ascii="Times New Roman" w:hAnsi="Times New Roman" w:cs="Times New Roman"/>
          <w:b/>
          <w:i/>
          <w:color w:val="0070C0"/>
          <w:sz w:val="24"/>
          <w:szCs w:val="24"/>
        </w:rPr>
        <w:t xml:space="preserve">  с много голям капацитет (VHCN), така и </w:t>
      </w:r>
      <w:r w:rsidR="00641040" w:rsidRPr="00523B3B">
        <w:rPr>
          <w:rFonts w:ascii="Times New Roman" w:hAnsi="Times New Roman" w:cs="Times New Roman"/>
          <w:b/>
          <w:i/>
          <w:color w:val="0070C0"/>
          <w:sz w:val="24"/>
          <w:szCs w:val="24"/>
        </w:rPr>
        <w:t>при</w:t>
      </w:r>
      <w:r w:rsidRPr="00523B3B">
        <w:rPr>
          <w:rFonts w:ascii="Times New Roman" w:hAnsi="Times New Roman" w:cs="Times New Roman"/>
          <w:b/>
          <w:i/>
          <w:color w:val="0070C0"/>
          <w:sz w:val="24"/>
          <w:szCs w:val="24"/>
        </w:rPr>
        <w:t xml:space="preserve"> FTTP</w:t>
      </w:r>
      <w:r w:rsidR="00641040" w:rsidRPr="00523B3B">
        <w:rPr>
          <w:rFonts w:ascii="Times New Roman" w:hAnsi="Times New Roman" w:cs="Times New Roman"/>
          <w:b/>
          <w:i/>
          <w:color w:val="0070C0"/>
          <w:sz w:val="24"/>
          <w:szCs w:val="24"/>
        </w:rPr>
        <w:t xml:space="preserve"> мрежите, </w:t>
      </w:r>
      <w:r w:rsidR="000D41B9" w:rsidRPr="00523B3B">
        <w:rPr>
          <w:rFonts w:ascii="Times New Roman" w:hAnsi="Times New Roman" w:cs="Times New Roman"/>
          <w:b/>
          <w:i/>
          <w:color w:val="0070C0"/>
          <w:sz w:val="24"/>
          <w:szCs w:val="24"/>
        </w:rPr>
        <w:t xml:space="preserve">но </w:t>
      </w:r>
      <w:r w:rsidR="00641040" w:rsidRPr="00523B3B">
        <w:rPr>
          <w:rFonts w:ascii="Times New Roman" w:hAnsi="Times New Roman" w:cs="Times New Roman"/>
          <w:b/>
          <w:i/>
          <w:color w:val="0070C0"/>
          <w:sz w:val="24"/>
          <w:szCs w:val="24"/>
        </w:rPr>
        <w:t>трябва да се положат значителни усилия за насърчаване на цифровите умения на населението.</w:t>
      </w:r>
      <w:r w:rsidR="000D41B9" w:rsidRPr="00523B3B">
        <w:rPr>
          <w:rFonts w:ascii="Times New Roman" w:hAnsi="Times New Roman" w:cs="Times New Roman"/>
          <w:b/>
          <w:i/>
          <w:color w:val="0070C0"/>
          <w:sz w:val="24"/>
          <w:szCs w:val="24"/>
        </w:rPr>
        <w:t xml:space="preserve"> </w:t>
      </w:r>
      <w:r w:rsidRPr="00523B3B">
        <w:rPr>
          <w:rFonts w:ascii="Times New Roman" w:hAnsi="Times New Roman" w:cs="Times New Roman"/>
          <w:b/>
          <w:i/>
          <w:color w:val="0070C0"/>
          <w:sz w:val="24"/>
          <w:szCs w:val="24"/>
        </w:rPr>
        <w:t xml:space="preserve">Освен това, </w:t>
      </w:r>
      <w:r w:rsidR="000D41B9" w:rsidRPr="00523B3B">
        <w:rPr>
          <w:rFonts w:ascii="Times New Roman" w:hAnsi="Times New Roman" w:cs="Times New Roman"/>
          <w:b/>
          <w:i/>
          <w:color w:val="0070C0"/>
          <w:sz w:val="24"/>
          <w:szCs w:val="24"/>
        </w:rPr>
        <w:t xml:space="preserve">са необходими целенасочени държавни мерки за минимизиране на административната тежест върху гражданите и предприятията за </w:t>
      </w:r>
      <w:r w:rsidRPr="00523B3B">
        <w:rPr>
          <w:rFonts w:ascii="Times New Roman" w:hAnsi="Times New Roman" w:cs="Times New Roman"/>
          <w:b/>
          <w:i/>
          <w:color w:val="0070C0"/>
          <w:sz w:val="24"/>
          <w:szCs w:val="24"/>
        </w:rPr>
        <w:t>навлизането на цифровите обществени услуги.</w:t>
      </w:r>
      <w:r w:rsidR="000D41B9" w:rsidRPr="00523B3B">
        <w:rPr>
          <w:rFonts w:ascii="Times New Roman" w:hAnsi="Times New Roman" w:cs="Times New Roman"/>
          <w:b/>
          <w:i/>
          <w:color w:val="0070C0"/>
          <w:sz w:val="24"/>
          <w:szCs w:val="24"/>
        </w:rPr>
        <w:t xml:space="preserve"> Следва да се осигурят </w:t>
      </w:r>
      <w:r w:rsidR="00020053" w:rsidRPr="00523B3B">
        <w:rPr>
          <w:rFonts w:ascii="Times New Roman" w:hAnsi="Times New Roman" w:cs="Times New Roman"/>
          <w:b/>
          <w:i/>
          <w:color w:val="0070C0"/>
          <w:sz w:val="24"/>
          <w:szCs w:val="24"/>
        </w:rPr>
        <w:t xml:space="preserve">и </w:t>
      </w:r>
      <w:r w:rsidR="000D41B9" w:rsidRPr="00523B3B">
        <w:rPr>
          <w:rFonts w:ascii="Times New Roman" w:hAnsi="Times New Roman" w:cs="Times New Roman"/>
          <w:b/>
          <w:i/>
          <w:color w:val="0070C0"/>
          <w:sz w:val="24"/>
          <w:szCs w:val="24"/>
        </w:rPr>
        <w:t xml:space="preserve">благоприятни условия за успешната цифровизация на предприятията и навлизане на компютърните услуги „в облак“, големи информационни масиви и изкуствения интелект. </w:t>
      </w:r>
    </w:p>
    <w:p w14:paraId="539E7DCB" w14:textId="77777777" w:rsidR="003909BC" w:rsidRPr="003909BC" w:rsidRDefault="003909BC" w:rsidP="00D8276C">
      <w:pPr>
        <w:spacing w:after="0" w:line="276" w:lineRule="auto"/>
        <w:ind w:firstLine="720"/>
        <w:jc w:val="both"/>
        <w:rPr>
          <w:rFonts w:ascii="Times New Roman" w:hAnsi="Times New Roman" w:cs="Times New Roman"/>
          <w:color w:val="000000" w:themeColor="text1"/>
          <w:sz w:val="24"/>
          <w:szCs w:val="24"/>
          <w:u w:val="single"/>
        </w:rPr>
      </w:pPr>
    </w:p>
    <w:sectPr w:rsidR="003909BC" w:rsidRPr="003909BC" w:rsidSect="00BE1FB7">
      <w:headerReference w:type="default" r:id="rId26"/>
      <w:footerReference w:type="default" r:id="rId27"/>
      <w:footerReference w:type="first" r:id="rId28"/>
      <w:pgSz w:w="11906" w:h="16838"/>
      <w:pgMar w:top="568" w:right="849" w:bottom="709" w:left="1417" w:header="426"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8AB48B" w14:textId="77777777" w:rsidR="005343FA" w:rsidRDefault="005343FA" w:rsidP="00806A23">
      <w:pPr>
        <w:spacing w:after="0" w:line="240" w:lineRule="auto"/>
      </w:pPr>
      <w:r>
        <w:separator/>
      </w:r>
    </w:p>
  </w:endnote>
  <w:endnote w:type="continuationSeparator" w:id="0">
    <w:p w14:paraId="328EC8A2" w14:textId="77777777" w:rsidR="005343FA" w:rsidRDefault="005343FA" w:rsidP="00806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1240515"/>
      <w:docPartObj>
        <w:docPartGallery w:val="Page Numbers (Bottom of Page)"/>
        <w:docPartUnique/>
      </w:docPartObj>
    </w:sdtPr>
    <w:sdtEndPr>
      <w:rPr>
        <w:rFonts w:ascii="Times New Roman" w:hAnsi="Times New Roman" w:cs="Times New Roman"/>
        <w:noProof/>
        <w:sz w:val="24"/>
        <w:szCs w:val="24"/>
      </w:rPr>
    </w:sdtEndPr>
    <w:sdtContent>
      <w:p w14:paraId="68EE0ED4" w14:textId="36A5F461" w:rsidR="00142709" w:rsidRPr="00670CF8" w:rsidRDefault="00142709" w:rsidP="00670CF8">
        <w:pPr>
          <w:pStyle w:val="Footer"/>
          <w:jc w:val="right"/>
          <w:rPr>
            <w:rFonts w:ascii="Times New Roman" w:hAnsi="Times New Roman" w:cs="Times New Roman"/>
            <w:sz w:val="24"/>
            <w:szCs w:val="24"/>
          </w:rPr>
        </w:pPr>
        <w:r w:rsidRPr="00764DD7">
          <w:rPr>
            <w:rFonts w:ascii="Times New Roman" w:hAnsi="Times New Roman" w:cs="Times New Roman"/>
            <w:sz w:val="24"/>
            <w:szCs w:val="24"/>
          </w:rPr>
          <w:fldChar w:fldCharType="begin"/>
        </w:r>
        <w:r w:rsidRPr="00764DD7">
          <w:rPr>
            <w:rFonts w:ascii="Times New Roman" w:hAnsi="Times New Roman" w:cs="Times New Roman"/>
            <w:sz w:val="24"/>
            <w:szCs w:val="24"/>
          </w:rPr>
          <w:instrText xml:space="preserve"> PAGE   \* MERGEFORMAT </w:instrText>
        </w:r>
        <w:r w:rsidRPr="00764DD7">
          <w:rPr>
            <w:rFonts w:ascii="Times New Roman" w:hAnsi="Times New Roman" w:cs="Times New Roman"/>
            <w:sz w:val="24"/>
            <w:szCs w:val="24"/>
          </w:rPr>
          <w:fldChar w:fldCharType="separate"/>
        </w:r>
        <w:r w:rsidR="00405765">
          <w:rPr>
            <w:rFonts w:ascii="Times New Roman" w:hAnsi="Times New Roman" w:cs="Times New Roman"/>
            <w:noProof/>
            <w:sz w:val="24"/>
            <w:szCs w:val="24"/>
          </w:rPr>
          <w:t>5</w:t>
        </w:r>
        <w:r w:rsidRPr="00764DD7">
          <w:rPr>
            <w:rFonts w:ascii="Times New Roman" w:hAnsi="Times New Roman" w:cs="Times New Roman"/>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52347" w14:textId="77777777" w:rsidR="00142709" w:rsidRDefault="00142709">
    <w:pPr>
      <w:pStyle w:val="Footer"/>
      <w:jc w:val="right"/>
    </w:pPr>
  </w:p>
  <w:p w14:paraId="3B97396E" w14:textId="77777777" w:rsidR="00142709" w:rsidRDefault="001427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961C20" w14:textId="77777777" w:rsidR="005343FA" w:rsidRDefault="005343FA" w:rsidP="00806A23">
      <w:pPr>
        <w:spacing w:after="0" w:line="240" w:lineRule="auto"/>
      </w:pPr>
      <w:r>
        <w:separator/>
      </w:r>
    </w:p>
  </w:footnote>
  <w:footnote w:type="continuationSeparator" w:id="0">
    <w:p w14:paraId="7F1892C1" w14:textId="77777777" w:rsidR="005343FA" w:rsidRDefault="005343FA" w:rsidP="00806A23">
      <w:pPr>
        <w:spacing w:after="0" w:line="240" w:lineRule="auto"/>
      </w:pPr>
      <w:r>
        <w:continuationSeparator/>
      </w:r>
    </w:p>
  </w:footnote>
  <w:footnote w:id="1">
    <w:p w14:paraId="6DD9DFBD" w14:textId="77777777" w:rsidR="00142709" w:rsidRDefault="00142709">
      <w:pPr>
        <w:pStyle w:val="FootnoteText"/>
      </w:pPr>
      <w:r w:rsidRPr="004D27E1">
        <w:rPr>
          <w:rStyle w:val="FootnoteReference"/>
          <w:sz w:val="16"/>
          <w:szCs w:val="16"/>
        </w:rPr>
        <w:footnoteRef/>
      </w:r>
      <w:r>
        <w:t xml:space="preserve"> </w:t>
      </w:r>
      <w:hyperlink r:id="rId1" w:history="1">
        <w:r w:rsidRPr="004D27E1">
          <w:rPr>
            <w:rStyle w:val="Hyperlink"/>
            <w:sz w:val="16"/>
            <w:szCs w:val="16"/>
          </w:rPr>
          <w:t>https://eur-lex.europa.eu/legal-content/BG/TXT/?uri=CELEX%3A32022D2481</w:t>
        </w:r>
      </w:hyperlink>
      <w:r>
        <w:t xml:space="preserve"> </w:t>
      </w:r>
    </w:p>
  </w:footnote>
  <w:footnote w:id="2">
    <w:p w14:paraId="5A694C92" w14:textId="77777777" w:rsidR="00142709" w:rsidRPr="00A54992" w:rsidRDefault="00142709">
      <w:pPr>
        <w:pStyle w:val="FootnoteText"/>
        <w:rPr>
          <w:rFonts w:cstheme="minorHAnsi"/>
          <w:sz w:val="16"/>
          <w:szCs w:val="16"/>
        </w:rPr>
      </w:pPr>
      <w:r w:rsidRPr="00BE1FB7">
        <w:rPr>
          <w:rStyle w:val="FootnoteReference"/>
          <w:rFonts w:cstheme="minorHAnsi"/>
          <w:sz w:val="16"/>
          <w:szCs w:val="16"/>
        </w:rPr>
        <w:footnoteRef/>
      </w:r>
      <w:r>
        <w:t xml:space="preserve"> </w:t>
      </w:r>
      <w:hyperlink r:id="rId2" w:history="1">
        <w:r w:rsidRPr="00A54992">
          <w:rPr>
            <w:rStyle w:val="Hyperlink"/>
            <w:rFonts w:cstheme="minorHAnsi"/>
            <w:sz w:val="16"/>
            <w:szCs w:val="16"/>
            <w:lang w:val="en-US"/>
          </w:rPr>
          <w:t>https://digital-strategy.ec.europa.eu/en/library/communication-establishing-union-level-projected-trajectories-digital-targets</w:t>
        </w:r>
      </w:hyperlink>
      <w:r w:rsidRPr="00A54992">
        <w:rPr>
          <w:rFonts w:cstheme="minorHAnsi"/>
          <w:sz w:val="16"/>
          <w:szCs w:val="16"/>
          <w:lang w:val="en-US"/>
        </w:rPr>
        <w:t xml:space="preserve"> </w:t>
      </w:r>
    </w:p>
  </w:footnote>
  <w:footnote w:id="3">
    <w:p w14:paraId="14AB6112" w14:textId="77777777" w:rsidR="00142709" w:rsidRDefault="00142709" w:rsidP="00F430EB">
      <w:pPr>
        <w:pStyle w:val="FootnoteText"/>
      </w:pPr>
      <w:r w:rsidRPr="00A54992">
        <w:rPr>
          <w:rStyle w:val="FootnoteReference"/>
          <w:rFonts w:cstheme="minorHAnsi"/>
          <w:sz w:val="16"/>
          <w:szCs w:val="16"/>
        </w:rPr>
        <w:footnoteRef/>
      </w:r>
      <w:r w:rsidRPr="00A54992">
        <w:rPr>
          <w:rFonts w:cstheme="minorHAnsi"/>
          <w:sz w:val="16"/>
          <w:szCs w:val="16"/>
        </w:rPr>
        <w:t xml:space="preserve"> </w:t>
      </w:r>
      <w:hyperlink r:id="rId3" w:history="1">
        <w:r w:rsidRPr="00A54992">
          <w:rPr>
            <w:rStyle w:val="Hyperlink"/>
            <w:rFonts w:cstheme="minorHAnsi"/>
            <w:sz w:val="16"/>
            <w:szCs w:val="16"/>
          </w:rPr>
          <w:t>https://eur-lex.europa.eu/legal-content/BG/TXT/?uri=uriserv%3AOJ.L_.2023.168.01.0048.01.BUL&amp;toc=OJ%3AL%3A2023%3A168%3AFULL</w:t>
        </w:r>
      </w:hyperlink>
      <w:r>
        <w:t xml:space="preserve"> </w:t>
      </w:r>
    </w:p>
  </w:footnote>
  <w:footnote w:id="4">
    <w:p w14:paraId="0DB7B5D3" w14:textId="77777777" w:rsidR="00142709" w:rsidRDefault="00142709">
      <w:pPr>
        <w:pStyle w:val="FootnoteText"/>
      </w:pPr>
      <w:r>
        <w:rPr>
          <w:rStyle w:val="FootnoteReference"/>
        </w:rPr>
        <w:footnoteRef/>
      </w:r>
      <w:r>
        <w:t xml:space="preserve"> </w:t>
      </w:r>
      <w:hyperlink r:id="rId4" w:history="1">
        <w:r w:rsidRPr="00A54992">
          <w:rPr>
            <w:rStyle w:val="Hyperlink"/>
            <w:sz w:val="16"/>
            <w:szCs w:val="16"/>
          </w:rPr>
          <w:t>https://publications.jrc.ec.europa.eu/repository/handle/JRC133748</w:t>
        </w:r>
      </w:hyperlink>
      <w:r>
        <w:t xml:space="preserve"> </w:t>
      </w:r>
    </w:p>
  </w:footnote>
  <w:footnote w:id="5">
    <w:p w14:paraId="5BC721AA" w14:textId="3B843613" w:rsidR="00142709" w:rsidRPr="00077669" w:rsidRDefault="00142709" w:rsidP="00077669">
      <w:pPr>
        <w:pStyle w:val="FootnoteText"/>
        <w:tabs>
          <w:tab w:val="left" w:pos="142"/>
        </w:tabs>
        <w:rPr>
          <w:sz w:val="16"/>
          <w:szCs w:val="16"/>
          <w:lang w:val="en-US"/>
        </w:rPr>
      </w:pPr>
      <w:r w:rsidRPr="00077669">
        <w:rPr>
          <w:rStyle w:val="FootnoteReference"/>
          <w:sz w:val="16"/>
          <w:szCs w:val="16"/>
        </w:rPr>
        <w:footnoteRef/>
      </w:r>
      <w:r>
        <w:t xml:space="preserve"> </w:t>
      </w:r>
      <w:r>
        <w:tab/>
      </w:r>
      <w:r w:rsidRPr="00077669">
        <w:rPr>
          <w:sz w:val="16"/>
          <w:szCs w:val="16"/>
        </w:rPr>
        <w:t xml:space="preserve">до 2019г.: </w:t>
      </w:r>
      <w:hyperlink r:id="rId5" w:history="1">
        <w:r w:rsidRPr="00077669">
          <w:rPr>
            <w:rStyle w:val="Hyperlink"/>
            <w:sz w:val="16"/>
            <w:szCs w:val="16"/>
          </w:rPr>
          <w:t>https://ec.europa.eu/eurostat/databrowser/view/ISOC_SK_DSKL_I/default/table?lang=en</w:t>
        </w:r>
      </w:hyperlink>
      <w:r w:rsidRPr="00077669">
        <w:rPr>
          <w:sz w:val="16"/>
          <w:szCs w:val="16"/>
          <w:lang w:val="en-US"/>
        </w:rPr>
        <w:t xml:space="preserve"> </w:t>
      </w:r>
    </w:p>
    <w:p w14:paraId="01635193" w14:textId="77777777" w:rsidR="00142709" w:rsidRDefault="00142709" w:rsidP="00077669">
      <w:pPr>
        <w:pStyle w:val="FootnoteText"/>
        <w:ind w:left="142"/>
      </w:pPr>
      <w:r w:rsidRPr="00077669">
        <w:rPr>
          <w:sz w:val="16"/>
          <w:szCs w:val="16"/>
        </w:rPr>
        <w:t xml:space="preserve">от 2021г.: </w:t>
      </w:r>
      <w:hyperlink r:id="rId6" w:history="1">
        <w:r w:rsidRPr="00077669">
          <w:rPr>
            <w:rStyle w:val="Hyperlink"/>
            <w:sz w:val="16"/>
            <w:szCs w:val="16"/>
          </w:rPr>
          <w:t>https://ec.europa.eu/eurostat/databrowser/view/TEPSR_SP410/default/table?lang=en</w:t>
        </w:r>
      </w:hyperlink>
      <w:r>
        <w:rPr>
          <w:lang w:val="en-US"/>
        </w:rPr>
        <w:t xml:space="preserve"> </w:t>
      </w:r>
      <w:r>
        <w:t xml:space="preserve"> </w:t>
      </w:r>
    </w:p>
  </w:footnote>
  <w:footnote w:id="6">
    <w:p w14:paraId="5A3D2D92" w14:textId="17877AC9" w:rsidR="00142709" w:rsidRPr="00077669" w:rsidRDefault="00142709" w:rsidP="00883CC8">
      <w:pPr>
        <w:pStyle w:val="FootnoteText"/>
        <w:rPr>
          <w:sz w:val="16"/>
          <w:szCs w:val="16"/>
        </w:rPr>
      </w:pPr>
      <w:r w:rsidRPr="00A54992">
        <w:rPr>
          <w:rStyle w:val="FootnoteReference"/>
          <w:sz w:val="16"/>
          <w:szCs w:val="16"/>
        </w:rPr>
        <w:footnoteRef/>
      </w:r>
      <w:r w:rsidRPr="00A54992">
        <w:rPr>
          <w:sz w:val="16"/>
          <w:szCs w:val="16"/>
        </w:rPr>
        <w:t xml:space="preserve"> </w:t>
      </w:r>
      <w:hyperlink r:id="rId7" w:history="1">
        <w:r w:rsidRPr="00077669">
          <w:rPr>
            <w:rStyle w:val="Hyperlink"/>
            <w:sz w:val="16"/>
            <w:szCs w:val="16"/>
          </w:rPr>
          <w:t>https://www.nsi.bg/bg/content/2979/%D0%BD%D0%B0%D1%81%D0%B5%D0%BB%D0%B5%D0%BD%D0%B8%D0%B5-%D0%BF%D0%BE-%D0%BE%D0%B1%D0%BB%D0%B0%D1%81%D1%82%D0%B8-%D0%B2%D1%8A%D0%B7%D1%80%D0%B0%D1%81%D1%82-%D0%BC%D0%B5%D1%81%D1%82%D0%BE%D0%B6%D0%B8%D0%B2%D0%B5%D0%B5%D0%BD%D0%B5-%D0%B8-%D0%BF%D0%BE%D0%BB</w:t>
        </w:r>
      </w:hyperlink>
    </w:p>
    <w:p w14:paraId="38551DB8" w14:textId="77777777" w:rsidR="00142709" w:rsidRPr="00A54992" w:rsidRDefault="00142709" w:rsidP="00883CC8">
      <w:pPr>
        <w:pStyle w:val="FootnoteText"/>
        <w:rPr>
          <w:sz w:val="16"/>
          <w:szCs w:val="16"/>
        </w:rPr>
      </w:pPr>
    </w:p>
  </w:footnote>
  <w:footnote w:id="7">
    <w:p w14:paraId="780A2A94" w14:textId="77777777" w:rsidR="00142709" w:rsidRPr="00A54992" w:rsidRDefault="00142709" w:rsidP="001267A4">
      <w:pPr>
        <w:pStyle w:val="FootnoteText"/>
        <w:rPr>
          <w:rFonts w:cstheme="minorHAnsi"/>
          <w:sz w:val="16"/>
          <w:szCs w:val="16"/>
        </w:rPr>
      </w:pPr>
      <w:r w:rsidRPr="00A54992">
        <w:rPr>
          <w:rStyle w:val="FootnoteReference"/>
          <w:rFonts w:cstheme="minorHAnsi"/>
          <w:sz w:val="16"/>
          <w:szCs w:val="16"/>
        </w:rPr>
        <w:footnoteRef/>
      </w:r>
      <w:r w:rsidRPr="00A54992">
        <w:rPr>
          <w:rFonts w:cstheme="minorHAnsi"/>
          <w:sz w:val="16"/>
          <w:szCs w:val="16"/>
        </w:rPr>
        <w:t xml:space="preserve"> </w:t>
      </w:r>
      <w:r w:rsidRPr="00A54992">
        <w:rPr>
          <w:rFonts w:cstheme="minorHAnsi"/>
          <w:sz w:val="16"/>
          <w:szCs w:val="16"/>
          <w:lang w:val="en-US"/>
        </w:rPr>
        <w:t>International Standard Classification of Occupations 2008</w:t>
      </w:r>
      <w:r w:rsidRPr="00A54992">
        <w:rPr>
          <w:rFonts w:cstheme="minorHAnsi"/>
          <w:sz w:val="16"/>
          <w:szCs w:val="16"/>
        </w:rPr>
        <w:t xml:space="preserve"> - </w:t>
      </w:r>
      <w:hyperlink r:id="rId8" w:history="1">
        <w:r w:rsidRPr="00A54992">
          <w:rPr>
            <w:rStyle w:val="Hyperlink"/>
            <w:rFonts w:cstheme="minorHAnsi"/>
            <w:sz w:val="16"/>
            <w:szCs w:val="16"/>
          </w:rPr>
          <w:t>https://www.ilo.org/wcmsp5/groups/public/---</w:t>
        </w:r>
        <w:proofErr w:type="spellStart"/>
        <w:r w:rsidRPr="00A54992">
          <w:rPr>
            <w:rStyle w:val="Hyperlink"/>
            <w:rFonts w:cstheme="minorHAnsi"/>
            <w:sz w:val="16"/>
            <w:szCs w:val="16"/>
          </w:rPr>
          <w:t>dgreports</w:t>
        </w:r>
        <w:proofErr w:type="spellEnd"/>
        <w:r w:rsidRPr="00A54992">
          <w:rPr>
            <w:rStyle w:val="Hyperlink"/>
            <w:rFonts w:cstheme="minorHAnsi"/>
            <w:sz w:val="16"/>
            <w:szCs w:val="16"/>
          </w:rPr>
          <w:t>/---</w:t>
        </w:r>
        <w:proofErr w:type="spellStart"/>
        <w:r w:rsidRPr="00A54992">
          <w:rPr>
            <w:rStyle w:val="Hyperlink"/>
            <w:rFonts w:cstheme="minorHAnsi"/>
            <w:sz w:val="16"/>
            <w:szCs w:val="16"/>
          </w:rPr>
          <w:t>dcomm</w:t>
        </w:r>
        <w:proofErr w:type="spellEnd"/>
        <w:r w:rsidRPr="00A54992">
          <w:rPr>
            <w:rStyle w:val="Hyperlink"/>
            <w:rFonts w:cstheme="minorHAnsi"/>
            <w:sz w:val="16"/>
            <w:szCs w:val="16"/>
          </w:rPr>
          <w:t>/---</w:t>
        </w:r>
        <w:proofErr w:type="spellStart"/>
        <w:r w:rsidRPr="00A54992">
          <w:rPr>
            <w:rStyle w:val="Hyperlink"/>
            <w:rFonts w:cstheme="minorHAnsi"/>
            <w:sz w:val="16"/>
            <w:szCs w:val="16"/>
          </w:rPr>
          <w:t>publ</w:t>
        </w:r>
        <w:proofErr w:type="spellEnd"/>
        <w:r w:rsidRPr="00A54992">
          <w:rPr>
            <w:rStyle w:val="Hyperlink"/>
            <w:rFonts w:cstheme="minorHAnsi"/>
            <w:sz w:val="16"/>
            <w:szCs w:val="16"/>
          </w:rPr>
          <w:t>/</w:t>
        </w:r>
        <w:proofErr w:type="spellStart"/>
        <w:r w:rsidRPr="00A54992">
          <w:rPr>
            <w:rStyle w:val="Hyperlink"/>
            <w:rFonts w:cstheme="minorHAnsi"/>
            <w:sz w:val="16"/>
            <w:szCs w:val="16"/>
          </w:rPr>
          <w:t>documents</w:t>
        </w:r>
        <w:proofErr w:type="spellEnd"/>
        <w:r w:rsidRPr="00A54992">
          <w:rPr>
            <w:rStyle w:val="Hyperlink"/>
            <w:rFonts w:cstheme="minorHAnsi"/>
            <w:sz w:val="16"/>
            <w:szCs w:val="16"/>
          </w:rPr>
          <w:t>/</w:t>
        </w:r>
        <w:proofErr w:type="spellStart"/>
        <w:r w:rsidRPr="00A54992">
          <w:rPr>
            <w:rStyle w:val="Hyperlink"/>
            <w:rFonts w:cstheme="minorHAnsi"/>
            <w:sz w:val="16"/>
            <w:szCs w:val="16"/>
          </w:rPr>
          <w:t>publication</w:t>
        </w:r>
        <w:proofErr w:type="spellEnd"/>
        <w:r w:rsidRPr="00A54992">
          <w:rPr>
            <w:rStyle w:val="Hyperlink"/>
            <w:rFonts w:cstheme="minorHAnsi"/>
            <w:sz w:val="16"/>
            <w:szCs w:val="16"/>
          </w:rPr>
          <w:t>/wcms_172572.pdf</w:t>
        </w:r>
      </w:hyperlink>
      <w:r w:rsidRPr="00A54992">
        <w:rPr>
          <w:rFonts w:cstheme="minorHAnsi"/>
          <w:sz w:val="16"/>
          <w:szCs w:val="16"/>
        </w:rPr>
        <w:t xml:space="preserve"> </w:t>
      </w:r>
    </w:p>
  </w:footnote>
  <w:footnote w:id="8">
    <w:p w14:paraId="391074B0" w14:textId="77777777" w:rsidR="00142709" w:rsidRPr="00A54992" w:rsidRDefault="00142709">
      <w:pPr>
        <w:pStyle w:val="FootnoteText"/>
        <w:rPr>
          <w:sz w:val="16"/>
          <w:szCs w:val="16"/>
        </w:rPr>
      </w:pPr>
      <w:r w:rsidRPr="003309AE">
        <w:rPr>
          <w:rStyle w:val="FootnoteReference"/>
          <w:sz w:val="16"/>
          <w:szCs w:val="16"/>
        </w:rPr>
        <w:footnoteRef/>
      </w:r>
      <w:r w:rsidRPr="003309AE">
        <w:rPr>
          <w:sz w:val="16"/>
          <w:szCs w:val="16"/>
        </w:rPr>
        <w:t xml:space="preserve"> </w:t>
      </w:r>
      <w:hyperlink r:id="rId9" w:history="1">
        <w:r w:rsidRPr="00A54992">
          <w:rPr>
            <w:rStyle w:val="Hyperlink"/>
            <w:sz w:val="16"/>
            <w:szCs w:val="16"/>
          </w:rPr>
          <w:t>https://ec.europa.eu/eurostat/databrowser/view/ISOC_SKS_ITSPT/default/table?lang=en</w:t>
        </w:r>
      </w:hyperlink>
      <w:r w:rsidRPr="00A54992">
        <w:rPr>
          <w:sz w:val="16"/>
          <w:szCs w:val="16"/>
        </w:rPr>
        <w:t xml:space="preserve"> </w:t>
      </w:r>
    </w:p>
  </w:footnote>
  <w:footnote w:id="9">
    <w:p w14:paraId="475966C5" w14:textId="42E5BB0C" w:rsidR="00142709" w:rsidRDefault="00142709">
      <w:pPr>
        <w:pStyle w:val="FootnoteText"/>
        <w:rPr>
          <w:sz w:val="16"/>
          <w:szCs w:val="16"/>
        </w:rPr>
      </w:pPr>
      <w:r w:rsidRPr="00A54992">
        <w:rPr>
          <w:rStyle w:val="FootnoteReference"/>
          <w:sz w:val="16"/>
          <w:szCs w:val="16"/>
        </w:rPr>
        <w:footnoteRef/>
      </w:r>
      <w:r w:rsidRPr="00A54992">
        <w:rPr>
          <w:sz w:val="16"/>
          <w:szCs w:val="16"/>
        </w:rPr>
        <w:t xml:space="preserve"> </w:t>
      </w:r>
      <w:hyperlink r:id="rId10" w:history="1">
        <w:r w:rsidRPr="00A6530D">
          <w:rPr>
            <w:rStyle w:val="Hyperlink"/>
            <w:sz w:val="16"/>
            <w:szCs w:val="16"/>
          </w:rPr>
          <w:t>https://www.nsi.bg/bg/content/4009/%D0%B7%D0%B0%D0%B5%D1%82%D0%B8-%D0%BB%D0%B8%D1%86%D0%B0-%D0%B8-%D0%BA%D0%BE%D0%B5%D1%84%D0%B8%D1%86%D0%B8%D0%B5%D0%BD%D1%82%D0%B8-%D0%BD%D0%B0-%D0%B7%D0%B0%D0%B5%D1%82%D0%BE%D1%81%D1%82-%D0%BD%D0%B0%D1%86%D0%B8%D0%BE%D0%BD%D0%B0%D0%BB%D0%BD%D0%BE-%D0%BD%D0%B8%D0%B2%D0%BE-%D1%81%D1%82%D0%B0%D1%82%D0%B8%D1%81%D1%82%D0%B8%D1%87%D0%B5%D1%81%D0%BA%D0%B8-%D1%80%D0%B0%D0%B9%D0%BE%D0%BD%D0%B8-%D0%BE%D0%B1%D0%BB%D0%B0%D1%81%D1%82%D0%B8</w:t>
        </w:r>
      </w:hyperlink>
    </w:p>
    <w:p w14:paraId="291983D7" w14:textId="77777777" w:rsidR="00142709" w:rsidRDefault="00142709">
      <w:pPr>
        <w:pStyle w:val="FootnoteText"/>
      </w:pPr>
    </w:p>
  </w:footnote>
  <w:footnote w:id="10">
    <w:p w14:paraId="5AAE728E" w14:textId="07207B28" w:rsidR="00142709" w:rsidRPr="006F4903" w:rsidRDefault="00142709" w:rsidP="006F4903">
      <w:pPr>
        <w:rPr>
          <w:sz w:val="16"/>
          <w:szCs w:val="16"/>
        </w:rPr>
      </w:pPr>
      <w:r w:rsidRPr="006F4903">
        <w:rPr>
          <w:rStyle w:val="FootnoteReference"/>
          <w:sz w:val="16"/>
          <w:szCs w:val="16"/>
        </w:rPr>
        <w:footnoteRef/>
      </w:r>
      <w:r w:rsidRPr="006F4903">
        <w:rPr>
          <w:sz w:val="16"/>
          <w:szCs w:val="16"/>
        </w:rPr>
        <w:t xml:space="preserve"> </w:t>
      </w:r>
      <w:hyperlink r:id="rId11" w:history="1">
        <w:r w:rsidRPr="006F4903">
          <w:rPr>
            <w:rStyle w:val="Hyperlink"/>
            <w:sz w:val="16"/>
            <w:szCs w:val="16"/>
          </w:rPr>
          <w:t>https://digital-strategy.ec.europa.eu/en/library/broadband-coverage-europe-2022</w:t>
        </w:r>
      </w:hyperlink>
    </w:p>
    <w:p w14:paraId="71A353BB" w14:textId="091DE387" w:rsidR="00142709" w:rsidRPr="00462903" w:rsidRDefault="00142709" w:rsidP="006F4903">
      <w:pPr>
        <w:rPr>
          <w:sz w:val="20"/>
          <w:szCs w:val="20"/>
        </w:rPr>
      </w:pPr>
      <w:r>
        <w:rPr>
          <w:sz w:val="20"/>
          <w:szCs w:val="20"/>
        </w:rPr>
        <w:t xml:space="preserve"> </w:t>
      </w:r>
    </w:p>
  </w:footnote>
  <w:footnote w:id="11">
    <w:p w14:paraId="6C78B189" w14:textId="766C4C7F" w:rsidR="00142709" w:rsidRPr="00A20BB5" w:rsidRDefault="00142709">
      <w:pPr>
        <w:pStyle w:val="FootnoteText"/>
        <w:rPr>
          <w:sz w:val="16"/>
          <w:szCs w:val="16"/>
          <w:lang w:val="en-US"/>
        </w:rPr>
      </w:pPr>
      <w:r w:rsidRPr="008A7C5B">
        <w:rPr>
          <w:rStyle w:val="FootnoteReference"/>
          <w:sz w:val="16"/>
          <w:szCs w:val="16"/>
        </w:rPr>
        <w:footnoteRef/>
      </w:r>
      <w:r w:rsidRPr="008A7C5B">
        <w:rPr>
          <w:rStyle w:val="FootnoteReference"/>
        </w:rPr>
        <w:t xml:space="preserve"> </w:t>
      </w:r>
      <w:hyperlink r:id="rId12" w:history="1">
        <w:r w:rsidRPr="00A6530D">
          <w:rPr>
            <w:rStyle w:val="Hyperlink"/>
            <w:sz w:val="16"/>
            <w:szCs w:val="16"/>
          </w:rPr>
          <w:t>https://digital-strategy.ec.europa.eu/en/policies/edge-observatory</w:t>
        </w:r>
      </w:hyperlink>
    </w:p>
  </w:footnote>
  <w:footnote w:id="12">
    <w:p w14:paraId="48C52B88" w14:textId="11D6F2D9" w:rsidR="00142709" w:rsidRPr="00A54992" w:rsidRDefault="00142709">
      <w:pPr>
        <w:pStyle w:val="FootnoteText"/>
        <w:rPr>
          <w:sz w:val="16"/>
          <w:szCs w:val="16"/>
        </w:rPr>
      </w:pPr>
      <w:r w:rsidRPr="00A54992">
        <w:rPr>
          <w:rStyle w:val="FootnoteReference"/>
          <w:sz w:val="16"/>
          <w:szCs w:val="16"/>
        </w:rPr>
        <w:footnoteRef/>
      </w:r>
      <w:r w:rsidRPr="00A54992">
        <w:rPr>
          <w:sz w:val="16"/>
          <w:szCs w:val="16"/>
        </w:rPr>
        <w:t xml:space="preserve"> </w:t>
      </w:r>
      <w:hyperlink r:id="rId13" w:history="1">
        <w:r w:rsidRPr="00A20BB5">
          <w:rPr>
            <w:rStyle w:val="Hyperlink"/>
            <w:sz w:val="16"/>
            <w:szCs w:val="16"/>
          </w:rPr>
          <w:t>https://digital-strategy.ec.europa.eu/bg/policies/quantum-technologies-flagship</w:t>
        </w:r>
      </w:hyperlink>
    </w:p>
  </w:footnote>
  <w:footnote w:id="13">
    <w:p w14:paraId="40274702" w14:textId="77777777" w:rsidR="00142709" w:rsidRPr="00F5333B" w:rsidRDefault="00142709" w:rsidP="00F7051A">
      <w:pPr>
        <w:pStyle w:val="FootnoteText"/>
        <w:rPr>
          <w:sz w:val="16"/>
          <w:szCs w:val="16"/>
        </w:rPr>
      </w:pPr>
      <w:r w:rsidRPr="00F5333B">
        <w:rPr>
          <w:rStyle w:val="FootnoteReference"/>
          <w:sz w:val="16"/>
          <w:szCs w:val="16"/>
        </w:rPr>
        <w:footnoteRef/>
      </w:r>
      <w:r w:rsidRPr="00F5333B">
        <w:rPr>
          <w:sz w:val="16"/>
          <w:szCs w:val="16"/>
        </w:rPr>
        <w:t xml:space="preserve">До 2020 г.: </w:t>
      </w:r>
      <w:hyperlink r:id="rId14" w:history="1">
        <w:r w:rsidRPr="00F5333B">
          <w:rPr>
            <w:rStyle w:val="Hyperlink"/>
            <w:sz w:val="16"/>
            <w:szCs w:val="16"/>
          </w:rPr>
          <w:t>https://ec.europa.eu/eurostat/databrowser/view/ISOC_CICCE_USE__custom_7244286/default/table?lang=en</w:t>
        </w:r>
      </w:hyperlink>
      <w:r w:rsidRPr="00F5333B">
        <w:rPr>
          <w:sz w:val="16"/>
          <w:szCs w:val="16"/>
        </w:rPr>
        <w:t xml:space="preserve"> </w:t>
      </w:r>
    </w:p>
    <w:p w14:paraId="3DDBF337" w14:textId="77777777" w:rsidR="00142709" w:rsidRPr="00F5333B" w:rsidRDefault="00142709" w:rsidP="00F7051A">
      <w:pPr>
        <w:pStyle w:val="FootnoteText"/>
        <w:rPr>
          <w:sz w:val="16"/>
          <w:szCs w:val="16"/>
        </w:rPr>
      </w:pPr>
      <w:r w:rsidRPr="00F5333B">
        <w:rPr>
          <w:sz w:val="16"/>
          <w:szCs w:val="16"/>
        </w:rPr>
        <w:t xml:space="preserve">от 2021 г.: </w:t>
      </w:r>
      <w:hyperlink r:id="rId15" w:history="1">
        <w:r w:rsidRPr="00F5333B">
          <w:rPr>
            <w:rStyle w:val="Hyperlink"/>
            <w:sz w:val="16"/>
            <w:szCs w:val="16"/>
          </w:rPr>
          <w:t>https://ec.europa.eu/eurostat/databrowser/view/ISOC_CICCE_USE__custom_7168830/default/table?lang=en</w:t>
        </w:r>
      </w:hyperlink>
      <w:r w:rsidRPr="00F5333B">
        <w:rPr>
          <w:sz w:val="16"/>
          <w:szCs w:val="16"/>
        </w:rPr>
        <w:t xml:space="preserve">  </w:t>
      </w:r>
    </w:p>
  </w:footnote>
  <w:footnote w:id="14">
    <w:p w14:paraId="3A0E5681" w14:textId="77777777" w:rsidR="00142709" w:rsidRPr="00B27BD9" w:rsidRDefault="00142709" w:rsidP="008A6D03">
      <w:pPr>
        <w:pStyle w:val="FootnoteText"/>
        <w:rPr>
          <w:sz w:val="16"/>
          <w:szCs w:val="16"/>
        </w:rPr>
      </w:pPr>
      <w:r w:rsidRPr="00B27BD9">
        <w:rPr>
          <w:rStyle w:val="FootnoteReference"/>
          <w:sz w:val="16"/>
          <w:szCs w:val="16"/>
        </w:rPr>
        <w:footnoteRef/>
      </w:r>
      <w:r w:rsidRPr="00B27BD9">
        <w:rPr>
          <w:sz w:val="16"/>
          <w:szCs w:val="16"/>
        </w:rPr>
        <w:t xml:space="preserve"> В следните икономически дейности по КИД-2008: от C до J и от L до N. </w:t>
      </w:r>
      <w:hyperlink r:id="rId16" w:history="1">
        <w:r w:rsidRPr="00B27BD9">
          <w:rPr>
            <w:rStyle w:val="Hyperlink"/>
            <w:sz w:val="16"/>
            <w:szCs w:val="16"/>
          </w:rPr>
          <w:t>https://www.nsi.bg/sites/default/files/files/publications/KID-2008.pdf</w:t>
        </w:r>
      </w:hyperlink>
    </w:p>
  </w:footnote>
  <w:footnote w:id="15">
    <w:p w14:paraId="53195E51" w14:textId="55B45D8D" w:rsidR="00142709" w:rsidRPr="00FC6336" w:rsidRDefault="00142709">
      <w:pPr>
        <w:pStyle w:val="FootnoteText"/>
        <w:rPr>
          <w:rStyle w:val="Hyperlink"/>
        </w:rPr>
      </w:pPr>
      <w:r w:rsidRPr="00523B3B">
        <w:rPr>
          <w:rStyle w:val="FootnoteReference"/>
          <w:sz w:val="16"/>
          <w:szCs w:val="16"/>
        </w:rPr>
        <w:footnoteRef/>
      </w:r>
      <w:r w:rsidRPr="00523B3B">
        <w:rPr>
          <w:sz w:val="16"/>
          <w:szCs w:val="16"/>
        </w:rPr>
        <w:t xml:space="preserve"> </w:t>
      </w:r>
      <w:r w:rsidRPr="00FC6336">
        <w:rPr>
          <w:rStyle w:val="Hyperlink"/>
          <w:sz w:val="16"/>
          <w:szCs w:val="16"/>
        </w:rPr>
        <w:t>https://www.nsi.bg/bg/content/7697/%D0%B1%D1%80%D0%BE%D0%B9-%D0%BD%D0%B0-%D0%BF%D1%80%D0%B5%D0%B4%D0%BF%D1%80%D0%B8%D1%8F%D1%82%D0%B8%D1%8F%D1%82%D0%B0</w:t>
      </w:r>
    </w:p>
  </w:footnote>
  <w:footnote w:id="16">
    <w:p w14:paraId="0F441FE5" w14:textId="77777777" w:rsidR="00142709" w:rsidRPr="00523B3B" w:rsidRDefault="00142709" w:rsidP="00F7051A">
      <w:pPr>
        <w:pStyle w:val="FootnoteText"/>
        <w:rPr>
          <w:sz w:val="16"/>
          <w:szCs w:val="16"/>
        </w:rPr>
      </w:pPr>
      <w:r w:rsidRPr="00523B3B">
        <w:rPr>
          <w:rStyle w:val="FootnoteReference"/>
          <w:sz w:val="16"/>
          <w:szCs w:val="16"/>
        </w:rPr>
        <w:footnoteRef/>
      </w:r>
      <w:r w:rsidRPr="00523B3B">
        <w:rPr>
          <w:sz w:val="16"/>
          <w:szCs w:val="16"/>
        </w:rPr>
        <w:t xml:space="preserve"> За 2016 и 2018 година: </w:t>
      </w:r>
      <w:proofErr w:type="spellStart"/>
      <w:r w:rsidRPr="00523B3B">
        <w:rPr>
          <w:sz w:val="16"/>
          <w:szCs w:val="16"/>
        </w:rPr>
        <w:t>Statistics</w:t>
      </w:r>
      <w:proofErr w:type="spellEnd"/>
      <w:r w:rsidRPr="00523B3B">
        <w:rPr>
          <w:sz w:val="16"/>
          <w:szCs w:val="16"/>
        </w:rPr>
        <w:t xml:space="preserve"> | Eurostat (europa.eu) </w:t>
      </w:r>
    </w:p>
    <w:p w14:paraId="43885F32" w14:textId="77777777" w:rsidR="00142709" w:rsidRPr="00523B3B" w:rsidRDefault="00142709" w:rsidP="00F7051A">
      <w:pPr>
        <w:pStyle w:val="FootnoteText"/>
        <w:rPr>
          <w:sz w:val="16"/>
          <w:szCs w:val="16"/>
        </w:rPr>
      </w:pPr>
      <w:hyperlink r:id="rId17" w:history="1">
        <w:r w:rsidRPr="00523B3B">
          <w:rPr>
            <w:rStyle w:val="Hyperlink"/>
            <w:sz w:val="16"/>
            <w:szCs w:val="16"/>
          </w:rPr>
          <w:t>https://ec.europa.eu/eurostat/databrowser/view/ISOC_EB_BD__custom_7143102/default/table?lang=en</w:t>
        </w:r>
      </w:hyperlink>
      <w:r w:rsidRPr="00523B3B">
        <w:rPr>
          <w:sz w:val="16"/>
          <w:szCs w:val="16"/>
        </w:rPr>
        <w:t xml:space="preserve"> </w:t>
      </w:r>
    </w:p>
    <w:p w14:paraId="61B8D42F" w14:textId="77777777" w:rsidR="00142709" w:rsidRPr="00523B3B" w:rsidRDefault="00142709" w:rsidP="00F7051A">
      <w:pPr>
        <w:pStyle w:val="FootnoteText"/>
        <w:rPr>
          <w:sz w:val="16"/>
          <w:szCs w:val="16"/>
        </w:rPr>
      </w:pPr>
      <w:r w:rsidRPr="00523B3B">
        <w:rPr>
          <w:sz w:val="16"/>
          <w:szCs w:val="16"/>
        </w:rPr>
        <w:t xml:space="preserve">За 2020 година: </w:t>
      </w:r>
      <w:proofErr w:type="spellStart"/>
      <w:r w:rsidRPr="00523B3B">
        <w:rPr>
          <w:sz w:val="16"/>
          <w:szCs w:val="16"/>
        </w:rPr>
        <w:t>Statistics</w:t>
      </w:r>
      <w:proofErr w:type="spellEnd"/>
      <w:r w:rsidRPr="00523B3B">
        <w:rPr>
          <w:sz w:val="16"/>
          <w:szCs w:val="16"/>
        </w:rPr>
        <w:t xml:space="preserve"> | Eurostat (europa.eu) </w:t>
      </w:r>
    </w:p>
    <w:p w14:paraId="0AB0F2CF" w14:textId="77777777" w:rsidR="00142709" w:rsidRPr="00523B3B" w:rsidRDefault="00142709" w:rsidP="00F7051A">
      <w:pPr>
        <w:pStyle w:val="FootnoteText"/>
        <w:rPr>
          <w:sz w:val="16"/>
          <w:szCs w:val="16"/>
        </w:rPr>
      </w:pPr>
      <w:hyperlink r:id="rId18" w:history="1">
        <w:r w:rsidRPr="00523B3B">
          <w:rPr>
            <w:rStyle w:val="Hyperlink"/>
            <w:sz w:val="16"/>
            <w:szCs w:val="16"/>
          </w:rPr>
          <w:t>https://ec.europa.eu/eurostat/databrowser/view/ISOC_EB_BD__custom_7143114/default/table?lang=en</w:t>
        </w:r>
      </w:hyperlink>
      <w:r w:rsidRPr="00523B3B">
        <w:rPr>
          <w:sz w:val="16"/>
          <w:szCs w:val="16"/>
        </w:rPr>
        <w:t xml:space="preserve"> </w:t>
      </w:r>
    </w:p>
  </w:footnote>
  <w:footnote w:id="17">
    <w:p w14:paraId="415F999C" w14:textId="77777777" w:rsidR="00142709" w:rsidRDefault="00142709" w:rsidP="00F7051A">
      <w:pPr>
        <w:pStyle w:val="FootnoteText"/>
      </w:pPr>
      <w:r>
        <w:rPr>
          <w:rStyle w:val="FootnoteReference"/>
        </w:rPr>
        <w:footnoteRef/>
      </w:r>
      <w:r>
        <w:t xml:space="preserve"> </w:t>
      </w:r>
      <w:r w:rsidRPr="00523B3B">
        <w:rPr>
          <w:sz w:val="16"/>
          <w:szCs w:val="16"/>
        </w:rPr>
        <w:t xml:space="preserve">За 2021 година </w:t>
      </w:r>
      <w:hyperlink r:id="rId19" w:history="1">
        <w:r w:rsidRPr="00523B3B">
          <w:rPr>
            <w:rStyle w:val="Hyperlink"/>
            <w:sz w:val="16"/>
            <w:szCs w:val="16"/>
          </w:rPr>
          <w:t>https://ec.europa.eu/eurostat/databrowser/view/isoc_eb_ai/default/table?lang=en</w:t>
        </w:r>
      </w:hyperlink>
      <w:r>
        <w:t xml:space="preserve"> </w:t>
      </w:r>
    </w:p>
  </w:footnote>
  <w:footnote w:id="18">
    <w:p w14:paraId="0B94C82C" w14:textId="77777777" w:rsidR="00142709" w:rsidRPr="00523B3B" w:rsidRDefault="00142709" w:rsidP="00F7051A">
      <w:pPr>
        <w:pStyle w:val="FootnoteText"/>
        <w:rPr>
          <w:sz w:val="16"/>
          <w:szCs w:val="16"/>
        </w:rPr>
      </w:pPr>
      <w:r w:rsidRPr="00523B3B">
        <w:rPr>
          <w:rStyle w:val="FootnoteReference"/>
          <w:sz w:val="16"/>
          <w:szCs w:val="16"/>
        </w:rPr>
        <w:footnoteRef/>
      </w:r>
      <w:r w:rsidRPr="00523B3B">
        <w:rPr>
          <w:sz w:val="16"/>
          <w:szCs w:val="16"/>
        </w:rPr>
        <w:t xml:space="preserve"> </w:t>
      </w:r>
      <w:hyperlink r:id="rId20" w:history="1">
        <w:r w:rsidRPr="00523B3B">
          <w:rPr>
            <w:rStyle w:val="Hyperlink"/>
            <w:sz w:val="16"/>
            <w:szCs w:val="16"/>
          </w:rPr>
          <w:t>https://ec.europa.eu/eurostat/databrowser/view/isoc_e_dii/default/table?lang=en</w:t>
        </w:r>
      </w:hyperlink>
    </w:p>
  </w:footnote>
  <w:footnote w:id="19">
    <w:p w14:paraId="65CFF2EF" w14:textId="7FFA30BE" w:rsidR="00142709" w:rsidRDefault="00142709">
      <w:pPr>
        <w:pStyle w:val="FootnoteText"/>
      </w:pPr>
      <w:r w:rsidRPr="00523B3B">
        <w:rPr>
          <w:rStyle w:val="FootnoteReference"/>
          <w:sz w:val="16"/>
          <w:szCs w:val="16"/>
        </w:rPr>
        <w:footnoteRef/>
      </w:r>
      <w:r w:rsidRPr="00523B3B">
        <w:rPr>
          <w:sz w:val="16"/>
          <w:szCs w:val="16"/>
        </w:rPr>
        <w:t xml:space="preserve"> </w:t>
      </w:r>
      <w:hyperlink r:id="rId21" w:history="1">
        <w:r w:rsidRPr="008E649B">
          <w:rPr>
            <w:rStyle w:val="Hyperlink"/>
            <w:sz w:val="16"/>
            <w:szCs w:val="16"/>
          </w:rPr>
          <w:t>https://www.nsi.bg/bg/content/7697/%D0%B1%D1%80%D0%BE%D0%B9-%D0%BD%D0%B0-%D0%BF%D1%80%D0%B5%D0%B4%D0%BF%D1%80%D0%B8%D1%8F%D1%82%D0%B8%D1%8F%D1%82%D0%B0</w:t>
        </w:r>
      </w:hyperlink>
    </w:p>
  </w:footnote>
  <w:footnote w:id="20">
    <w:p w14:paraId="34919871" w14:textId="3A9CE7E7" w:rsidR="00142709" w:rsidRPr="003E11B8" w:rsidRDefault="00142709" w:rsidP="0008315A">
      <w:pPr>
        <w:pStyle w:val="FootnoteText"/>
        <w:rPr>
          <w:color w:val="0563C1" w:themeColor="hyperlink"/>
          <w:sz w:val="16"/>
          <w:szCs w:val="16"/>
          <w:u w:val="single"/>
        </w:rPr>
      </w:pPr>
      <w:r w:rsidRPr="00523B3B">
        <w:rPr>
          <w:rStyle w:val="FootnoteReference"/>
          <w:sz w:val="16"/>
          <w:szCs w:val="16"/>
        </w:rPr>
        <w:footnoteRef/>
      </w:r>
      <w:r w:rsidRPr="00523B3B">
        <w:rPr>
          <w:sz w:val="16"/>
          <w:szCs w:val="16"/>
        </w:rPr>
        <w:t xml:space="preserve"> </w:t>
      </w:r>
      <w:hyperlink r:id="rId22" w:history="1">
        <w:proofErr w:type="spellStart"/>
        <w:r w:rsidRPr="004E3EB6">
          <w:rPr>
            <w:rStyle w:val="Hyperlink"/>
            <w:sz w:val="16"/>
            <w:szCs w:val="16"/>
          </w:rPr>
          <w:t>Locations</w:t>
        </w:r>
        <w:proofErr w:type="spellEnd"/>
        <w:r w:rsidRPr="004E3EB6">
          <w:rPr>
            <w:rStyle w:val="Hyperlink"/>
            <w:sz w:val="16"/>
            <w:szCs w:val="16"/>
          </w:rPr>
          <w:t xml:space="preserve"> </w:t>
        </w:r>
        <w:proofErr w:type="spellStart"/>
        <w:r w:rsidRPr="004E3EB6">
          <w:rPr>
            <w:rStyle w:val="Hyperlink"/>
            <w:sz w:val="16"/>
            <w:szCs w:val="16"/>
          </w:rPr>
          <w:t>unicorns</w:t>
        </w:r>
        <w:proofErr w:type="spellEnd"/>
        <w:r w:rsidRPr="004E3EB6">
          <w:rPr>
            <w:rStyle w:val="Hyperlink"/>
            <w:sz w:val="16"/>
            <w:szCs w:val="16"/>
          </w:rPr>
          <w:t xml:space="preserve"> </w:t>
        </w:r>
        <w:proofErr w:type="spellStart"/>
        <w:r w:rsidRPr="004E3EB6">
          <w:rPr>
            <w:rStyle w:val="Hyperlink"/>
            <w:sz w:val="16"/>
            <w:szCs w:val="16"/>
          </w:rPr>
          <w:t>heatmap</w:t>
        </w:r>
        <w:proofErr w:type="spellEnd"/>
        <w:r w:rsidRPr="004E3EB6">
          <w:rPr>
            <w:rStyle w:val="Hyperlink"/>
            <w:sz w:val="16"/>
            <w:szCs w:val="16"/>
          </w:rPr>
          <w:t xml:space="preserve"> | Dealroom.co</w:t>
        </w:r>
      </w:hyperlink>
    </w:p>
  </w:footnote>
  <w:footnote w:id="21">
    <w:p w14:paraId="3F40A0C2" w14:textId="4BBFAC34" w:rsidR="00142709" w:rsidRDefault="00142709" w:rsidP="00087FFD">
      <w:pPr>
        <w:pStyle w:val="FootnoteText"/>
        <w:rPr>
          <w:sz w:val="16"/>
          <w:szCs w:val="16"/>
        </w:rPr>
      </w:pPr>
      <w:r w:rsidRPr="004E3EB6">
        <w:rPr>
          <w:rStyle w:val="FootnoteReference"/>
          <w:sz w:val="16"/>
          <w:szCs w:val="16"/>
        </w:rPr>
        <w:footnoteRef/>
      </w:r>
      <w:r w:rsidRPr="004E3EB6">
        <w:rPr>
          <w:sz w:val="16"/>
          <w:szCs w:val="16"/>
        </w:rPr>
        <w:t xml:space="preserve"> </w:t>
      </w:r>
      <w:hyperlink r:id="rId23" w:history="1">
        <w:r w:rsidRPr="008E649B">
          <w:rPr>
            <w:rStyle w:val="Hyperlink"/>
            <w:sz w:val="16"/>
            <w:szCs w:val="16"/>
          </w:rPr>
          <w:t>https://digital-strategy.ec.europa.eu/en/library/cardinal-points-digital-decade-report-2023</w:t>
        </w:r>
      </w:hyperlink>
      <w:r w:rsidRPr="003E11B8">
        <w:rPr>
          <w:sz w:val="16"/>
          <w:szCs w:val="16"/>
        </w:rPr>
        <w:t xml:space="preserve"> – виж стр. 102</w:t>
      </w:r>
    </w:p>
    <w:p w14:paraId="7A80DA65" w14:textId="77777777" w:rsidR="00142709" w:rsidRPr="004B14D5" w:rsidRDefault="00142709" w:rsidP="00087FFD">
      <w:pPr>
        <w:pStyle w:val="FootnoteText"/>
        <w:rPr>
          <w:sz w:val="16"/>
          <w:szCs w:val="16"/>
        </w:rPr>
      </w:pPr>
    </w:p>
  </w:footnote>
  <w:footnote w:id="22">
    <w:p w14:paraId="649CFBA2" w14:textId="77777777" w:rsidR="00142709" w:rsidRPr="00957CA1" w:rsidRDefault="00142709" w:rsidP="00E166CB">
      <w:pPr>
        <w:pStyle w:val="FootnoteText"/>
        <w:rPr>
          <w:sz w:val="16"/>
          <w:szCs w:val="16"/>
          <w:lang w:val="en-US"/>
        </w:rPr>
      </w:pPr>
      <w:r w:rsidRPr="00957CA1">
        <w:rPr>
          <w:rStyle w:val="FootnoteReference"/>
          <w:sz w:val="16"/>
          <w:szCs w:val="16"/>
        </w:rPr>
        <w:footnoteRef/>
      </w:r>
      <w:r w:rsidRPr="00957CA1">
        <w:rPr>
          <w:sz w:val="16"/>
          <w:szCs w:val="16"/>
        </w:rPr>
        <w:t xml:space="preserve"> </w:t>
      </w:r>
      <w:hyperlink r:id="rId24" w:history="1">
        <w:r w:rsidRPr="00957CA1">
          <w:rPr>
            <w:rStyle w:val="Hyperlink"/>
            <w:sz w:val="16"/>
            <w:szCs w:val="16"/>
          </w:rPr>
          <w:t>https://digital-strategy.ec.europa.eu/en/library/egovernment-benchmark-2022</w:t>
        </w:r>
      </w:hyperlink>
      <w:r w:rsidRPr="00957CA1">
        <w:rPr>
          <w:sz w:val="16"/>
          <w:szCs w:val="16"/>
          <w:lang w:val="en-US"/>
        </w:rPr>
        <w:t xml:space="preserve"> </w:t>
      </w:r>
    </w:p>
  </w:footnote>
  <w:footnote w:id="23">
    <w:p w14:paraId="756E6830" w14:textId="77777777" w:rsidR="00142709" w:rsidRPr="00957CA1" w:rsidRDefault="00142709" w:rsidP="00AB5F65">
      <w:pPr>
        <w:pStyle w:val="FootnoteText"/>
        <w:rPr>
          <w:sz w:val="16"/>
          <w:szCs w:val="16"/>
        </w:rPr>
      </w:pPr>
      <w:r w:rsidRPr="00957CA1">
        <w:rPr>
          <w:rStyle w:val="FootnoteReference"/>
          <w:sz w:val="16"/>
          <w:szCs w:val="16"/>
        </w:rPr>
        <w:footnoteRef/>
      </w:r>
      <w:r w:rsidRPr="00957CA1">
        <w:rPr>
          <w:sz w:val="16"/>
          <w:szCs w:val="16"/>
        </w:rPr>
        <w:t xml:space="preserve"> За периода от 2013 до 2020 година:</w:t>
      </w:r>
    </w:p>
    <w:p w14:paraId="27A000AF" w14:textId="77777777" w:rsidR="00142709" w:rsidRPr="00957CA1" w:rsidRDefault="00142709" w:rsidP="00AB5F65">
      <w:pPr>
        <w:pStyle w:val="FootnoteText"/>
        <w:rPr>
          <w:sz w:val="16"/>
          <w:szCs w:val="16"/>
        </w:rPr>
      </w:pPr>
      <w:hyperlink r:id="rId25" w:history="1">
        <w:proofErr w:type="spellStart"/>
        <w:r w:rsidRPr="00957CA1">
          <w:rPr>
            <w:rStyle w:val="Hyperlink"/>
            <w:sz w:val="16"/>
            <w:szCs w:val="16"/>
          </w:rPr>
          <w:t>See</w:t>
        </w:r>
        <w:proofErr w:type="spellEnd"/>
        <w:r w:rsidRPr="00957CA1">
          <w:rPr>
            <w:rStyle w:val="Hyperlink"/>
            <w:sz w:val="16"/>
            <w:szCs w:val="16"/>
          </w:rPr>
          <w:t xml:space="preserve"> </w:t>
        </w:r>
        <w:proofErr w:type="spellStart"/>
        <w:r w:rsidRPr="00957CA1">
          <w:rPr>
            <w:rStyle w:val="Hyperlink"/>
            <w:sz w:val="16"/>
            <w:szCs w:val="16"/>
          </w:rPr>
          <w:t>the</w:t>
        </w:r>
        <w:proofErr w:type="spellEnd"/>
        <w:r w:rsidRPr="00957CA1">
          <w:rPr>
            <w:rStyle w:val="Hyperlink"/>
            <w:sz w:val="16"/>
            <w:szCs w:val="16"/>
          </w:rPr>
          <w:t xml:space="preserve"> </w:t>
        </w:r>
        <w:proofErr w:type="spellStart"/>
        <w:r w:rsidRPr="00957CA1">
          <w:rPr>
            <w:rStyle w:val="Hyperlink"/>
            <w:sz w:val="16"/>
            <w:szCs w:val="16"/>
          </w:rPr>
          <w:t>evolution</w:t>
        </w:r>
        <w:proofErr w:type="spellEnd"/>
        <w:r w:rsidRPr="00957CA1">
          <w:rPr>
            <w:rStyle w:val="Hyperlink"/>
            <w:sz w:val="16"/>
            <w:szCs w:val="16"/>
          </w:rPr>
          <w:t xml:space="preserve"> </w:t>
        </w:r>
        <w:proofErr w:type="spellStart"/>
        <w:r w:rsidRPr="00957CA1">
          <w:rPr>
            <w:rStyle w:val="Hyperlink"/>
            <w:sz w:val="16"/>
            <w:szCs w:val="16"/>
          </w:rPr>
          <w:t>of</w:t>
        </w:r>
        <w:proofErr w:type="spellEnd"/>
        <w:r w:rsidRPr="00957CA1">
          <w:rPr>
            <w:rStyle w:val="Hyperlink"/>
            <w:sz w:val="16"/>
            <w:szCs w:val="16"/>
          </w:rPr>
          <w:t xml:space="preserve"> </w:t>
        </w:r>
        <w:proofErr w:type="spellStart"/>
        <w:r w:rsidRPr="00957CA1">
          <w:rPr>
            <w:rStyle w:val="Hyperlink"/>
            <w:sz w:val="16"/>
            <w:szCs w:val="16"/>
          </w:rPr>
          <w:t>an</w:t>
        </w:r>
        <w:proofErr w:type="spellEnd"/>
        <w:r w:rsidRPr="00957CA1">
          <w:rPr>
            <w:rStyle w:val="Hyperlink"/>
            <w:sz w:val="16"/>
            <w:szCs w:val="16"/>
          </w:rPr>
          <w:t xml:space="preserve"> </w:t>
        </w:r>
        <w:proofErr w:type="spellStart"/>
        <w:r w:rsidRPr="00957CA1">
          <w:rPr>
            <w:rStyle w:val="Hyperlink"/>
            <w:sz w:val="16"/>
            <w:szCs w:val="16"/>
          </w:rPr>
          <w:t>indicator</w:t>
        </w:r>
        <w:proofErr w:type="spellEnd"/>
        <w:r w:rsidRPr="00957CA1">
          <w:rPr>
            <w:rStyle w:val="Hyperlink"/>
            <w:sz w:val="16"/>
            <w:szCs w:val="16"/>
          </w:rPr>
          <w:t xml:space="preserve"> </w:t>
        </w:r>
        <w:proofErr w:type="spellStart"/>
        <w:r w:rsidRPr="00957CA1">
          <w:rPr>
            <w:rStyle w:val="Hyperlink"/>
            <w:sz w:val="16"/>
            <w:szCs w:val="16"/>
          </w:rPr>
          <w:t>and</w:t>
        </w:r>
        <w:proofErr w:type="spellEnd"/>
        <w:r w:rsidRPr="00957CA1">
          <w:rPr>
            <w:rStyle w:val="Hyperlink"/>
            <w:sz w:val="16"/>
            <w:szCs w:val="16"/>
          </w:rPr>
          <w:t xml:space="preserve"> </w:t>
        </w:r>
        <w:proofErr w:type="spellStart"/>
        <w:r w:rsidRPr="00957CA1">
          <w:rPr>
            <w:rStyle w:val="Hyperlink"/>
            <w:sz w:val="16"/>
            <w:szCs w:val="16"/>
          </w:rPr>
          <w:t>compare</w:t>
        </w:r>
        <w:proofErr w:type="spellEnd"/>
        <w:r w:rsidRPr="00957CA1">
          <w:rPr>
            <w:rStyle w:val="Hyperlink"/>
            <w:sz w:val="16"/>
            <w:szCs w:val="16"/>
          </w:rPr>
          <w:t xml:space="preserve"> </w:t>
        </w:r>
        <w:proofErr w:type="spellStart"/>
        <w:r w:rsidRPr="00957CA1">
          <w:rPr>
            <w:rStyle w:val="Hyperlink"/>
            <w:sz w:val="16"/>
            <w:szCs w:val="16"/>
          </w:rPr>
          <w:t>breakdowns</w:t>
        </w:r>
        <w:proofErr w:type="spellEnd"/>
        <w:r w:rsidRPr="00957CA1">
          <w:rPr>
            <w:rStyle w:val="Hyperlink"/>
            <w:sz w:val="16"/>
            <w:szCs w:val="16"/>
          </w:rPr>
          <w:t xml:space="preserve"> - </w:t>
        </w:r>
        <w:proofErr w:type="spellStart"/>
        <w:r w:rsidRPr="00957CA1">
          <w:rPr>
            <w:rStyle w:val="Hyperlink"/>
            <w:sz w:val="16"/>
            <w:szCs w:val="16"/>
          </w:rPr>
          <w:t>Digital</w:t>
        </w:r>
        <w:proofErr w:type="spellEnd"/>
        <w:r w:rsidRPr="00957CA1">
          <w:rPr>
            <w:rStyle w:val="Hyperlink"/>
            <w:sz w:val="16"/>
            <w:szCs w:val="16"/>
          </w:rPr>
          <w:t xml:space="preserve"> </w:t>
        </w:r>
        <w:proofErr w:type="spellStart"/>
        <w:r w:rsidRPr="00957CA1">
          <w:rPr>
            <w:rStyle w:val="Hyperlink"/>
            <w:sz w:val="16"/>
            <w:szCs w:val="16"/>
          </w:rPr>
          <w:t>Decade</w:t>
        </w:r>
        <w:proofErr w:type="spellEnd"/>
        <w:r w:rsidRPr="00957CA1">
          <w:rPr>
            <w:rStyle w:val="Hyperlink"/>
            <w:sz w:val="16"/>
            <w:szCs w:val="16"/>
          </w:rPr>
          <w:t xml:space="preserve"> DESI </w:t>
        </w:r>
        <w:proofErr w:type="spellStart"/>
        <w:r w:rsidRPr="00957CA1">
          <w:rPr>
            <w:rStyle w:val="Hyperlink"/>
            <w:sz w:val="16"/>
            <w:szCs w:val="16"/>
          </w:rPr>
          <w:t>visualisation</w:t>
        </w:r>
        <w:proofErr w:type="spellEnd"/>
        <w:r w:rsidRPr="00957CA1">
          <w:rPr>
            <w:rStyle w:val="Hyperlink"/>
            <w:sz w:val="16"/>
            <w:szCs w:val="16"/>
          </w:rPr>
          <w:t xml:space="preserve"> </w:t>
        </w:r>
        <w:proofErr w:type="spellStart"/>
        <w:r w:rsidRPr="00957CA1">
          <w:rPr>
            <w:rStyle w:val="Hyperlink"/>
            <w:sz w:val="16"/>
            <w:szCs w:val="16"/>
          </w:rPr>
          <w:t>tool</w:t>
        </w:r>
        <w:proofErr w:type="spellEnd"/>
        <w:r w:rsidRPr="00957CA1">
          <w:rPr>
            <w:rStyle w:val="Hyperlink"/>
            <w:sz w:val="16"/>
            <w:szCs w:val="16"/>
          </w:rPr>
          <w:t xml:space="preserve"> (europa.eu)</w:t>
        </w:r>
      </w:hyperlink>
    </w:p>
    <w:p w14:paraId="40470E2B" w14:textId="77777777" w:rsidR="00142709" w:rsidRPr="00957CA1" w:rsidRDefault="00142709" w:rsidP="00AB5F65">
      <w:pPr>
        <w:pStyle w:val="FootnoteText"/>
        <w:rPr>
          <w:sz w:val="16"/>
          <w:szCs w:val="16"/>
        </w:rPr>
      </w:pPr>
      <w:r w:rsidRPr="00957CA1">
        <w:rPr>
          <w:sz w:val="16"/>
          <w:szCs w:val="16"/>
        </w:rPr>
        <w:t>За периода 2021-2022 година:</w:t>
      </w:r>
    </w:p>
    <w:p w14:paraId="00F7643D" w14:textId="77777777" w:rsidR="00142709" w:rsidRPr="00957CA1" w:rsidRDefault="00142709">
      <w:pPr>
        <w:pStyle w:val="FootnoteText"/>
        <w:rPr>
          <w:sz w:val="16"/>
          <w:szCs w:val="16"/>
        </w:rPr>
      </w:pPr>
      <w:hyperlink r:id="rId26" w:history="1">
        <w:proofErr w:type="spellStart"/>
        <w:r w:rsidRPr="00957CA1">
          <w:rPr>
            <w:rStyle w:val="Hyperlink"/>
            <w:sz w:val="16"/>
            <w:szCs w:val="16"/>
          </w:rPr>
          <w:t>See</w:t>
        </w:r>
        <w:proofErr w:type="spellEnd"/>
        <w:r w:rsidRPr="00957CA1">
          <w:rPr>
            <w:rStyle w:val="Hyperlink"/>
            <w:sz w:val="16"/>
            <w:szCs w:val="16"/>
          </w:rPr>
          <w:t xml:space="preserve"> </w:t>
        </w:r>
        <w:proofErr w:type="spellStart"/>
        <w:r w:rsidRPr="00957CA1">
          <w:rPr>
            <w:rStyle w:val="Hyperlink"/>
            <w:sz w:val="16"/>
            <w:szCs w:val="16"/>
          </w:rPr>
          <w:t>the</w:t>
        </w:r>
        <w:proofErr w:type="spellEnd"/>
        <w:r w:rsidRPr="00957CA1">
          <w:rPr>
            <w:rStyle w:val="Hyperlink"/>
            <w:sz w:val="16"/>
            <w:szCs w:val="16"/>
          </w:rPr>
          <w:t xml:space="preserve"> </w:t>
        </w:r>
        <w:proofErr w:type="spellStart"/>
        <w:r w:rsidRPr="00957CA1">
          <w:rPr>
            <w:rStyle w:val="Hyperlink"/>
            <w:sz w:val="16"/>
            <w:szCs w:val="16"/>
          </w:rPr>
          <w:t>evolution</w:t>
        </w:r>
        <w:proofErr w:type="spellEnd"/>
        <w:r w:rsidRPr="00957CA1">
          <w:rPr>
            <w:rStyle w:val="Hyperlink"/>
            <w:sz w:val="16"/>
            <w:szCs w:val="16"/>
          </w:rPr>
          <w:t xml:space="preserve"> </w:t>
        </w:r>
        <w:proofErr w:type="spellStart"/>
        <w:r w:rsidRPr="00957CA1">
          <w:rPr>
            <w:rStyle w:val="Hyperlink"/>
            <w:sz w:val="16"/>
            <w:szCs w:val="16"/>
          </w:rPr>
          <w:t>of</w:t>
        </w:r>
        <w:proofErr w:type="spellEnd"/>
        <w:r w:rsidRPr="00957CA1">
          <w:rPr>
            <w:rStyle w:val="Hyperlink"/>
            <w:sz w:val="16"/>
            <w:szCs w:val="16"/>
          </w:rPr>
          <w:t xml:space="preserve"> </w:t>
        </w:r>
        <w:proofErr w:type="spellStart"/>
        <w:r w:rsidRPr="00957CA1">
          <w:rPr>
            <w:rStyle w:val="Hyperlink"/>
            <w:sz w:val="16"/>
            <w:szCs w:val="16"/>
          </w:rPr>
          <w:t>an</w:t>
        </w:r>
        <w:proofErr w:type="spellEnd"/>
        <w:r w:rsidRPr="00957CA1">
          <w:rPr>
            <w:rStyle w:val="Hyperlink"/>
            <w:sz w:val="16"/>
            <w:szCs w:val="16"/>
          </w:rPr>
          <w:t xml:space="preserve"> </w:t>
        </w:r>
        <w:proofErr w:type="spellStart"/>
        <w:r w:rsidRPr="00957CA1">
          <w:rPr>
            <w:rStyle w:val="Hyperlink"/>
            <w:sz w:val="16"/>
            <w:szCs w:val="16"/>
          </w:rPr>
          <w:t>indicator</w:t>
        </w:r>
        <w:proofErr w:type="spellEnd"/>
        <w:r w:rsidRPr="00957CA1">
          <w:rPr>
            <w:rStyle w:val="Hyperlink"/>
            <w:sz w:val="16"/>
            <w:szCs w:val="16"/>
          </w:rPr>
          <w:t xml:space="preserve"> </w:t>
        </w:r>
        <w:proofErr w:type="spellStart"/>
        <w:r w:rsidRPr="00957CA1">
          <w:rPr>
            <w:rStyle w:val="Hyperlink"/>
            <w:sz w:val="16"/>
            <w:szCs w:val="16"/>
          </w:rPr>
          <w:t>and</w:t>
        </w:r>
        <w:proofErr w:type="spellEnd"/>
        <w:r w:rsidRPr="00957CA1">
          <w:rPr>
            <w:rStyle w:val="Hyperlink"/>
            <w:sz w:val="16"/>
            <w:szCs w:val="16"/>
          </w:rPr>
          <w:t xml:space="preserve"> </w:t>
        </w:r>
        <w:proofErr w:type="spellStart"/>
        <w:r w:rsidRPr="00957CA1">
          <w:rPr>
            <w:rStyle w:val="Hyperlink"/>
            <w:sz w:val="16"/>
            <w:szCs w:val="16"/>
          </w:rPr>
          <w:t>compare</w:t>
        </w:r>
        <w:proofErr w:type="spellEnd"/>
        <w:r w:rsidRPr="00957CA1">
          <w:rPr>
            <w:rStyle w:val="Hyperlink"/>
            <w:sz w:val="16"/>
            <w:szCs w:val="16"/>
          </w:rPr>
          <w:t xml:space="preserve"> </w:t>
        </w:r>
        <w:proofErr w:type="spellStart"/>
        <w:r w:rsidRPr="00957CA1">
          <w:rPr>
            <w:rStyle w:val="Hyperlink"/>
            <w:sz w:val="16"/>
            <w:szCs w:val="16"/>
          </w:rPr>
          <w:t>breakdowns</w:t>
        </w:r>
        <w:proofErr w:type="spellEnd"/>
        <w:r w:rsidRPr="00957CA1">
          <w:rPr>
            <w:rStyle w:val="Hyperlink"/>
            <w:sz w:val="16"/>
            <w:szCs w:val="16"/>
          </w:rPr>
          <w:t xml:space="preserve"> - </w:t>
        </w:r>
        <w:proofErr w:type="spellStart"/>
        <w:r w:rsidRPr="00957CA1">
          <w:rPr>
            <w:rStyle w:val="Hyperlink"/>
            <w:sz w:val="16"/>
            <w:szCs w:val="16"/>
          </w:rPr>
          <w:t>Digital</w:t>
        </w:r>
        <w:proofErr w:type="spellEnd"/>
        <w:r w:rsidRPr="00957CA1">
          <w:rPr>
            <w:rStyle w:val="Hyperlink"/>
            <w:sz w:val="16"/>
            <w:szCs w:val="16"/>
          </w:rPr>
          <w:t xml:space="preserve"> </w:t>
        </w:r>
        <w:proofErr w:type="spellStart"/>
        <w:r w:rsidRPr="00957CA1">
          <w:rPr>
            <w:rStyle w:val="Hyperlink"/>
            <w:sz w:val="16"/>
            <w:szCs w:val="16"/>
          </w:rPr>
          <w:t>Decade</w:t>
        </w:r>
        <w:proofErr w:type="spellEnd"/>
        <w:r w:rsidRPr="00957CA1">
          <w:rPr>
            <w:rStyle w:val="Hyperlink"/>
            <w:sz w:val="16"/>
            <w:szCs w:val="16"/>
          </w:rPr>
          <w:t xml:space="preserve"> DESI </w:t>
        </w:r>
        <w:proofErr w:type="spellStart"/>
        <w:r w:rsidRPr="00957CA1">
          <w:rPr>
            <w:rStyle w:val="Hyperlink"/>
            <w:sz w:val="16"/>
            <w:szCs w:val="16"/>
          </w:rPr>
          <w:t>visualisation</w:t>
        </w:r>
        <w:proofErr w:type="spellEnd"/>
        <w:r w:rsidRPr="00957CA1">
          <w:rPr>
            <w:rStyle w:val="Hyperlink"/>
            <w:sz w:val="16"/>
            <w:szCs w:val="16"/>
          </w:rPr>
          <w:t xml:space="preserve"> </w:t>
        </w:r>
        <w:proofErr w:type="spellStart"/>
        <w:r w:rsidRPr="00957CA1">
          <w:rPr>
            <w:rStyle w:val="Hyperlink"/>
            <w:sz w:val="16"/>
            <w:szCs w:val="16"/>
          </w:rPr>
          <w:t>tool</w:t>
        </w:r>
        <w:proofErr w:type="spellEnd"/>
        <w:r w:rsidRPr="00957CA1">
          <w:rPr>
            <w:rStyle w:val="Hyperlink"/>
            <w:sz w:val="16"/>
            <w:szCs w:val="16"/>
          </w:rPr>
          <w:t xml:space="preserve"> (europa.eu)</w:t>
        </w:r>
      </w:hyperlink>
    </w:p>
  </w:footnote>
  <w:footnote w:id="24">
    <w:p w14:paraId="2DCD18C1" w14:textId="77777777" w:rsidR="00142709" w:rsidRPr="00957CA1" w:rsidRDefault="00142709" w:rsidP="00E166CB">
      <w:pPr>
        <w:pStyle w:val="FootnoteText"/>
        <w:rPr>
          <w:sz w:val="16"/>
          <w:szCs w:val="16"/>
        </w:rPr>
      </w:pPr>
      <w:r w:rsidRPr="00957CA1">
        <w:rPr>
          <w:rStyle w:val="FootnoteReference"/>
          <w:sz w:val="16"/>
          <w:szCs w:val="16"/>
        </w:rPr>
        <w:footnoteRef/>
      </w:r>
      <w:r w:rsidRPr="00957CA1">
        <w:rPr>
          <w:sz w:val="16"/>
          <w:szCs w:val="16"/>
        </w:rPr>
        <w:t xml:space="preserve"> за периода от 2013 до 2020 година:</w:t>
      </w:r>
    </w:p>
    <w:p w14:paraId="6DCEB2E4" w14:textId="661BDC55" w:rsidR="00142709" w:rsidRDefault="00142709" w:rsidP="00AB5F65">
      <w:pPr>
        <w:pStyle w:val="FootnoteText"/>
        <w:rPr>
          <w:sz w:val="16"/>
          <w:szCs w:val="16"/>
        </w:rPr>
      </w:pPr>
      <w:hyperlink r:id="rId27" w:history="1">
        <w:r w:rsidRPr="00880CDA">
          <w:rPr>
            <w:rStyle w:val="Hyperlink"/>
            <w:sz w:val="16"/>
            <w:szCs w:val="16"/>
          </w:rPr>
          <w:t>https://digital-decade-desi.digital-strategy.ec.europa.eu/datasets/key-indicators/charts/see-the-evolution-of-an-indicator-and-compare-breakdowns?indicator=e_gov_ebus&amp;breakdownGroup=e_gov_scope&amp;unit=egov_score&amp;country=BG</w:t>
        </w:r>
      </w:hyperlink>
    </w:p>
    <w:p w14:paraId="756FF5E8" w14:textId="77777777" w:rsidR="00142709" w:rsidRPr="00957CA1" w:rsidRDefault="00142709" w:rsidP="00AB5F65">
      <w:pPr>
        <w:pStyle w:val="FootnoteText"/>
        <w:rPr>
          <w:sz w:val="16"/>
          <w:szCs w:val="16"/>
        </w:rPr>
      </w:pPr>
      <w:r w:rsidRPr="00957CA1">
        <w:rPr>
          <w:sz w:val="16"/>
          <w:szCs w:val="16"/>
        </w:rPr>
        <w:t>за периода от 2021 до 2022 година:</w:t>
      </w:r>
    </w:p>
    <w:p w14:paraId="6862993C" w14:textId="09FE3B9B" w:rsidR="00142709" w:rsidRDefault="00142709" w:rsidP="00E166CB">
      <w:pPr>
        <w:pStyle w:val="FootnoteText"/>
        <w:rPr>
          <w:sz w:val="16"/>
          <w:szCs w:val="16"/>
        </w:rPr>
      </w:pPr>
      <w:hyperlink r:id="rId28" w:history="1">
        <w:r w:rsidRPr="00880CDA">
          <w:rPr>
            <w:rStyle w:val="Hyperlink"/>
            <w:sz w:val="16"/>
            <w:szCs w:val="16"/>
          </w:rPr>
          <w:t>https://digital-decade-desi.digital-strategy.ec.europa.eu/datasets/key-indicators/charts/see-the-evolution-of-an-indicator-and-compare-breakdowns?indicator=e_gov_ebus_new&amp;breakdownGroup=e_gov_scope&amp;unit=egov_score&amp;country=BG</w:t>
        </w:r>
      </w:hyperlink>
    </w:p>
    <w:p w14:paraId="3828010A" w14:textId="77777777" w:rsidR="00142709" w:rsidRDefault="00142709" w:rsidP="00E166CB">
      <w:pPr>
        <w:pStyle w:val="FootnoteText"/>
      </w:pPr>
    </w:p>
  </w:footnote>
  <w:footnote w:id="25">
    <w:p w14:paraId="16D0477D" w14:textId="15375B9F" w:rsidR="00142709" w:rsidRDefault="00142709" w:rsidP="00CB5C59">
      <w:pPr>
        <w:pStyle w:val="FootnoteText"/>
        <w:rPr>
          <w:sz w:val="16"/>
          <w:szCs w:val="16"/>
        </w:rPr>
      </w:pPr>
      <w:r w:rsidRPr="00523B3B">
        <w:rPr>
          <w:rStyle w:val="FootnoteReference"/>
          <w:sz w:val="16"/>
          <w:szCs w:val="16"/>
        </w:rPr>
        <w:footnoteRef/>
      </w:r>
      <w:r w:rsidRPr="00523B3B">
        <w:rPr>
          <w:sz w:val="16"/>
          <w:szCs w:val="16"/>
        </w:rPr>
        <w:t xml:space="preserve"> </w:t>
      </w:r>
      <w:hyperlink r:id="rId29" w:history="1">
        <w:r w:rsidRPr="008E649B">
          <w:rPr>
            <w:rStyle w:val="Hyperlink"/>
            <w:sz w:val="16"/>
            <w:szCs w:val="16"/>
          </w:rPr>
          <w:t>https://op.europa.eu/en/publication-detail/-/publication/78938111-461e-11ee-92e3-01aa75ed71a1/language-en</w:t>
        </w:r>
      </w:hyperlink>
    </w:p>
    <w:p w14:paraId="71BCB98B" w14:textId="13C3393A" w:rsidR="00142709" w:rsidRPr="00523B3B" w:rsidRDefault="00142709" w:rsidP="00CB5C59">
      <w:pPr>
        <w:pStyle w:val="FootnoteText"/>
        <w:rPr>
          <w:sz w:val="16"/>
          <w:szCs w:val="16"/>
        </w:rPr>
      </w:pPr>
    </w:p>
  </w:footnote>
  <w:footnote w:id="26">
    <w:p w14:paraId="7026EC53" w14:textId="77777777" w:rsidR="00142709" w:rsidRPr="00523B3B" w:rsidRDefault="00142709">
      <w:pPr>
        <w:pStyle w:val="FootnoteText"/>
        <w:rPr>
          <w:sz w:val="16"/>
          <w:szCs w:val="16"/>
        </w:rPr>
      </w:pPr>
      <w:r w:rsidRPr="00523B3B">
        <w:rPr>
          <w:rStyle w:val="FootnoteReference"/>
          <w:sz w:val="16"/>
          <w:szCs w:val="16"/>
        </w:rPr>
        <w:footnoteRef/>
      </w:r>
      <w:r w:rsidRPr="00523B3B">
        <w:rPr>
          <w:sz w:val="16"/>
          <w:szCs w:val="16"/>
        </w:rPr>
        <w:t xml:space="preserve"> </w:t>
      </w:r>
      <w:hyperlink r:id="rId30" w:history="1">
        <w:r w:rsidRPr="00523B3B">
          <w:rPr>
            <w:rStyle w:val="Hyperlink"/>
            <w:sz w:val="16"/>
            <w:szCs w:val="16"/>
          </w:rPr>
          <w:t>https://digital-strategy.ec.europa.eu/en/library/2023-report-state-digital-decade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36990" w14:textId="77777777" w:rsidR="00142709" w:rsidRDefault="00142709" w:rsidP="00F46CA7">
    <w:pPr>
      <w:pStyle w:val="Header"/>
      <w:jc w:val="right"/>
    </w:pPr>
    <w:r>
      <w:t>ПРОЕКТ!</w:t>
    </w:r>
  </w:p>
  <w:p w14:paraId="2A05A151" w14:textId="77777777" w:rsidR="00142709" w:rsidRDefault="001427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00000003"/>
    <w:lvl w:ilvl="0" w:tplc="2152CD88">
      <w:start w:val="1"/>
      <w:numFmt w:val="bullet"/>
      <w:lvlText w:val=""/>
      <w:lvlJc w:val="left"/>
      <w:pPr>
        <w:ind w:left="720" w:hanging="360"/>
      </w:pPr>
      <w:rPr>
        <w:rFonts w:ascii="Symbol" w:hAnsi="Symbol"/>
      </w:rPr>
    </w:lvl>
    <w:lvl w:ilvl="1" w:tplc="7E5CF8C4">
      <w:start w:val="1"/>
      <w:numFmt w:val="bullet"/>
      <w:lvlText w:val="o"/>
      <w:lvlJc w:val="left"/>
      <w:pPr>
        <w:tabs>
          <w:tab w:val="num" w:pos="1440"/>
        </w:tabs>
        <w:ind w:left="1440" w:hanging="360"/>
      </w:pPr>
      <w:rPr>
        <w:rFonts w:ascii="Courier New" w:hAnsi="Courier New"/>
      </w:rPr>
    </w:lvl>
    <w:lvl w:ilvl="2" w:tplc="02D645C6">
      <w:start w:val="1"/>
      <w:numFmt w:val="bullet"/>
      <w:lvlText w:val=""/>
      <w:lvlJc w:val="left"/>
      <w:pPr>
        <w:tabs>
          <w:tab w:val="num" w:pos="2160"/>
        </w:tabs>
        <w:ind w:left="2160" w:hanging="360"/>
      </w:pPr>
      <w:rPr>
        <w:rFonts w:ascii="Wingdings" w:hAnsi="Wingdings"/>
      </w:rPr>
    </w:lvl>
    <w:lvl w:ilvl="3" w:tplc="1A6E598E">
      <w:start w:val="1"/>
      <w:numFmt w:val="bullet"/>
      <w:lvlText w:val=""/>
      <w:lvlJc w:val="left"/>
      <w:pPr>
        <w:tabs>
          <w:tab w:val="num" w:pos="2880"/>
        </w:tabs>
        <w:ind w:left="2880" w:hanging="360"/>
      </w:pPr>
      <w:rPr>
        <w:rFonts w:ascii="Symbol" w:hAnsi="Symbol"/>
      </w:rPr>
    </w:lvl>
    <w:lvl w:ilvl="4" w:tplc="F03846CE">
      <w:start w:val="1"/>
      <w:numFmt w:val="bullet"/>
      <w:lvlText w:val="o"/>
      <w:lvlJc w:val="left"/>
      <w:pPr>
        <w:tabs>
          <w:tab w:val="num" w:pos="3600"/>
        </w:tabs>
        <w:ind w:left="3600" w:hanging="360"/>
      </w:pPr>
      <w:rPr>
        <w:rFonts w:ascii="Courier New" w:hAnsi="Courier New"/>
      </w:rPr>
    </w:lvl>
    <w:lvl w:ilvl="5" w:tplc="A8902D64">
      <w:start w:val="1"/>
      <w:numFmt w:val="bullet"/>
      <w:lvlText w:val=""/>
      <w:lvlJc w:val="left"/>
      <w:pPr>
        <w:tabs>
          <w:tab w:val="num" w:pos="4320"/>
        </w:tabs>
        <w:ind w:left="4320" w:hanging="360"/>
      </w:pPr>
      <w:rPr>
        <w:rFonts w:ascii="Wingdings" w:hAnsi="Wingdings"/>
      </w:rPr>
    </w:lvl>
    <w:lvl w:ilvl="6" w:tplc="BF0A812C">
      <w:start w:val="1"/>
      <w:numFmt w:val="bullet"/>
      <w:lvlText w:val=""/>
      <w:lvlJc w:val="left"/>
      <w:pPr>
        <w:tabs>
          <w:tab w:val="num" w:pos="5040"/>
        </w:tabs>
        <w:ind w:left="5040" w:hanging="360"/>
      </w:pPr>
      <w:rPr>
        <w:rFonts w:ascii="Symbol" w:hAnsi="Symbol"/>
      </w:rPr>
    </w:lvl>
    <w:lvl w:ilvl="7" w:tplc="D8387B52">
      <w:start w:val="1"/>
      <w:numFmt w:val="bullet"/>
      <w:lvlText w:val="o"/>
      <w:lvlJc w:val="left"/>
      <w:pPr>
        <w:tabs>
          <w:tab w:val="num" w:pos="5760"/>
        </w:tabs>
        <w:ind w:left="5760" w:hanging="360"/>
      </w:pPr>
      <w:rPr>
        <w:rFonts w:ascii="Courier New" w:hAnsi="Courier New"/>
      </w:rPr>
    </w:lvl>
    <w:lvl w:ilvl="8" w:tplc="894E1A2A">
      <w:start w:val="1"/>
      <w:numFmt w:val="bullet"/>
      <w:lvlText w:val=""/>
      <w:lvlJc w:val="left"/>
      <w:pPr>
        <w:tabs>
          <w:tab w:val="num" w:pos="6480"/>
        </w:tabs>
        <w:ind w:left="6480" w:hanging="360"/>
      </w:pPr>
      <w:rPr>
        <w:rFonts w:ascii="Wingdings" w:hAnsi="Wingdings"/>
      </w:rPr>
    </w:lvl>
  </w:abstractNum>
  <w:abstractNum w:abstractNumId="1" w15:restartNumberingAfterBreak="0">
    <w:nsid w:val="056A5999"/>
    <w:multiLevelType w:val="multilevel"/>
    <w:tmpl w:val="EDAA1654"/>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800" w:hanging="72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82D4410"/>
    <w:multiLevelType w:val="hybridMultilevel"/>
    <w:tmpl w:val="9AA8B2E2"/>
    <w:lvl w:ilvl="0" w:tplc="6EFC53CE">
      <w:numFmt w:val="bullet"/>
      <w:lvlText w:val="-"/>
      <w:lvlJc w:val="left"/>
      <w:pPr>
        <w:ind w:left="1065" w:hanging="705"/>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457EA3"/>
    <w:multiLevelType w:val="multilevel"/>
    <w:tmpl w:val="5668697E"/>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2640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223E00"/>
    <w:multiLevelType w:val="hybridMultilevel"/>
    <w:tmpl w:val="24DA1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6A0DE7"/>
    <w:multiLevelType w:val="multilevel"/>
    <w:tmpl w:val="EA9037B2"/>
    <w:lvl w:ilvl="0">
      <w:start w:val="3"/>
      <w:numFmt w:val="decimal"/>
      <w:lvlText w:val="%1"/>
      <w:lvlJc w:val="left"/>
      <w:pPr>
        <w:ind w:left="480" w:hanging="480"/>
      </w:pPr>
      <w:rPr>
        <w:rFonts w:eastAsiaTheme="majorEastAsia" w:hint="default"/>
        <w:b w:val="0"/>
        <w:i w:val="0"/>
        <w:color w:val="000000" w:themeColor="text1"/>
      </w:rPr>
    </w:lvl>
    <w:lvl w:ilvl="1">
      <w:start w:val="1"/>
      <w:numFmt w:val="decimal"/>
      <w:lvlText w:val="%1.%2"/>
      <w:lvlJc w:val="left"/>
      <w:pPr>
        <w:ind w:left="1014" w:hanging="480"/>
      </w:pPr>
      <w:rPr>
        <w:rFonts w:eastAsiaTheme="majorEastAsia" w:hint="default"/>
        <w:b w:val="0"/>
        <w:i w:val="0"/>
        <w:color w:val="000000" w:themeColor="text1"/>
      </w:rPr>
    </w:lvl>
    <w:lvl w:ilvl="2">
      <w:start w:val="1"/>
      <w:numFmt w:val="decimal"/>
      <w:lvlText w:val="%1.%2.%3"/>
      <w:lvlJc w:val="left"/>
      <w:pPr>
        <w:ind w:left="1788" w:hanging="720"/>
      </w:pPr>
      <w:rPr>
        <w:rFonts w:eastAsiaTheme="majorEastAsia" w:hint="default"/>
        <w:b/>
        <w:i w:val="0"/>
        <w:color w:val="000000" w:themeColor="text1"/>
      </w:rPr>
    </w:lvl>
    <w:lvl w:ilvl="3">
      <w:start w:val="1"/>
      <w:numFmt w:val="decimal"/>
      <w:lvlText w:val="%1.%2.%3.%4"/>
      <w:lvlJc w:val="left"/>
      <w:pPr>
        <w:ind w:left="2322" w:hanging="720"/>
      </w:pPr>
      <w:rPr>
        <w:rFonts w:eastAsiaTheme="majorEastAsia" w:hint="default"/>
        <w:b w:val="0"/>
        <w:i w:val="0"/>
        <w:color w:val="000000" w:themeColor="text1"/>
      </w:rPr>
    </w:lvl>
    <w:lvl w:ilvl="4">
      <w:start w:val="1"/>
      <w:numFmt w:val="decimal"/>
      <w:lvlText w:val="%1.%2.%3.%4.%5"/>
      <w:lvlJc w:val="left"/>
      <w:pPr>
        <w:ind w:left="3216" w:hanging="1080"/>
      </w:pPr>
      <w:rPr>
        <w:rFonts w:eastAsiaTheme="majorEastAsia" w:hint="default"/>
        <w:b w:val="0"/>
        <w:i w:val="0"/>
        <w:color w:val="000000" w:themeColor="text1"/>
      </w:rPr>
    </w:lvl>
    <w:lvl w:ilvl="5">
      <w:start w:val="1"/>
      <w:numFmt w:val="decimal"/>
      <w:lvlText w:val="%1.%2.%3.%4.%5.%6"/>
      <w:lvlJc w:val="left"/>
      <w:pPr>
        <w:ind w:left="3750" w:hanging="1080"/>
      </w:pPr>
      <w:rPr>
        <w:rFonts w:eastAsiaTheme="majorEastAsia" w:hint="default"/>
        <w:b w:val="0"/>
        <w:i w:val="0"/>
        <w:color w:val="000000" w:themeColor="text1"/>
      </w:rPr>
    </w:lvl>
    <w:lvl w:ilvl="6">
      <w:start w:val="1"/>
      <w:numFmt w:val="decimal"/>
      <w:lvlText w:val="%1.%2.%3.%4.%5.%6.%7"/>
      <w:lvlJc w:val="left"/>
      <w:pPr>
        <w:ind w:left="4644" w:hanging="1440"/>
      </w:pPr>
      <w:rPr>
        <w:rFonts w:eastAsiaTheme="majorEastAsia" w:hint="default"/>
        <w:b w:val="0"/>
        <w:i w:val="0"/>
        <w:color w:val="000000" w:themeColor="text1"/>
      </w:rPr>
    </w:lvl>
    <w:lvl w:ilvl="7">
      <w:start w:val="1"/>
      <w:numFmt w:val="decimal"/>
      <w:lvlText w:val="%1.%2.%3.%4.%5.%6.%7.%8"/>
      <w:lvlJc w:val="left"/>
      <w:pPr>
        <w:ind w:left="5178" w:hanging="1440"/>
      </w:pPr>
      <w:rPr>
        <w:rFonts w:eastAsiaTheme="majorEastAsia" w:hint="default"/>
        <w:b w:val="0"/>
        <w:i w:val="0"/>
        <w:color w:val="000000" w:themeColor="text1"/>
      </w:rPr>
    </w:lvl>
    <w:lvl w:ilvl="8">
      <w:start w:val="1"/>
      <w:numFmt w:val="decimal"/>
      <w:lvlText w:val="%1.%2.%3.%4.%5.%6.%7.%8.%9"/>
      <w:lvlJc w:val="left"/>
      <w:pPr>
        <w:ind w:left="6072" w:hanging="1800"/>
      </w:pPr>
      <w:rPr>
        <w:rFonts w:eastAsiaTheme="majorEastAsia" w:hint="default"/>
        <w:b w:val="0"/>
        <w:i w:val="0"/>
        <w:color w:val="000000" w:themeColor="text1"/>
      </w:rPr>
    </w:lvl>
  </w:abstractNum>
  <w:abstractNum w:abstractNumId="7" w15:restartNumberingAfterBreak="0">
    <w:nsid w:val="13863514"/>
    <w:multiLevelType w:val="hybridMultilevel"/>
    <w:tmpl w:val="FA123E10"/>
    <w:lvl w:ilvl="0" w:tplc="0409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8" w15:restartNumberingAfterBreak="0">
    <w:nsid w:val="15923CE4"/>
    <w:multiLevelType w:val="hybridMultilevel"/>
    <w:tmpl w:val="5186FB50"/>
    <w:lvl w:ilvl="0" w:tplc="24DE9BA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5B740D4"/>
    <w:multiLevelType w:val="multilevel"/>
    <w:tmpl w:val="1BF6EF9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5BF72D9"/>
    <w:multiLevelType w:val="multilevel"/>
    <w:tmpl w:val="04989700"/>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6F9031B"/>
    <w:multiLevelType w:val="hybridMultilevel"/>
    <w:tmpl w:val="805A7108"/>
    <w:lvl w:ilvl="0" w:tplc="0409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18331FDB"/>
    <w:multiLevelType w:val="multilevel"/>
    <w:tmpl w:val="A96623F0"/>
    <w:lvl w:ilvl="0">
      <w:start w:val="1"/>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3" w15:restartNumberingAfterBreak="0">
    <w:nsid w:val="20F465BF"/>
    <w:multiLevelType w:val="multilevel"/>
    <w:tmpl w:val="901E7408"/>
    <w:lvl w:ilvl="0">
      <w:start w:val="1"/>
      <w:numFmt w:val="upperRoman"/>
      <w:lvlText w:val="%1."/>
      <w:lvlJc w:val="right"/>
      <w:pPr>
        <w:ind w:left="1428" w:hanging="360"/>
      </w:pPr>
      <w:rPr>
        <w:rFonts w:hint="default"/>
      </w:rPr>
    </w:lvl>
    <w:lvl w:ilvl="1">
      <w:start w:val="1"/>
      <w:numFmt w:val="decimal"/>
      <w:lvlText w:val="%2."/>
      <w:lvlJc w:val="left"/>
      <w:pPr>
        <w:ind w:left="2148" w:hanging="360"/>
      </w:pPr>
      <w:rPr>
        <w:rFonts w:hint="default"/>
      </w:rPr>
    </w:lvl>
    <w:lvl w:ilvl="2">
      <w:start w:val="1"/>
      <w:numFmt w:val="decimal"/>
      <w:lvlText w:val="%2.%3."/>
      <w:lvlJc w:val="right"/>
      <w:pPr>
        <w:tabs>
          <w:tab w:val="num" w:pos="2892"/>
        </w:tabs>
        <w:ind w:left="2892" w:firstLine="0"/>
      </w:pPr>
      <w:rPr>
        <w:rFonts w:hint="default"/>
      </w:rPr>
    </w:lvl>
    <w:lvl w:ilvl="3">
      <w:start w:val="1"/>
      <w:numFmt w:val="decimal"/>
      <w:lvlText w:val="%3.%4.1"/>
      <w:lvlJc w:val="left"/>
      <w:pPr>
        <w:tabs>
          <w:tab w:val="num" w:pos="3226"/>
        </w:tabs>
        <w:ind w:left="3588" w:hanging="362"/>
      </w:pPr>
      <w:rPr>
        <w:rFonts w:hint="default"/>
      </w:rPr>
    </w:lvl>
    <w:lvl w:ilvl="4">
      <w:start w:val="1"/>
      <w:numFmt w:val="lowerLetter"/>
      <w:lvlText w:val="%5."/>
      <w:lvlJc w:val="left"/>
      <w:pPr>
        <w:ind w:left="4308" w:hanging="360"/>
      </w:pPr>
      <w:rPr>
        <w:rFonts w:hint="default"/>
      </w:rPr>
    </w:lvl>
    <w:lvl w:ilvl="5">
      <w:start w:val="1"/>
      <w:numFmt w:val="lowerRoman"/>
      <w:lvlText w:val="%6."/>
      <w:lvlJc w:val="right"/>
      <w:pPr>
        <w:ind w:left="5028" w:hanging="180"/>
      </w:pPr>
      <w:rPr>
        <w:rFonts w:hint="default"/>
      </w:rPr>
    </w:lvl>
    <w:lvl w:ilvl="6">
      <w:start w:val="1"/>
      <w:numFmt w:val="decimal"/>
      <w:lvlText w:val="%7."/>
      <w:lvlJc w:val="left"/>
      <w:pPr>
        <w:ind w:left="5748" w:hanging="360"/>
      </w:pPr>
      <w:rPr>
        <w:rFonts w:hint="default"/>
      </w:rPr>
    </w:lvl>
    <w:lvl w:ilvl="7">
      <w:start w:val="1"/>
      <w:numFmt w:val="lowerLetter"/>
      <w:lvlText w:val="%8."/>
      <w:lvlJc w:val="left"/>
      <w:pPr>
        <w:ind w:left="6468" w:hanging="360"/>
      </w:pPr>
      <w:rPr>
        <w:rFonts w:hint="default"/>
      </w:rPr>
    </w:lvl>
    <w:lvl w:ilvl="8">
      <w:start w:val="1"/>
      <w:numFmt w:val="lowerRoman"/>
      <w:lvlText w:val="%9."/>
      <w:lvlJc w:val="right"/>
      <w:pPr>
        <w:ind w:left="7188" w:hanging="180"/>
      </w:pPr>
      <w:rPr>
        <w:rFonts w:hint="default"/>
      </w:rPr>
    </w:lvl>
  </w:abstractNum>
  <w:abstractNum w:abstractNumId="14" w15:restartNumberingAfterBreak="0">
    <w:nsid w:val="22541789"/>
    <w:multiLevelType w:val="multilevel"/>
    <w:tmpl w:val="5668697E"/>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29309FC"/>
    <w:multiLevelType w:val="multilevel"/>
    <w:tmpl w:val="EDAA1654"/>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800" w:hanging="72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63B5346"/>
    <w:multiLevelType w:val="hybridMultilevel"/>
    <w:tmpl w:val="ECC4AFAE"/>
    <w:lvl w:ilvl="0" w:tplc="F7089346">
      <w:start w:val="1"/>
      <w:numFmt w:val="decimal"/>
      <w:lvlText w:val="%1)"/>
      <w:lvlJc w:val="left"/>
      <w:pPr>
        <w:ind w:left="1350" w:hanging="360"/>
      </w:pPr>
      <w:rPr>
        <w:rFonts w:hint="default"/>
      </w:rPr>
    </w:lvl>
    <w:lvl w:ilvl="1" w:tplc="04020019" w:tentative="1">
      <w:start w:val="1"/>
      <w:numFmt w:val="lowerLetter"/>
      <w:lvlText w:val="%2."/>
      <w:lvlJc w:val="left"/>
      <w:pPr>
        <w:ind w:left="2070" w:hanging="360"/>
      </w:pPr>
    </w:lvl>
    <w:lvl w:ilvl="2" w:tplc="0402001B" w:tentative="1">
      <w:start w:val="1"/>
      <w:numFmt w:val="lowerRoman"/>
      <w:lvlText w:val="%3."/>
      <w:lvlJc w:val="right"/>
      <w:pPr>
        <w:ind w:left="2790" w:hanging="180"/>
      </w:pPr>
    </w:lvl>
    <w:lvl w:ilvl="3" w:tplc="0402000F" w:tentative="1">
      <w:start w:val="1"/>
      <w:numFmt w:val="decimal"/>
      <w:lvlText w:val="%4."/>
      <w:lvlJc w:val="left"/>
      <w:pPr>
        <w:ind w:left="3510" w:hanging="360"/>
      </w:pPr>
    </w:lvl>
    <w:lvl w:ilvl="4" w:tplc="04020019" w:tentative="1">
      <w:start w:val="1"/>
      <w:numFmt w:val="lowerLetter"/>
      <w:lvlText w:val="%5."/>
      <w:lvlJc w:val="left"/>
      <w:pPr>
        <w:ind w:left="4230" w:hanging="360"/>
      </w:pPr>
    </w:lvl>
    <w:lvl w:ilvl="5" w:tplc="0402001B" w:tentative="1">
      <w:start w:val="1"/>
      <w:numFmt w:val="lowerRoman"/>
      <w:lvlText w:val="%6."/>
      <w:lvlJc w:val="right"/>
      <w:pPr>
        <w:ind w:left="4950" w:hanging="180"/>
      </w:pPr>
    </w:lvl>
    <w:lvl w:ilvl="6" w:tplc="0402000F" w:tentative="1">
      <w:start w:val="1"/>
      <w:numFmt w:val="decimal"/>
      <w:lvlText w:val="%7."/>
      <w:lvlJc w:val="left"/>
      <w:pPr>
        <w:ind w:left="5670" w:hanging="360"/>
      </w:pPr>
    </w:lvl>
    <w:lvl w:ilvl="7" w:tplc="04020019" w:tentative="1">
      <w:start w:val="1"/>
      <w:numFmt w:val="lowerLetter"/>
      <w:lvlText w:val="%8."/>
      <w:lvlJc w:val="left"/>
      <w:pPr>
        <w:ind w:left="6390" w:hanging="360"/>
      </w:pPr>
    </w:lvl>
    <w:lvl w:ilvl="8" w:tplc="0402001B" w:tentative="1">
      <w:start w:val="1"/>
      <w:numFmt w:val="lowerRoman"/>
      <w:lvlText w:val="%9."/>
      <w:lvlJc w:val="right"/>
      <w:pPr>
        <w:ind w:left="7110" w:hanging="180"/>
      </w:pPr>
    </w:lvl>
  </w:abstractNum>
  <w:abstractNum w:abstractNumId="17" w15:restartNumberingAfterBreak="0">
    <w:nsid w:val="2F0B7736"/>
    <w:multiLevelType w:val="multilevel"/>
    <w:tmpl w:val="566869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0777809"/>
    <w:multiLevelType w:val="hybridMultilevel"/>
    <w:tmpl w:val="866695F6"/>
    <w:lvl w:ilvl="0" w:tplc="0409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9" w15:restartNumberingAfterBreak="0">
    <w:nsid w:val="397165DA"/>
    <w:multiLevelType w:val="hybridMultilevel"/>
    <w:tmpl w:val="400EC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8358A0"/>
    <w:multiLevelType w:val="multilevel"/>
    <w:tmpl w:val="F72295F6"/>
    <w:lvl w:ilvl="0">
      <w:start w:val="1"/>
      <w:numFmt w:val="bullet"/>
      <w:pStyle w:val="Bulletpoint"/>
      <w:lvlText w:val=""/>
      <w:lvlJc w:val="left"/>
      <w:pPr>
        <w:tabs>
          <w:tab w:val="num" w:pos="482"/>
        </w:tabs>
        <w:ind w:left="482" w:hanging="482"/>
      </w:pPr>
      <w:rPr>
        <w:rFonts w:ascii="Symbol" w:hAnsi="Symbol" w:hint="default"/>
      </w:rPr>
    </w:lvl>
    <w:lvl w:ilvl="1">
      <w:start w:val="1"/>
      <w:numFmt w:val="bullet"/>
      <w:lvlText w:val=""/>
      <w:lvlJc w:val="left"/>
      <w:pPr>
        <w:tabs>
          <w:tab w:val="num" w:pos="1202"/>
        </w:tabs>
        <w:ind w:left="1202" w:hanging="720"/>
      </w:pPr>
      <w:rPr>
        <w:rFonts w:ascii="Symbol" w:hAnsi="Symbol" w:hint="default"/>
      </w:rPr>
    </w:lvl>
    <w:lvl w:ilvl="2">
      <w:start w:val="1"/>
      <w:numFmt w:val="decimal"/>
      <w:lvlText w:val="%1.%2.%3."/>
      <w:lvlJc w:val="left"/>
      <w:pPr>
        <w:tabs>
          <w:tab w:val="num" w:pos="1922"/>
        </w:tabs>
        <w:ind w:left="1922" w:hanging="720"/>
      </w:pPr>
    </w:lvl>
    <w:lvl w:ilvl="3">
      <w:start w:val="1"/>
      <w:numFmt w:val="decimal"/>
      <w:lvlText w:val="%1.%2.%3.%4."/>
      <w:lvlJc w:val="left"/>
      <w:pPr>
        <w:tabs>
          <w:tab w:val="num" w:pos="1922"/>
        </w:tabs>
        <w:ind w:left="1922" w:hanging="720"/>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21" w15:restartNumberingAfterBreak="0">
    <w:nsid w:val="3D290582"/>
    <w:multiLevelType w:val="hybridMultilevel"/>
    <w:tmpl w:val="E1143B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E26444"/>
    <w:multiLevelType w:val="multilevel"/>
    <w:tmpl w:val="EDAA1654"/>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800" w:hanging="72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177265F"/>
    <w:multiLevelType w:val="hybridMultilevel"/>
    <w:tmpl w:val="1BF4A01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41E77296"/>
    <w:multiLevelType w:val="hybridMultilevel"/>
    <w:tmpl w:val="BDBC6478"/>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5" w15:restartNumberingAfterBreak="0">
    <w:nsid w:val="43280D7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4C0B53"/>
    <w:multiLevelType w:val="hybridMultilevel"/>
    <w:tmpl w:val="2D9AC55C"/>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459B1AF4"/>
    <w:multiLevelType w:val="multilevel"/>
    <w:tmpl w:val="B30C7F92"/>
    <w:lvl w:ilvl="0">
      <w:start w:val="1"/>
      <w:numFmt w:val="decimal"/>
      <w:lvlText w:val="%1."/>
      <w:lvlJc w:val="left"/>
      <w:pPr>
        <w:tabs>
          <w:tab w:val="num" w:pos="1080"/>
        </w:tabs>
        <w:ind w:left="1080"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28" w15:restartNumberingAfterBreak="0">
    <w:nsid w:val="479A3187"/>
    <w:multiLevelType w:val="multilevel"/>
    <w:tmpl w:val="901E7408"/>
    <w:lvl w:ilvl="0">
      <w:start w:val="1"/>
      <w:numFmt w:val="upperRoman"/>
      <w:lvlText w:val="%1."/>
      <w:lvlJc w:val="right"/>
      <w:pPr>
        <w:ind w:left="1428" w:hanging="360"/>
      </w:pPr>
      <w:rPr>
        <w:rFonts w:hint="default"/>
      </w:rPr>
    </w:lvl>
    <w:lvl w:ilvl="1">
      <w:start w:val="1"/>
      <w:numFmt w:val="decimal"/>
      <w:lvlText w:val="%2."/>
      <w:lvlJc w:val="left"/>
      <w:pPr>
        <w:ind w:left="2148" w:hanging="360"/>
      </w:pPr>
      <w:rPr>
        <w:rFonts w:hint="default"/>
      </w:rPr>
    </w:lvl>
    <w:lvl w:ilvl="2">
      <w:start w:val="1"/>
      <w:numFmt w:val="decimal"/>
      <w:lvlText w:val="%2.%3."/>
      <w:lvlJc w:val="right"/>
      <w:pPr>
        <w:tabs>
          <w:tab w:val="num" w:pos="2892"/>
        </w:tabs>
        <w:ind w:left="2892" w:firstLine="0"/>
      </w:pPr>
      <w:rPr>
        <w:rFonts w:hint="default"/>
      </w:rPr>
    </w:lvl>
    <w:lvl w:ilvl="3">
      <w:start w:val="1"/>
      <w:numFmt w:val="decimal"/>
      <w:lvlText w:val="%3.%4.1"/>
      <w:lvlJc w:val="left"/>
      <w:pPr>
        <w:tabs>
          <w:tab w:val="num" w:pos="3226"/>
        </w:tabs>
        <w:ind w:left="3588" w:hanging="362"/>
      </w:pPr>
      <w:rPr>
        <w:rFonts w:hint="default"/>
      </w:rPr>
    </w:lvl>
    <w:lvl w:ilvl="4">
      <w:start w:val="1"/>
      <w:numFmt w:val="lowerLetter"/>
      <w:lvlText w:val="%5."/>
      <w:lvlJc w:val="left"/>
      <w:pPr>
        <w:ind w:left="4308" w:hanging="360"/>
      </w:pPr>
      <w:rPr>
        <w:rFonts w:hint="default"/>
      </w:rPr>
    </w:lvl>
    <w:lvl w:ilvl="5">
      <w:start w:val="1"/>
      <w:numFmt w:val="lowerRoman"/>
      <w:lvlText w:val="%6."/>
      <w:lvlJc w:val="right"/>
      <w:pPr>
        <w:ind w:left="5028" w:hanging="180"/>
      </w:pPr>
      <w:rPr>
        <w:rFonts w:hint="default"/>
      </w:rPr>
    </w:lvl>
    <w:lvl w:ilvl="6">
      <w:start w:val="1"/>
      <w:numFmt w:val="decimal"/>
      <w:lvlText w:val="%7."/>
      <w:lvlJc w:val="left"/>
      <w:pPr>
        <w:ind w:left="5748" w:hanging="360"/>
      </w:pPr>
      <w:rPr>
        <w:rFonts w:hint="default"/>
      </w:rPr>
    </w:lvl>
    <w:lvl w:ilvl="7">
      <w:start w:val="1"/>
      <w:numFmt w:val="lowerLetter"/>
      <w:lvlText w:val="%8."/>
      <w:lvlJc w:val="left"/>
      <w:pPr>
        <w:ind w:left="6468" w:hanging="360"/>
      </w:pPr>
      <w:rPr>
        <w:rFonts w:hint="default"/>
      </w:rPr>
    </w:lvl>
    <w:lvl w:ilvl="8">
      <w:start w:val="1"/>
      <w:numFmt w:val="lowerRoman"/>
      <w:lvlText w:val="%9."/>
      <w:lvlJc w:val="right"/>
      <w:pPr>
        <w:ind w:left="7188" w:hanging="180"/>
      </w:pPr>
      <w:rPr>
        <w:rFonts w:hint="default"/>
      </w:rPr>
    </w:lvl>
  </w:abstractNum>
  <w:abstractNum w:abstractNumId="29" w15:restartNumberingAfterBreak="0">
    <w:nsid w:val="4AFC66CF"/>
    <w:multiLevelType w:val="multilevel"/>
    <w:tmpl w:val="5668697E"/>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CB61E93"/>
    <w:multiLevelType w:val="multilevel"/>
    <w:tmpl w:val="2C3EAF54"/>
    <w:lvl w:ilvl="0">
      <w:start w:val="4"/>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0896FAA"/>
    <w:multiLevelType w:val="hybridMultilevel"/>
    <w:tmpl w:val="DBD40A7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551D028A"/>
    <w:multiLevelType w:val="hybridMultilevel"/>
    <w:tmpl w:val="BDBC6478"/>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3" w15:restartNumberingAfterBreak="0">
    <w:nsid w:val="59A30C75"/>
    <w:multiLevelType w:val="multilevel"/>
    <w:tmpl w:val="901E7408"/>
    <w:lvl w:ilvl="0">
      <w:start w:val="1"/>
      <w:numFmt w:val="upperRoman"/>
      <w:lvlText w:val="%1."/>
      <w:lvlJc w:val="right"/>
      <w:pPr>
        <w:ind w:left="1428" w:hanging="360"/>
      </w:pPr>
      <w:rPr>
        <w:rFonts w:hint="default"/>
      </w:rPr>
    </w:lvl>
    <w:lvl w:ilvl="1">
      <w:start w:val="1"/>
      <w:numFmt w:val="decimal"/>
      <w:lvlText w:val="%2."/>
      <w:lvlJc w:val="left"/>
      <w:pPr>
        <w:ind w:left="2148" w:hanging="360"/>
      </w:pPr>
      <w:rPr>
        <w:rFonts w:hint="default"/>
      </w:rPr>
    </w:lvl>
    <w:lvl w:ilvl="2">
      <w:start w:val="1"/>
      <w:numFmt w:val="decimal"/>
      <w:lvlText w:val="%2.%3."/>
      <w:lvlJc w:val="right"/>
      <w:pPr>
        <w:tabs>
          <w:tab w:val="num" w:pos="2892"/>
        </w:tabs>
        <w:ind w:left="2892" w:firstLine="0"/>
      </w:pPr>
      <w:rPr>
        <w:rFonts w:hint="default"/>
      </w:rPr>
    </w:lvl>
    <w:lvl w:ilvl="3">
      <w:start w:val="1"/>
      <w:numFmt w:val="decimal"/>
      <w:lvlText w:val="%3.%4.1"/>
      <w:lvlJc w:val="left"/>
      <w:pPr>
        <w:tabs>
          <w:tab w:val="num" w:pos="3226"/>
        </w:tabs>
        <w:ind w:left="3588" w:hanging="362"/>
      </w:pPr>
      <w:rPr>
        <w:rFonts w:hint="default"/>
      </w:rPr>
    </w:lvl>
    <w:lvl w:ilvl="4">
      <w:start w:val="1"/>
      <w:numFmt w:val="lowerLetter"/>
      <w:lvlText w:val="%5."/>
      <w:lvlJc w:val="left"/>
      <w:pPr>
        <w:ind w:left="4308" w:hanging="360"/>
      </w:pPr>
      <w:rPr>
        <w:rFonts w:hint="default"/>
      </w:rPr>
    </w:lvl>
    <w:lvl w:ilvl="5">
      <w:start w:val="1"/>
      <w:numFmt w:val="lowerRoman"/>
      <w:lvlText w:val="%6."/>
      <w:lvlJc w:val="right"/>
      <w:pPr>
        <w:ind w:left="5028" w:hanging="180"/>
      </w:pPr>
      <w:rPr>
        <w:rFonts w:hint="default"/>
      </w:rPr>
    </w:lvl>
    <w:lvl w:ilvl="6">
      <w:start w:val="1"/>
      <w:numFmt w:val="decimal"/>
      <w:lvlText w:val="%7."/>
      <w:lvlJc w:val="left"/>
      <w:pPr>
        <w:ind w:left="5748" w:hanging="360"/>
      </w:pPr>
      <w:rPr>
        <w:rFonts w:hint="default"/>
      </w:rPr>
    </w:lvl>
    <w:lvl w:ilvl="7">
      <w:start w:val="1"/>
      <w:numFmt w:val="lowerLetter"/>
      <w:lvlText w:val="%8."/>
      <w:lvlJc w:val="left"/>
      <w:pPr>
        <w:ind w:left="6468" w:hanging="360"/>
      </w:pPr>
      <w:rPr>
        <w:rFonts w:hint="default"/>
      </w:rPr>
    </w:lvl>
    <w:lvl w:ilvl="8">
      <w:start w:val="1"/>
      <w:numFmt w:val="lowerRoman"/>
      <w:lvlText w:val="%9."/>
      <w:lvlJc w:val="right"/>
      <w:pPr>
        <w:ind w:left="7188" w:hanging="180"/>
      </w:pPr>
      <w:rPr>
        <w:rFonts w:hint="default"/>
      </w:rPr>
    </w:lvl>
  </w:abstractNum>
  <w:abstractNum w:abstractNumId="34" w15:restartNumberingAfterBreak="0">
    <w:nsid w:val="5E6D34B9"/>
    <w:multiLevelType w:val="hybridMultilevel"/>
    <w:tmpl w:val="C79072C0"/>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5" w15:restartNumberingAfterBreak="0">
    <w:nsid w:val="60334928"/>
    <w:multiLevelType w:val="hybridMultilevel"/>
    <w:tmpl w:val="9DCC49A4"/>
    <w:lvl w:ilvl="0" w:tplc="0809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6" w15:restartNumberingAfterBreak="0">
    <w:nsid w:val="60B7180F"/>
    <w:multiLevelType w:val="hybridMultilevel"/>
    <w:tmpl w:val="76E23D7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7" w15:restartNumberingAfterBreak="0">
    <w:nsid w:val="65467AE4"/>
    <w:multiLevelType w:val="hybridMultilevel"/>
    <w:tmpl w:val="9E384E5E"/>
    <w:lvl w:ilvl="0" w:tplc="0D968988">
      <w:start w:val="1"/>
      <w:numFmt w:val="decimal"/>
      <w:lvlText w:val="%1)"/>
      <w:lvlJc w:val="left"/>
      <w:pPr>
        <w:ind w:left="1350" w:hanging="360"/>
      </w:pPr>
      <w:rPr>
        <w:rFonts w:hint="default"/>
      </w:rPr>
    </w:lvl>
    <w:lvl w:ilvl="1" w:tplc="04020019" w:tentative="1">
      <w:start w:val="1"/>
      <w:numFmt w:val="lowerLetter"/>
      <w:lvlText w:val="%2."/>
      <w:lvlJc w:val="left"/>
      <w:pPr>
        <w:ind w:left="2070" w:hanging="360"/>
      </w:pPr>
    </w:lvl>
    <w:lvl w:ilvl="2" w:tplc="0402001B" w:tentative="1">
      <w:start w:val="1"/>
      <w:numFmt w:val="lowerRoman"/>
      <w:lvlText w:val="%3."/>
      <w:lvlJc w:val="right"/>
      <w:pPr>
        <w:ind w:left="2790" w:hanging="180"/>
      </w:pPr>
    </w:lvl>
    <w:lvl w:ilvl="3" w:tplc="0402000F" w:tentative="1">
      <w:start w:val="1"/>
      <w:numFmt w:val="decimal"/>
      <w:lvlText w:val="%4."/>
      <w:lvlJc w:val="left"/>
      <w:pPr>
        <w:ind w:left="3510" w:hanging="360"/>
      </w:pPr>
    </w:lvl>
    <w:lvl w:ilvl="4" w:tplc="04020019" w:tentative="1">
      <w:start w:val="1"/>
      <w:numFmt w:val="lowerLetter"/>
      <w:lvlText w:val="%5."/>
      <w:lvlJc w:val="left"/>
      <w:pPr>
        <w:ind w:left="4230" w:hanging="360"/>
      </w:pPr>
    </w:lvl>
    <w:lvl w:ilvl="5" w:tplc="0402001B" w:tentative="1">
      <w:start w:val="1"/>
      <w:numFmt w:val="lowerRoman"/>
      <w:lvlText w:val="%6."/>
      <w:lvlJc w:val="right"/>
      <w:pPr>
        <w:ind w:left="4950" w:hanging="180"/>
      </w:pPr>
    </w:lvl>
    <w:lvl w:ilvl="6" w:tplc="0402000F" w:tentative="1">
      <w:start w:val="1"/>
      <w:numFmt w:val="decimal"/>
      <w:lvlText w:val="%7."/>
      <w:lvlJc w:val="left"/>
      <w:pPr>
        <w:ind w:left="5670" w:hanging="360"/>
      </w:pPr>
    </w:lvl>
    <w:lvl w:ilvl="7" w:tplc="04020019" w:tentative="1">
      <w:start w:val="1"/>
      <w:numFmt w:val="lowerLetter"/>
      <w:lvlText w:val="%8."/>
      <w:lvlJc w:val="left"/>
      <w:pPr>
        <w:ind w:left="6390" w:hanging="360"/>
      </w:pPr>
    </w:lvl>
    <w:lvl w:ilvl="8" w:tplc="0402001B" w:tentative="1">
      <w:start w:val="1"/>
      <w:numFmt w:val="lowerRoman"/>
      <w:lvlText w:val="%9."/>
      <w:lvlJc w:val="right"/>
      <w:pPr>
        <w:ind w:left="7110" w:hanging="180"/>
      </w:pPr>
    </w:lvl>
  </w:abstractNum>
  <w:abstractNum w:abstractNumId="38" w15:restartNumberingAfterBreak="0">
    <w:nsid w:val="68DE5EAD"/>
    <w:multiLevelType w:val="hybridMultilevel"/>
    <w:tmpl w:val="7B4CA0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4459E5"/>
    <w:multiLevelType w:val="hybridMultilevel"/>
    <w:tmpl w:val="00C85A88"/>
    <w:lvl w:ilvl="0" w:tplc="24DE9BA0">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0" w15:restartNumberingAfterBreak="0">
    <w:nsid w:val="7AE20ECC"/>
    <w:multiLevelType w:val="hybridMultilevel"/>
    <w:tmpl w:val="A37EB05A"/>
    <w:lvl w:ilvl="0" w:tplc="04090001">
      <w:start w:val="1"/>
      <w:numFmt w:val="bullet"/>
      <w:lvlText w:val=""/>
      <w:lvlJc w:val="left"/>
      <w:pPr>
        <w:ind w:left="1065" w:hanging="70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2B572E"/>
    <w:multiLevelType w:val="hybridMultilevel"/>
    <w:tmpl w:val="D460DE3C"/>
    <w:lvl w:ilvl="0" w:tplc="11BE084E">
      <w:start w:val="1"/>
      <w:numFmt w:val="bullet"/>
      <w:lvlText w:val="-"/>
      <w:lvlJc w:val="left"/>
      <w:pPr>
        <w:ind w:left="1080" w:hanging="360"/>
      </w:pPr>
      <w:rPr>
        <w:rFonts w:ascii="Calibri" w:eastAsiaTheme="minorHAnsi" w:hAnsi="Calibri" w:cs="Calibri"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23"/>
  </w:num>
  <w:num w:numId="2">
    <w:abstractNumId w:val="31"/>
  </w:num>
  <w:num w:numId="3">
    <w:abstractNumId w:val="18"/>
  </w:num>
  <w:num w:numId="4">
    <w:abstractNumId w:val="11"/>
  </w:num>
  <w:num w:numId="5">
    <w:abstractNumId w:val="27"/>
  </w:num>
  <w:num w:numId="6">
    <w:abstractNumId w:val="7"/>
  </w:num>
  <w:num w:numId="7">
    <w:abstractNumId w:val="34"/>
  </w:num>
  <w:num w:numId="8">
    <w:abstractNumId w:val="19"/>
  </w:num>
  <w:num w:numId="9">
    <w:abstractNumId w:val="2"/>
  </w:num>
  <w:num w:numId="10">
    <w:abstractNumId w:val="40"/>
  </w:num>
  <w:num w:numId="11">
    <w:abstractNumId w:val="28"/>
  </w:num>
  <w:num w:numId="12">
    <w:abstractNumId w:val="20"/>
  </w:num>
  <w:num w:numId="13">
    <w:abstractNumId w:val="21"/>
  </w:num>
  <w:num w:numId="14">
    <w:abstractNumId w:val="5"/>
  </w:num>
  <w:num w:numId="15">
    <w:abstractNumId w:val="20"/>
  </w:num>
  <w:num w:numId="16">
    <w:abstractNumId w:val="14"/>
  </w:num>
  <w:num w:numId="17">
    <w:abstractNumId w:val="10"/>
  </w:num>
  <w:num w:numId="18">
    <w:abstractNumId w:val="17"/>
  </w:num>
  <w:num w:numId="19">
    <w:abstractNumId w:val="29"/>
  </w:num>
  <w:num w:numId="20">
    <w:abstractNumId w:val="4"/>
  </w:num>
  <w:num w:numId="21">
    <w:abstractNumId w:val="25"/>
  </w:num>
  <w:num w:numId="22">
    <w:abstractNumId w:val="15"/>
  </w:num>
  <w:num w:numId="23">
    <w:abstractNumId w:val="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22"/>
  </w:num>
  <w:num w:numId="26">
    <w:abstractNumId w:val="38"/>
  </w:num>
  <w:num w:numId="27">
    <w:abstractNumId w:val="1"/>
  </w:num>
  <w:num w:numId="28">
    <w:abstractNumId w:val="8"/>
  </w:num>
  <w:num w:numId="29">
    <w:abstractNumId w:val="39"/>
  </w:num>
  <w:num w:numId="30">
    <w:abstractNumId w:val="3"/>
  </w:num>
  <w:num w:numId="31">
    <w:abstractNumId w:val="13"/>
  </w:num>
  <w:num w:numId="32">
    <w:abstractNumId w:val="37"/>
  </w:num>
  <w:num w:numId="33">
    <w:abstractNumId w:val="12"/>
  </w:num>
  <w:num w:numId="34">
    <w:abstractNumId w:val="16"/>
  </w:num>
  <w:num w:numId="35">
    <w:abstractNumId w:val="35"/>
  </w:num>
  <w:num w:numId="36">
    <w:abstractNumId w:val="36"/>
  </w:num>
  <w:num w:numId="37">
    <w:abstractNumId w:val="30"/>
  </w:num>
  <w:num w:numId="38">
    <w:abstractNumId w:val="33"/>
  </w:num>
  <w:num w:numId="39">
    <w:abstractNumId w:val="41"/>
  </w:num>
  <w:num w:numId="40">
    <w:abstractNumId w:val="26"/>
  </w:num>
  <w:num w:numId="41">
    <w:abstractNumId w:val="6"/>
  </w:num>
  <w:num w:numId="42">
    <w:abstractNumId w:val="24"/>
  </w:num>
  <w:num w:numId="4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B10"/>
    <w:rsid w:val="000051E0"/>
    <w:rsid w:val="00005B9E"/>
    <w:rsid w:val="00007808"/>
    <w:rsid w:val="00013AD3"/>
    <w:rsid w:val="00020053"/>
    <w:rsid w:val="00020F52"/>
    <w:rsid w:val="00025911"/>
    <w:rsid w:val="00030492"/>
    <w:rsid w:val="00030C54"/>
    <w:rsid w:val="00035E65"/>
    <w:rsid w:val="00037788"/>
    <w:rsid w:val="00040C77"/>
    <w:rsid w:val="00046998"/>
    <w:rsid w:val="00052DBF"/>
    <w:rsid w:val="00052F3A"/>
    <w:rsid w:val="00054578"/>
    <w:rsid w:val="00063FB5"/>
    <w:rsid w:val="00065468"/>
    <w:rsid w:val="0007378B"/>
    <w:rsid w:val="00074227"/>
    <w:rsid w:val="00075B86"/>
    <w:rsid w:val="00077669"/>
    <w:rsid w:val="0008315A"/>
    <w:rsid w:val="00085431"/>
    <w:rsid w:val="00087FFD"/>
    <w:rsid w:val="00090063"/>
    <w:rsid w:val="00091CE7"/>
    <w:rsid w:val="000936FF"/>
    <w:rsid w:val="00094CD6"/>
    <w:rsid w:val="0009592B"/>
    <w:rsid w:val="00096E04"/>
    <w:rsid w:val="00097BA7"/>
    <w:rsid w:val="000A3C0B"/>
    <w:rsid w:val="000A73DC"/>
    <w:rsid w:val="000B59A5"/>
    <w:rsid w:val="000B6C2D"/>
    <w:rsid w:val="000C3737"/>
    <w:rsid w:val="000C5DB0"/>
    <w:rsid w:val="000D41B9"/>
    <w:rsid w:val="000D6D21"/>
    <w:rsid w:val="000E09A1"/>
    <w:rsid w:val="000E2AC3"/>
    <w:rsid w:val="000E76BE"/>
    <w:rsid w:val="000E7819"/>
    <w:rsid w:val="00101094"/>
    <w:rsid w:val="00106378"/>
    <w:rsid w:val="0011093C"/>
    <w:rsid w:val="00110D9E"/>
    <w:rsid w:val="001122E8"/>
    <w:rsid w:val="001147C6"/>
    <w:rsid w:val="00114B5D"/>
    <w:rsid w:val="00120E56"/>
    <w:rsid w:val="001267A4"/>
    <w:rsid w:val="001271A9"/>
    <w:rsid w:val="00127687"/>
    <w:rsid w:val="00130061"/>
    <w:rsid w:val="00137C47"/>
    <w:rsid w:val="001405D5"/>
    <w:rsid w:val="00142709"/>
    <w:rsid w:val="00142BC1"/>
    <w:rsid w:val="0015117A"/>
    <w:rsid w:val="001517D5"/>
    <w:rsid w:val="001629FF"/>
    <w:rsid w:val="0017185D"/>
    <w:rsid w:val="001738CF"/>
    <w:rsid w:val="0017753B"/>
    <w:rsid w:val="001802A3"/>
    <w:rsid w:val="001804DC"/>
    <w:rsid w:val="0018161F"/>
    <w:rsid w:val="00182F28"/>
    <w:rsid w:val="001853B8"/>
    <w:rsid w:val="001909DC"/>
    <w:rsid w:val="00192772"/>
    <w:rsid w:val="00194789"/>
    <w:rsid w:val="001A54CA"/>
    <w:rsid w:val="001A5A44"/>
    <w:rsid w:val="001A6C0B"/>
    <w:rsid w:val="001A6FD7"/>
    <w:rsid w:val="001B79B5"/>
    <w:rsid w:val="001B7D40"/>
    <w:rsid w:val="001C0518"/>
    <w:rsid w:val="001C0A1E"/>
    <w:rsid w:val="001C298F"/>
    <w:rsid w:val="001C4020"/>
    <w:rsid w:val="001C500F"/>
    <w:rsid w:val="001D4193"/>
    <w:rsid w:val="001D49B7"/>
    <w:rsid w:val="001D4D1B"/>
    <w:rsid w:val="001D7778"/>
    <w:rsid w:val="001E597B"/>
    <w:rsid w:val="001F0E20"/>
    <w:rsid w:val="001F42F6"/>
    <w:rsid w:val="002036EC"/>
    <w:rsid w:val="00214424"/>
    <w:rsid w:val="00214F06"/>
    <w:rsid w:val="00226DE3"/>
    <w:rsid w:val="00230763"/>
    <w:rsid w:val="002324D7"/>
    <w:rsid w:val="0023326C"/>
    <w:rsid w:val="00245D90"/>
    <w:rsid w:val="00253D8C"/>
    <w:rsid w:val="00256000"/>
    <w:rsid w:val="00266781"/>
    <w:rsid w:val="0027008B"/>
    <w:rsid w:val="00270258"/>
    <w:rsid w:val="002708B8"/>
    <w:rsid w:val="00271DF6"/>
    <w:rsid w:val="002737F2"/>
    <w:rsid w:val="00282451"/>
    <w:rsid w:val="00285303"/>
    <w:rsid w:val="0028764A"/>
    <w:rsid w:val="002900A4"/>
    <w:rsid w:val="00291D60"/>
    <w:rsid w:val="00296A64"/>
    <w:rsid w:val="002A4456"/>
    <w:rsid w:val="002A4CF5"/>
    <w:rsid w:val="002A4D01"/>
    <w:rsid w:val="002A5ACC"/>
    <w:rsid w:val="002B07FA"/>
    <w:rsid w:val="002B0DB0"/>
    <w:rsid w:val="002B2168"/>
    <w:rsid w:val="002B2AD2"/>
    <w:rsid w:val="002B3054"/>
    <w:rsid w:val="002B4569"/>
    <w:rsid w:val="002B4AAC"/>
    <w:rsid w:val="002B7046"/>
    <w:rsid w:val="002B709B"/>
    <w:rsid w:val="002C2AD1"/>
    <w:rsid w:val="002C369A"/>
    <w:rsid w:val="002D1C79"/>
    <w:rsid w:val="002E0DCE"/>
    <w:rsid w:val="002E13F0"/>
    <w:rsid w:val="002F0CE2"/>
    <w:rsid w:val="002F1ED3"/>
    <w:rsid w:val="002F1F2F"/>
    <w:rsid w:val="002F311F"/>
    <w:rsid w:val="002F37F8"/>
    <w:rsid w:val="00307B9F"/>
    <w:rsid w:val="00311A0D"/>
    <w:rsid w:val="003137CE"/>
    <w:rsid w:val="003147ED"/>
    <w:rsid w:val="00317844"/>
    <w:rsid w:val="003211AA"/>
    <w:rsid w:val="003309AE"/>
    <w:rsid w:val="00331884"/>
    <w:rsid w:val="00332C85"/>
    <w:rsid w:val="00334D8C"/>
    <w:rsid w:val="00335859"/>
    <w:rsid w:val="003370C1"/>
    <w:rsid w:val="003378A9"/>
    <w:rsid w:val="00337E9A"/>
    <w:rsid w:val="00341E53"/>
    <w:rsid w:val="00342006"/>
    <w:rsid w:val="00342D6D"/>
    <w:rsid w:val="0034577A"/>
    <w:rsid w:val="003469A3"/>
    <w:rsid w:val="0035534C"/>
    <w:rsid w:val="003605CF"/>
    <w:rsid w:val="00363827"/>
    <w:rsid w:val="003735DE"/>
    <w:rsid w:val="00374A1B"/>
    <w:rsid w:val="00376192"/>
    <w:rsid w:val="00377922"/>
    <w:rsid w:val="00377FE3"/>
    <w:rsid w:val="00390298"/>
    <w:rsid w:val="003909BC"/>
    <w:rsid w:val="00392EA8"/>
    <w:rsid w:val="003A4112"/>
    <w:rsid w:val="003A6111"/>
    <w:rsid w:val="003B3317"/>
    <w:rsid w:val="003B42BD"/>
    <w:rsid w:val="003C7075"/>
    <w:rsid w:val="003D4F06"/>
    <w:rsid w:val="003E11B8"/>
    <w:rsid w:val="003E3701"/>
    <w:rsid w:val="003E38D4"/>
    <w:rsid w:val="003E6F14"/>
    <w:rsid w:val="003F0360"/>
    <w:rsid w:val="003F2A96"/>
    <w:rsid w:val="00401737"/>
    <w:rsid w:val="00405765"/>
    <w:rsid w:val="004071DE"/>
    <w:rsid w:val="00414399"/>
    <w:rsid w:val="00414840"/>
    <w:rsid w:val="00415364"/>
    <w:rsid w:val="00420D39"/>
    <w:rsid w:val="00423EE2"/>
    <w:rsid w:val="0042568C"/>
    <w:rsid w:val="0043531D"/>
    <w:rsid w:val="004412DB"/>
    <w:rsid w:val="004500B4"/>
    <w:rsid w:val="00456C80"/>
    <w:rsid w:val="004610F8"/>
    <w:rsid w:val="00462903"/>
    <w:rsid w:val="00470E44"/>
    <w:rsid w:val="00477CA6"/>
    <w:rsid w:val="00484737"/>
    <w:rsid w:val="00491526"/>
    <w:rsid w:val="004915B4"/>
    <w:rsid w:val="00492E37"/>
    <w:rsid w:val="00495973"/>
    <w:rsid w:val="0049719E"/>
    <w:rsid w:val="004972DE"/>
    <w:rsid w:val="004A143A"/>
    <w:rsid w:val="004A494B"/>
    <w:rsid w:val="004A505B"/>
    <w:rsid w:val="004A53CC"/>
    <w:rsid w:val="004A693C"/>
    <w:rsid w:val="004A6F67"/>
    <w:rsid w:val="004B14D5"/>
    <w:rsid w:val="004B23F7"/>
    <w:rsid w:val="004B41AD"/>
    <w:rsid w:val="004B5AFD"/>
    <w:rsid w:val="004B6295"/>
    <w:rsid w:val="004C793F"/>
    <w:rsid w:val="004D1509"/>
    <w:rsid w:val="004D27E1"/>
    <w:rsid w:val="004D7676"/>
    <w:rsid w:val="004E3EB6"/>
    <w:rsid w:val="004E5DC6"/>
    <w:rsid w:val="004F1075"/>
    <w:rsid w:val="004F1A2E"/>
    <w:rsid w:val="004F1DB4"/>
    <w:rsid w:val="004F548F"/>
    <w:rsid w:val="004F771D"/>
    <w:rsid w:val="00500F19"/>
    <w:rsid w:val="005012DB"/>
    <w:rsid w:val="0050274E"/>
    <w:rsid w:val="00502B10"/>
    <w:rsid w:val="00502F39"/>
    <w:rsid w:val="005076EC"/>
    <w:rsid w:val="00515BE3"/>
    <w:rsid w:val="00517F28"/>
    <w:rsid w:val="005217C4"/>
    <w:rsid w:val="00523B3B"/>
    <w:rsid w:val="005337EB"/>
    <w:rsid w:val="00533A17"/>
    <w:rsid w:val="005343FA"/>
    <w:rsid w:val="005357BA"/>
    <w:rsid w:val="00540985"/>
    <w:rsid w:val="005411DC"/>
    <w:rsid w:val="005417D3"/>
    <w:rsid w:val="00542DB2"/>
    <w:rsid w:val="00546046"/>
    <w:rsid w:val="0054619A"/>
    <w:rsid w:val="00552DAF"/>
    <w:rsid w:val="005538B6"/>
    <w:rsid w:val="00562D09"/>
    <w:rsid w:val="005653BB"/>
    <w:rsid w:val="005705D4"/>
    <w:rsid w:val="00570C70"/>
    <w:rsid w:val="00572476"/>
    <w:rsid w:val="00574907"/>
    <w:rsid w:val="0057643C"/>
    <w:rsid w:val="00576629"/>
    <w:rsid w:val="00577780"/>
    <w:rsid w:val="00582444"/>
    <w:rsid w:val="005841CF"/>
    <w:rsid w:val="005858BD"/>
    <w:rsid w:val="005860FD"/>
    <w:rsid w:val="00586570"/>
    <w:rsid w:val="005907CB"/>
    <w:rsid w:val="005939E0"/>
    <w:rsid w:val="0059799B"/>
    <w:rsid w:val="005A4FBD"/>
    <w:rsid w:val="005A63D3"/>
    <w:rsid w:val="005A7724"/>
    <w:rsid w:val="005A7EF0"/>
    <w:rsid w:val="005B378B"/>
    <w:rsid w:val="005B543B"/>
    <w:rsid w:val="005B5867"/>
    <w:rsid w:val="005B767C"/>
    <w:rsid w:val="005C17E9"/>
    <w:rsid w:val="005C5714"/>
    <w:rsid w:val="005C5B3A"/>
    <w:rsid w:val="005D0CAE"/>
    <w:rsid w:val="005E3267"/>
    <w:rsid w:val="005E45C9"/>
    <w:rsid w:val="005E6192"/>
    <w:rsid w:val="005E671A"/>
    <w:rsid w:val="005E677D"/>
    <w:rsid w:val="005E76E8"/>
    <w:rsid w:val="005E7BAF"/>
    <w:rsid w:val="005F1D3B"/>
    <w:rsid w:val="005F24A6"/>
    <w:rsid w:val="005F3CAD"/>
    <w:rsid w:val="005F6C4F"/>
    <w:rsid w:val="006005BE"/>
    <w:rsid w:val="006008CF"/>
    <w:rsid w:val="00601982"/>
    <w:rsid w:val="006031FB"/>
    <w:rsid w:val="00605315"/>
    <w:rsid w:val="006072DB"/>
    <w:rsid w:val="00611BE0"/>
    <w:rsid w:val="0062184E"/>
    <w:rsid w:val="00623377"/>
    <w:rsid w:val="0063075B"/>
    <w:rsid w:val="00637E91"/>
    <w:rsid w:val="00641040"/>
    <w:rsid w:val="00641568"/>
    <w:rsid w:val="006454FA"/>
    <w:rsid w:val="006501F2"/>
    <w:rsid w:val="00650DF3"/>
    <w:rsid w:val="0065666B"/>
    <w:rsid w:val="00661041"/>
    <w:rsid w:val="00662A3B"/>
    <w:rsid w:val="00663A96"/>
    <w:rsid w:val="00665939"/>
    <w:rsid w:val="00670CF8"/>
    <w:rsid w:val="00670F1E"/>
    <w:rsid w:val="00677C19"/>
    <w:rsid w:val="0068366E"/>
    <w:rsid w:val="00683B65"/>
    <w:rsid w:val="0068570B"/>
    <w:rsid w:val="00687FD6"/>
    <w:rsid w:val="00692461"/>
    <w:rsid w:val="00696FA9"/>
    <w:rsid w:val="006971F7"/>
    <w:rsid w:val="00697C8C"/>
    <w:rsid w:val="006A4EEF"/>
    <w:rsid w:val="006A7BB5"/>
    <w:rsid w:val="006B7C1F"/>
    <w:rsid w:val="006C0B2D"/>
    <w:rsid w:val="006C27A4"/>
    <w:rsid w:val="006D059A"/>
    <w:rsid w:val="006D4F54"/>
    <w:rsid w:val="006D646C"/>
    <w:rsid w:val="006D6FF6"/>
    <w:rsid w:val="006E3D14"/>
    <w:rsid w:val="006E71E2"/>
    <w:rsid w:val="006E757D"/>
    <w:rsid w:val="006F1FED"/>
    <w:rsid w:val="006F4903"/>
    <w:rsid w:val="006F4C26"/>
    <w:rsid w:val="006F5E40"/>
    <w:rsid w:val="006F7C00"/>
    <w:rsid w:val="00704749"/>
    <w:rsid w:val="00706A20"/>
    <w:rsid w:val="007103EB"/>
    <w:rsid w:val="00710E9A"/>
    <w:rsid w:val="00713A47"/>
    <w:rsid w:val="0071475E"/>
    <w:rsid w:val="00714AB4"/>
    <w:rsid w:val="00716318"/>
    <w:rsid w:val="007204BC"/>
    <w:rsid w:val="007220A6"/>
    <w:rsid w:val="0072389B"/>
    <w:rsid w:val="00723D7A"/>
    <w:rsid w:val="007303C9"/>
    <w:rsid w:val="00730B71"/>
    <w:rsid w:val="0073131A"/>
    <w:rsid w:val="00734FC3"/>
    <w:rsid w:val="007360D2"/>
    <w:rsid w:val="00737B84"/>
    <w:rsid w:val="00737CA2"/>
    <w:rsid w:val="007429F0"/>
    <w:rsid w:val="0074340A"/>
    <w:rsid w:val="0074435C"/>
    <w:rsid w:val="00745214"/>
    <w:rsid w:val="00750B8A"/>
    <w:rsid w:val="007536D1"/>
    <w:rsid w:val="00756698"/>
    <w:rsid w:val="00756E98"/>
    <w:rsid w:val="00760D42"/>
    <w:rsid w:val="00764DD7"/>
    <w:rsid w:val="007675C7"/>
    <w:rsid w:val="0077545B"/>
    <w:rsid w:val="00775821"/>
    <w:rsid w:val="00777D17"/>
    <w:rsid w:val="007837A8"/>
    <w:rsid w:val="00783E2D"/>
    <w:rsid w:val="00784432"/>
    <w:rsid w:val="0079241C"/>
    <w:rsid w:val="0079614D"/>
    <w:rsid w:val="00797355"/>
    <w:rsid w:val="007A08C8"/>
    <w:rsid w:val="007A5CE0"/>
    <w:rsid w:val="007A651D"/>
    <w:rsid w:val="007B30C4"/>
    <w:rsid w:val="007B7DEA"/>
    <w:rsid w:val="007C6536"/>
    <w:rsid w:val="007D0601"/>
    <w:rsid w:val="007D1D16"/>
    <w:rsid w:val="007D22A2"/>
    <w:rsid w:val="007D5855"/>
    <w:rsid w:val="007D6C9A"/>
    <w:rsid w:val="007E0527"/>
    <w:rsid w:val="007E1730"/>
    <w:rsid w:val="007E311D"/>
    <w:rsid w:val="007E3512"/>
    <w:rsid w:val="007E5779"/>
    <w:rsid w:val="007F221D"/>
    <w:rsid w:val="007F626A"/>
    <w:rsid w:val="007F7568"/>
    <w:rsid w:val="0080394C"/>
    <w:rsid w:val="00805A29"/>
    <w:rsid w:val="00806A23"/>
    <w:rsid w:val="00813D47"/>
    <w:rsid w:val="008170F7"/>
    <w:rsid w:val="00825787"/>
    <w:rsid w:val="00827321"/>
    <w:rsid w:val="008303E5"/>
    <w:rsid w:val="0083042B"/>
    <w:rsid w:val="00833458"/>
    <w:rsid w:val="00846DA2"/>
    <w:rsid w:val="00847228"/>
    <w:rsid w:val="00851E31"/>
    <w:rsid w:val="00851E97"/>
    <w:rsid w:val="008555E0"/>
    <w:rsid w:val="008563E1"/>
    <w:rsid w:val="0086003C"/>
    <w:rsid w:val="0086662A"/>
    <w:rsid w:val="0086671F"/>
    <w:rsid w:val="00873005"/>
    <w:rsid w:val="0087451A"/>
    <w:rsid w:val="0087589A"/>
    <w:rsid w:val="00883CC8"/>
    <w:rsid w:val="0088519E"/>
    <w:rsid w:val="00885FA0"/>
    <w:rsid w:val="008954D7"/>
    <w:rsid w:val="008958F7"/>
    <w:rsid w:val="00895F3F"/>
    <w:rsid w:val="008A053D"/>
    <w:rsid w:val="008A6D03"/>
    <w:rsid w:val="008A7C5B"/>
    <w:rsid w:val="008A7F60"/>
    <w:rsid w:val="008B1095"/>
    <w:rsid w:val="008D559B"/>
    <w:rsid w:val="008E0D9B"/>
    <w:rsid w:val="008F4E15"/>
    <w:rsid w:val="008F74B0"/>
    <w:rsid w:val="00900A09"/>
    <w:rsid w:val="0090146F"/>
    <w:rsid w:val="00901B47"/>
    <w:rsid w:val="00901CE7"/>
    <w:rsid w:val="00905C59"/>
    <w:rsid w:val="00906A1E"/>
    <w:rsid w:val="00910C48"/>
    <w:rsid w:val="009110F8"/>
    <w:rsid w:val="0091201D"/>
    <w:rsid w:val="009132C6"/>
    <w:rsid w:val="00931CB8"/>
    <w:rsid w:val="00934D13"/>
    <w:rsid w:val="00935CAE"/>
    <w:rsid w:val="0093639A"/>
    <w:rsid w:val="00940BF8"/>
    <w:rsid w:val="00945621"/>
    <w:rsid w:val="00945AB0"/>
    <w:rsid w:val="00946E5C"/>
    <w:rsid w:val="00950305"/>
    <w:rsid w:val="009515F7"/>
    <w:rsid w:val="009553EA"/>
    <w:rsid w:val="00957CA1"/>
    <w:rsid w:val="00961961"/>
    <w:rsid w:val="00961A14"/>
    <w:rsid w:val="0096348F"/>
    <w:rsid w:val="009634E5"/>
    <w:rsid w:val="009636E4"/>
    <w:rsid w:val="00966BB4"/>
    <w:rsid w:val="0097126A"/>
    <w:rsid w:val="00987587"/>
    <w:rsid w:val="00990113"/>
    <w:rsid w:val="0099111E"/>
    <w:rsid w:val="009925FE"/>
    <w:rsid w:val="00993BA1"/>
    <w:rsid w:val="00995C66"/>
    <w:rsid w:val="00995CC9"/>
    <w:rsid w:val="009A0EC7"/>
    <w:rsid w:val="009A1675"/>
    <w:rsid w:val="009A2601"/>
    <w:rsid w:val="009A35B4"/>
    <w:rsid w:val="009A5D3C"/>
    <w:rsid w:val="009B0214"/>
    <w:rsid w:val="009B2973"/>
    <w:rsid w:val="009B29F1"/>
    <w:rsid w:val="009B2FB1"/>
    <w:rsid w:val="009B3491"/>
    <w:rsid w:val="009B444B"/>
    <w:rsid w:val="009B6AA2"/>
    <w:rsid w:val="009B7281"/>
    <w:rsid w:val="009C7DAF"/>
    <w:rsid w:val="009D14E9"/>
    <w:rsid w:val="009D2DB5"/>
    <w:rsid w:val="009D4890"/>
    <w:rsid w:val="009D4B0F"/>
    <w:rsid w:val="009E0953"/>
    <w:rsid w:val="009E1ADE"/>
    <w:rsid w:val="009F04D6"/>
    <w:rsid w:val="009F38E7"/>
    <w:rsid w:val="009F745D"/>
    <w:rsid w:val="00A004F5"/>
    <w:rsid w:val="00A00B45"/>
    <w:rsid w:val="00A05C37"/>
    <w:rsid w:val="00A072D2"/>
    <w:rsid w:val="00A129AA"/>
    <w:rsid w:val="00A20BB5"/>
    <w:rsid w:val="00A20F78"/>
    <w:rsid w:val="00A212BD"/>
    <w:rsid w:val="00A222BF"/>
    <w:rsid w:val="00A25E19"/>
    <w:rsid w:val="00A26BC7"/>
    <w:rsid w:val="00A26FE4"/>
    <w:rsid w:val="00A272FE"/>
    <w:rsid w:val="00A3591B"/>
    <w:rsid w:val="00A41DE3"/>
    <w:rsid w:val="00A426DF"/>
    <w:rsid w:val="00A43157"/>
    <w:rsid w:val="00A4642C"/>
    <w:rsid w:val="00A477B6"/>
    <w:rsid w:val="00A47C89"/>
    <w:rsid w:val="00A52908"/>
    <w:rsid w:val="00A5329A"/>
    <w:rsid w:val="00A54992"/>
    <w:rsid w:val="00A57BF2"/>
    <w:rsid w:val="00A60EA9"/>
    <w:rsid w:val="00A65F06"/>
    <w:rsid w:val="00A7162B"/>
    <w:rsid w:val="00A72793"/>
    <w:rsid w:val="00A772C7"/>
    <w:rsid w:val="00A81354"/>
    <w:rsid w:val="00A8505E"/>
    <w:rsid w:val="00A86F41"/>
    <w:rsid w:val="00A90CEF"/>
    <w:rsid w:val="00A91DA6"/>
    <w:rsid w:val="00A92F62"/>
    <w:rsid w:val="00AA0270"/>
    <w:rsid w:val="00AA02EF"/>
    <w:rsid w:val="00AA0F46"/>
    <w:rsid w:val="00AA1E30"/>
    <w:rsid w:val="00AA322B"/>
    <w:rsid w:val="00AA6E1F"/>
    <w:rsid w:val="00AA75CF"/>
    <w:rsid w:val="00AB0867"/>
    <w:rsid w:val="00AB2474"/>
    <w:rsid w:val="00AB519B"/>
    <w:rsid w:val="00AB5F65"/>
    <w:rsid w:val="00AB6807"/>
    <w:rsid w:val="00AC1D21"/>
    <w:rsid w:val="00AC2F2B"/>
    <w:rsid w:val="00AC5206"/>
    <w:rsid w:val="00AC72D8"/>
    <w:rsid w:val="00AC792F"/>
    <w:rsid w:val="00AD201C"/>
    <w:rsid w:val="00AD3587"/>
    <w:rsid w:val="00AD47C5"/>
    <w:rsid w:val="00AD4B5A"/>
    <w:rsid w:val="00AE0C09"/>
    <w:rsid w:val="00AE3F58"/>
    <w:rsid w:val="00AE4108"/>
    <w:rsid w:val="00AF501A"/>
    <w:rsid w:val="00AF6F25"/>
    <w:rsid w:val="00B04143"/>
    <w:rsid w:val="00B06171"/>
    <w:rsid w:val="00B06B12"/>
    <w:rsid w:val="00B10193"/>
    <w:rsid w:val="00B15074"/>
    <w:rsid w:val="00B1692B"/>
    <w:rsid w:val="00B27BD9"/>
    <w:rsid w:val="00B31A83"/>
    <w:rsid w:val="00B37ECB"/>
    <w:rsid w:val="00B429F7"/>
    <w:rsid w:val="00B46748"/>
    <w:rsid w:val="00B47E5A"/>
    <w:rsid w:val="00B53910"/>
    <w:rsid w:val="00B54CA0"/>
    <w:rsid w:val="00B5766F"/>
    <w:rsid w:val="00B60A1C"/>
    <w:rsid w:val="00B660E0"/>
    <w:rsid w:val="00B82367"/>
    <w:rsid w:val="00B86DB9"/>
    <w:rsid w:val="00B87934"/>
    <w:rsid w:val="00B93BF4"/>
    <w:rsid w:val="00B97747"/>
    <w:rsid w:val="00BA3ED5"/>
    <w:rsid w:val="00BB0E2F"/>
    <w:rsid w:val="00BB2816"/>
    <w:rsid w:val="00BB3DB7"/>
    <w:rsid w:val="00BB3DEF"/>
    <w:rsid w:val="00BC4AF4"/>
    <w:rsid w:val="00BD03A1"/>
    <w:rsid w:val="00BD1386"/>
    <w:rsid w:val="00BD2390"/>
    <w:rsid w:val="00BD4233"/>
    <w:rsid w:val="00BD581E"/>
    <w:rsid w:val="00BE1FB7"/>
    <w:rsid w:val="00BE2F23"/>
    <w:rsid w:val="00BE31AD"/>
    <w:rsid w:val="00BE443A"/>
    <w:rsid w:val="00BE4D1D"/>
    <w:rsid w:val="00BF0D3A"/>
    <w:rsid w:val="00BF0DE0"/>
    <w:rsid w:val="00BF3540"/>
    <w:rsid w:val="00C0044C"/>
    <w:rsid w:val="00C05554"/>
    <w:rsid w:val="00C05CE1"/>
    <w:rsid w:val="00C06319"/>
    <w:rsid w:val="00C13987"/>
    <w:rsid w:val="00C15B43"/>
    <w:rsid w:val="00C169AD"/>
    <w:rsid w:val="00C22360"/>
    <w:rsid w:val="00C27DEE"/>
    <w:rsid w:val="00C406E8"/>
    <w:rsid w:val="00C4208D"/>
    <w:rsid w:val="00C432AA"/>
    <w:rsid w:val="00C43450"/>
    <w:rsid w:val="00C46F10"/>
    <w:rsid w:val="00C47294"/>
    <w:rsid w:val="00C57256"/>
    <w:rsid w:val="00C66D5B"/>
    <w:rsid w:val="00C678DC"/>
    <w:rsid w:val="00C712FB"/>
    <w:rsid w:val="00C73EDB"/>
    <w:rsid w:val="00C75ACB"/>
    <w:rsid w:val="00C82906"/>
    <w:rsid w:val="00C83578"/>
    <w:rsid w:val="00C86E66"/>
    <w:rsid w:val="00C87AD4"/>
    <w:rsid w:val="00C90E64"/>
    <w:rsid w:val="00C935DA"/>
    <w:rsid w:val="00C94EB5"/>
    <w:rsid w:val="00C95A2A"/>
    <w:rsid w:val="00C96F30"/>
    <w:rsid w:val="00C973BC"/>
    <w:rsid w:val="00CA5B4E"/>
    <w:rsid w:val="00CA7790"/>
    <w:rsid w:val="00CB21C8"/>
    <w:rsid w:val="00CB4F99"/>
    <w:rsid w:val="00CB5C59"/>
    <w:rsid w:val="00CB691D"/>
    <w:rsid w:val="00CB76A3"/>
    <w:rsid w:val="00CC003C"/>
    <w:rsid w:val="00CC159A"/>
    <w:rsid w:val="00CC32B1"/>
    <w:rsid w:val="00CC348F"/>
    <w:rsid w:val="00CD26A6"/>
    <w:rsid w:val="00CD3E98"/>
    <w:rsid w:val="00CD66D7"/>
    <w:rsid w:val="00CD711C"/>
    <w:rsid w:val="00CD7D16"/>
    <w:rsid w:val="00CE0447"/>
    <w:rsid w:val="00CE183A"/>
    <w:rsid w:val="00CE3B03"/>
    <w:rsid w:val="00CE3FD7"/>
    <w:rsid w:val="00CE49BA"/>
    <w:rsid w:val="00CE5C10"/>
    <w:rsid w:val="00CE6CC2"/>
    <w:rsid w:val="00CF0F8F"/>
    <w:rsid w:val="00CF48E9"/>
    <w:rsid w:val="00CF6882"/>
    <w:rsid w:val="00CF705B"/>
    <w:rsid w:val="00CF7A58"/>
    <w:rsid w:val="00D024B4"/>
    <w:rsid w:val="00D024E6"/>
    <w:rsid w:val="00D035DD"/>
    <w:rsid w:val="00D04D53"/>
    <w:rsid w:val="00D06B13"/>
    <w:rsid w:val="00D11F41"/>
    <w:rsid w:val="00D13AF4"/>
    <w:rsid w:val="00D15BCD"/>
    <w:rsid w:val="00D21BA4"/>
    <w:rsid w:val="00D22EC7"/>
    <w:rsid w:val="00D23361"/>
    <w:rsid w:val="00D23578"/>
    <w:rsid w:val="00D31968"/>
    <w:rsid w:val="00D3390C"/>
    <w:rsid w:val="00D354DE"/>
    <w:rsid w:val="00D40E87"/>
    <w:rsid w:val="00D43F00"/>
    <w:rsid w:val="00D44119"/>
    <w:rsid w:val="00D454D9"/>
    <w:rsid w:val="00D4611F"/>
    <w:rsid w:val="00D55B78"/>
    <w:rsid w:val="00D57788"/>
    <w:rsid w:val="00D57C10"/>
    <w:rsid w:val="00D60836"/>
    <w:rsid w:val="00D61AC9"/>
    <w:rsid w:val="00D63F6B"/>
    <w:rsid w:val="00D6664E"/>
    <w:rsid w:val="00D67337"/>
    <w:rsid w:val="00D73B2D"/>
    <w:rsid w:val="00D75B35"/>
    <w:rsid w:val="00D77A11"/>
    <w:rsid w:val="00D81C06"/>
    <w:rsid w:val="00D8276C"/>
    <w:rsid w:val="00D84215"/>
    <w:rsid w:val="00D85105"/>
    <w:rsid w:val="00D8647E"/>
    <w:rsid w:val="00D901D6"/>
    <w:rsid w:val="00D904D9"/>
    <w:rsid w:val="00D92E61"/>
    <w:rsid w:val="00D93377"/>
    <w:rsid w:val="00D93C21"/>
    <w:rsid w:val="00D9566B"/>
    <w:rsid w:val="00DA0727"/>
    <w:rsid w:val="00DA1C88"/>
    <w:rsid w:val="00DA4B5D"/>
    <w:rsid w:val="00DA4F43"/>
    <w:rsid w:val="00DA53A4"/>
    <w:rsid w:val="00DA57C7"/>
    <w:rsid w:val="00DB1637"/>
    <w:rsid w:val="00DB39D2"/>
    <w:rsid w:val="00DB7738"/>
    <w:rsid w:val="00DC10C9"/>
    <w:rsid w:val="00DD0F85"/>
    <w:rsid w:val="00DD2667"/>
    <w:rsid w:val="00DD3054"/>
    <w:rsid w:val="00DD309C"/>
    <w:rsid w:val="00DD4035"/>
    <w:rsid w:val="00DE0A5A"/>
    <w:rsid w:val="00DE433B"/>
    <w:rsid w:val="00DF32A7"/>
    <w:rsid w:val="00DF6A97"/>
    <w:rsid w:val="00E02C80"/>
    <w:rsid w:val="00E03535"/>
    <w:rsid w:val="00E045B9"/>
    <w:rsid w:val="00E06D42"/>
    <w:rsid w:val="00E15803"/>
    <w:rsid w:val="00E166CB"/>
    <w:rsid w:val="00E22B54"/>
    <w:rsid w:val="00E22F17"/>
    <w:rsid w:val="00E22FF3"/>
    <w:rsid w:val="00E25711"/>
    <w:rsid w:val="00E403B8"/>
    <w:rsid w:val="00E43950"/>
    <w:rsid w:val="00E44864"/>
    <w:rsid w:val="00E464C4"/>
    <w:rsid w:val="00E47B10"/>
    <w:rsid w:val="00E502DC"/>
    <w:rsid w:val="00E528DD"/>
    <w:rsid w:val="00E54422"/>
    <w:rsid w:val="00E5783A"/>
    <w:rsid w:val="00E60718"/>
    <w:rsid w:val="00E61403"/>
    <w:rsid w:val="00E64696"/>
    <w:rsid w:val="00E666A0"/>
    <w:rsid w:val="00E72299"/>
    <w:rsid w:val="00E72EDC"/>
    <w:rsid w:val="00E7464A"/>
    <w:rsid w:val="00E74B0B"/>
    <w:rsid w:val="00E83A20"/>
    <w:rsid w:val="00E845C6"/>
    <w:rsid w:val="00E90E0A"/>
    <w:rsid w:val="00E91BD9"/>
    <w:rsid w:val="00E9285F"/>
    <w:rsid w:val="00E93D7D"/>
    <w:rsid w:val="00E95606"/>
    <w:rsid w:val="00EA12B9"/>
    <w:rsid w:val="00EA5A9C"/>
    <w:rsid w:val="00EA73A6"/>
    <w:rsid w:val="00EA7959"/>
    <w:rsid w:val="00EB23BC"/>
    <w:rsid w:val="00EB779E"/>
    <w:rsid w:val="00EC0A35"/>
    <w:rsid w:val="00EC35A3"/>
    <w:rsid w:val="00EC4937"/>
    <w:rsid w:val="00EC545F"/>
    <w:rsid w:val="00EC60F1"/>
    <w:rsid w:val="00EC657F"/>
    <w:rsid w:val="00ED0423"/>
    <w:rsid w:val="00ED265F"/>
    <w:rsid w:val="00ED3176"/>
    <w:rsid w:val="00EF18D3"/>
    <w:rsid w:val="00EF6322"/>
    <w:rsid w:val="00F00229"/>
    <w:rsid w:val="00F041EE"/>
    <w:rsid w:val="00F07548"/>
    <w:rsid w:val="00F107FC"/>
    <w:rsid w:val="00F119A6"/>
    <w:rsid w:val="00F12190"/>
    <w:rsid w:val="00F15B7A"/>
    <w:rsid w:val="00F25157"/>
    <w:rsid w:val="00F30A44"/>
    <w:rsid w:val="00F3368F"/>
    <w:rsid w:val="00F34198"/>
    <w:rsid w:val="00F35C69"/>
    <w:rsid w:val="00F36692"/>
    <w:rsid w:val="00F4049C"/>
    <w:rsid w:val="00F426D4"/>
    <w:rsid w:val="00F430EB"/>
    <w:rsid w:val="00F43472"/>
    <w:rsid w:val="00F457D9"/>
    <w:rsid w:val="00F45A77"/>
    <w:rsid w:val="00F46CA7"/>
    <w:rsid w:val="00F52E50"/>
    <w:rsid w:val="00F5333B"/>
    <w:rsid w:val="00F549C9"/>
    <w:rsid w:val="00F7051A"/>
    <w:rsid w:val="00F73164"/>
    <w:rsid w:val="00F761A2"/>
    <w:rsid w:val="00F77E90"/>
    <w:rsid w:val="00F82B15"/>
    <w:rsid w:val="00F92CB6"/>
    <w:rsid w:val="00FA404D"/>
    <w:rsid w:val="00FA6725"/>
    <w:rsid w:val="00FB1497"/>
    <w:rsid w:val="00FB4D91"/>
    <w:rsid w:val="00FB4FDD"/>
    <w:rsid w:val="00FB5B44"/>
    <w:rsid w:val="00FB63A2"/>
    <w:rsid w:val="00FB730B"/>
    <w:rsid w:val="00FC4ACC"/>
    <w:rsid w:val="00FC6336"/>
    <w:rsid w:val="00FD1382"/>
    <w:rsid w:val="00FE689E"/>
    <w:rsid w:val="00FF282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48192"/>
  <w15:chartTrackingRefBased/>
  <w15:docId w15:val="{3687AC17-86A7-4B98-8781-DA857778C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568"/>
  </w:style>
  <w:style w:type="paragraph" w:styleId="Heading1">
    <w:name w:val="heading 1"/>
    <w:basedOn w:val="Normal"/>
    <w:next w:val="Normal"/>
    <w:link w:val="Heading1Char"/>
    <w:uiPriority w:val="9"/>
    <w:qFormat/>
    <w:rsid w:val="00BF0DE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6593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6593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901B4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37ECB"/>
    <w:rPr>
      <w:sz w:val="16"/>
      <w:szCs w:val="16"/>
    </w:rPr>
  </w:style>
  <w:style w:type="paragraph" w:styleId="CommentText">
    <w:name w:val="annotation text"/>
    <w:basedOn w:val="Normal"/>
    <w:link w:val="CommentTextChar"/>
    <w:uiPriority w:val="99"/>
    <w:semiHidden/>
    <w:unhideWhenUsed/>
    <w:rsid w:val="00B37ECB"/>
    <w:pPr>
      <w:spacing w:line="240" w:lineRule="auto"/>
    </w:pPr>
    <w:rPr>
      <w:sz w:val="20"/>
      <w:szCs w:val="20"/>
    </w:rPr>
  </w:style>
  <w:style w:type="character" w:customStyle="1" w:styleId="CommentTextChar">
    <w:name w:val="Comment Text Char"/>
    <w:basedOn w:val="DefaultParagraphFont"/>
    <w:link w:val="CommentText"/>
    <w:uiPriority w:val="99"/>
    <w:semiHidden/>
    <w:rsid w:val="00B37ECB"/>
    <w:rPr>
      <w:sz w:val="20"/>
      <w:szCs w:val="20"/>
    </w:rPr>
  </w:style>
  <w:style w:type="paragraph" w:styleId="CommentSubject">
    <w:name w:val="annotation subject"/>
    <w:basedOn w:val="CommentText"/>
    <w:next w:val="CommentText"/>
    <w:link w:val="CommentSubjectChar"/>
    <w:uiPriority w:val="99"/>
    <w:semiHidden/>
    <w:unhideWhenUsed/>
    <w:rsid w:val="00B37ECB"/>
    <w:rPr>
      <w:b/>
      <w:bCs/>
    </w:rPr>
  </w:style>
  <w:style w:type="character" w:customStyle="1" w:styleId="CommentSubjectChar">
    <w:name w:val="Comment Subject Char"/>
    <w:basedOn w:val="CommentTextChar"/>
    <w:link w:val="CommentSubject"/>
    <w:uiPriority w:val="99"/>
    <w:semiHidden/>
    <w:rsid w:val="00B37ECB"/>
    <w:rPr>
      <w:b/>
      <w:bCs/>
      <w:sz w:val="20"/>
      <w:szCs w:val="20"/>
    </w:rPr>
  </w:style>
  <w:style w:type="paragraph" w:styleId="BalloonText">
    <w:name w:val="Balloon Text"/>
    <w:basedOn w:val="Normal"/>
    <w:link w:val="BalloonTextChar"/>
    <w:uiPriority w:val="99"/>
    <w:semiHidden/>
    <w:unhideWhenUsed/>
    <w:rsid w:val="00B37E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ECB"/>
    <w:rPr>
      <w:rFonts w:ascii="Segoe UI" w:hAnsi="Segoe UI" w:cs="Segoe UI"/>
      <w:sz w:val="18"/>
      <w:szCs w:val="18"/>
    </w:r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Indicator Text"/>
    <w:basedOn w:val="Normal"/>
    <w:link w:val="ListParagraphChar"/>
    <w:uiPriority w:val="34"/>
    <w:qFormat/>
    <w:rsid w:val="00AA0270"/>
    <w:pPr>
      <w:ind w:left="720"/>
      <w:contextualSpacing/>
    </w:pPr>
  </w:style>
  <w:style w:type="paragraph" w:styleId="FootnoteText">
    <w:name w:val="footnote text"/>
    <w:basedOn w:val="Normal"/>
    <w:link w:val="FootnoteTextChar"/>
    <w:uiPriority w:val="99"/>
    <w:semiHidden/>
    <w:unhideWhenUsed/>
    <w:rsid w:val="00806A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6A23"/>
    <w:rPr>
      <w:sz w:val="20"/>
      <w:szCs w:val="20"/>
    </w:rPr>
  </w:style>
  <w:style w:type="character" w:styleId="FootnoteReference">
    <w:name w:val="footnote reference"/>
    <w:basedOn w:val="DefaultParagraphFont"/>
    <w:uiPriority w:val="99"/>
    <w:unhideWhenUsed/>
    <w:rsid w:val="00806A23"/>
    <w:rPr>
      <w:vertAlign w:val="superscript"/>
    </w:rPr>
  </w:style>
  <w:style w:type="paragraph" w:styleId="Header">
    <w:name w:val="header"/>
    <w:basedOn w:val="Normal"/>
    <w:link w:val="HeaderChar"/>
    <w:uiPriority w:val="99"/>
    <w:unhideWhenUsed/>
    <w:rsid w:val="005C5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714"/>
  </w:style>
  <w:style w:type="paragraph" w:styleId="Footer">
    <w:name w:val="footer"/>
    <w:basedOn w:val="Normal"/>
    <w:link w:val="FooterChar"/>
    <w:uiPriority w:val="99"/>
    <w:unhideWhenUsed/>
    <w:rsid w:val="005C5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714"/>
  </w:style>
  <w:style w:type="character" w:styleId="Hyperlink">
    <w:name w:val="Hyperlink"/>
    <w:basedOn w:val="DefaultParagraphFont"/>
    <w:uiPriority w:val="99"/>
    <w:unhideWhenUsed/>
    <w:rsid w:val="001C0518"/>
    <w:rPr>
      <w:color w:val="0563C1" w:themeColor="hyperlink"/>
      <w:u w:val="single"/>
    </w:rPr>
  </w:style>
  <w:style w:type="paragraph" w:styleId="BodyText3">
    <w:name w:val="Body Text 3"/>
    <w:basedOn w:val="Normal"/>
    <w:link w:val="BodyText3Char"/>
    <w:uiPriority w:val="99"/>
    <w:semiHidden/>
    <w:unhideWhenUsed/>
    <w:rsid w:val="005417D3"/>
    <w:pPr>
      <w:spacing w:after="120"/>
    </w:pPr>
    <w:rPr>
      <w:sz w:val="16"/>
      <w:szCs w:val="16"/>
    </w:rPr>
  </w:style>
  <w:style w:type="character" w:customStyle="1" w:styleId="BodyText3Char">
    <w:name w:val="Body Text 3 Char"/>
    <w:basedOn w:val="DefaultParagraphFont"/>
    <w:link w:val="BodyText3"/>
    <w:uiPriority w:val="99"/>
    <w:semiHidden/>
    <w:rsid w:val="005417D3"/>
    <w:rPr>
      <w:sz w:val="16"/>
      <w:szCs w:val="16"/>
    </w:rPr>
  </w:style>
  <w:style w:type="paragraph" w:customStyle="1" w:styleId="Bulletpoint">
    <w:name w:val="Bullet point"/>
    <w:basedOn w:val="Normal"/>
    <w:uiPriority w:val="1"/>
    <w:qFormat/>
    <w:rsid w:val="00900A09"/>
    <w:pPr>
      <w:numPr>
        <w:numId w:val="12"/>
      </w:numPr>
      <w:spacing w:after="120" w:line="240" w:lineRule="auto"/>
      <w:jc w:val="both"/>
    </w:pPr>
    <w:rPr>
      <w:rFonts w:ascii="Times New Roman" w:eastAsia="Times New Roman" w:hAnsi="Times New Roman" w:cs="Times New Roman"/>
      <w:sz w:val="24"/>
      <w:szCs w:val="20"/>
      <w:lang w:val="bg" w:eastAsia="en-GB"/>
    </w:rPr>
  </w:style>
  <w:style w:type="paragraph" w:styleId="Revision">
    <w:name w:val="Revision"/>
    <w:hidden/>
    <w:uiPriority w:val="99"/>
    <w:semiHidden/>
    <w:rsid w:val="00A8505E"/>
    <w:pPr>
      <w:spacing w:after="0" w:line="240" w:lineRule="auto"/>
    </w:pPr>
  </w:style>
  <w:style w:type="paragraph" w:styleId="Caption">
    <w:name w:val="caption"/>
    <w:basedOn w:val="Normal"/>
    <w:next w:val="Normal"/>
    <w:link w:val="CaptionChar"/>
    <w:uiPriority w:val="35"/>
    <w:unhideWhenUsed/>
    <w:qFormat/>
    <w:rsid w:val="00704749"/>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704749"/>
    <w:pPr>
      <w:spacing w:after="0"/>
    </w:pPr>
  </w:style>
  <w:style w:type="character" w:styleId="FollowedHyperlink">
    <w:name w:val="FollowedHyperlink"/>
    <w:basedOn w:val="DefaultParagraphFont"/>
    <w:uiPriority w:val="99"/>
    <w:semiHidden/>
    <w:unhideWhenUsed/>
    <w:rsid w:val="00BF0DE0"/>
    <w:rPr>
      <w:color w:val="954F72" w:themeColor="followedHyperlink"/>
      <w:u w:val="single"/>
    </w:rPr>
  </w:style>
  <w:style w:type="character" w:customStyle="1" w:styleId="Heading1Char">
    <w:name w:val="Heading 1 Char"/>
    <w:basedOn w:val="DefaultParagraphFont"/>
    <w:link w:val="Heading1"/>
    <w:uiPriority w:val="9"/>
    <w:rsid w:val="00BF0DE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F0DE0"/>
    <w:pPr>
      <w:outlineLvl w:val="9"/>
    </w:pPr>
    <w:rPr>
      <w:lang w:val="en-US"/>
    </w:rPr>
  </w:style>
  <w:style w:type="character" w:customStyle="1" w:styleId="Heading2Char">
    <w:name w:val="Heading 2 Char"/>
    <w:basedOn w:val="DefaultParagraphFont"/>
    <w:link w:val="Heading2"/>
    <w:uiPriority w:val="9"/>
    <w:rsid w:val="0066593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65939"/>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F25157"/>
    <w:pPr>
      <w:spacing w:after="100"/>
    </w:pPr>
  </w:style>
  <w:style w:type="paragraph" w:styleId="TOC2">
    <w:name w:val="toc 2"/>
    <w:basedOn w:val="Normal"/>
    <w:next w:val="Normal"/>
    <w:autoRedefine/>
    <w:uiPriority w:val="39"/>
    <w:unhideWhenUsed/>
    <w:rsid w:val="00F25157"/>
    <w:pPr>
      <w:spacing w:after="100"/>
      <w:ind w:left="220"/>
    </w:pPr>
  </w:style>
  <w:style w:type="paragraph" w:styleId="TOC3">
    <w:name w:val="toc 3"/>
    <w:basedOn w:val="Normal"/>
    <w:next w:val="Normal"/>
    <w:autoRedefine/>
    <w:uiPriority w:val="39"/>
    <w:unhideWhenUsed/>
    <w:rsid w:val="00F25157"/>
    <w:pPr>
      <w:spacing w:after="100"/>
      <w:ind w:left="440"/>
    </w:p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80394C"/>
  </w:style>
  <w:style w:type="paragraph" w:customStyle="1" w:styleId="Style1">
    <w:name w:val="Style1"/>
    <w:basedOn w:val="Caption"/>
    <w:link w:val="Style1Char"/>
    <w:qFormat/>
    <w:rsid w:val="0080394C"/>
    <w:rPr>
      <w:rFonts w:ascii="Times New Roman" w:hAnsi="Times New Roman" w:cs="Times New Roman"/>
    </w:rPr>
  </w:style>
  <w:style w:type="character" w:customStyle="1" w:styleId="CaptionChar">
    <w:name w:val="Caption Char"/>
    <w:basedOn w:val="DefaultParagraphFont"/>
    <w:link w:val="Caption"/>
    <w:uiPriority w:val="35"/>
    <w:rsid w:val="0080394C"/>
    <w:rPr>
      <w:i/>
      <w:iCs/>
      <w:color w:val="44546A" w:themeColor="text2"/>
      <w:sz w:val="18"/>
      <w:szCs w:val="18"/>
    </w:rPr>
  </w:style>
  <w:style w:type="character" w:customStyle="1" w:styleId="Style1Char">
    <w:name w:val="Style1 Char"/>
    <w:basedOn w:val="CaptionChar"/>
    <w:link w:val="Style1"/>
    <w:rsid w:val="0080394C"/>
    <w:rPr>
      <w:rFonts w:ascii="Times New Roman" w:hAnsi="Times New Roman" w:cs="Times New Roman"/>
      <w:i/>
      <w:iCs/>
      <w:color w:val="44546A" w:themeColor="text2"/>
      <w:sz w:val="18"/>
      <w:szCs w:val="18"/>
    </w:rPr>
  </w:style>
  <w:style w:type="paragraph" w:styleId="EndnoteText">
    <w:name w:val="endnote text"/>
    <w:basedOn w:val="Normal"/>
    <w:link w:val="EndnoteTextChar"/>
    <w:uiPriority w:val="99"/>
    <w:semiHidden/>
    <w:unhideWhenUsed/>
    <w:rsid w:val="00AE3F5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E3F58"/>
    <w:rPr>
      <w:sz w:val="20"/>
      <w:szCs w:val="20"/>
    </w:rPr>
  </w:style>
  <w:style w:type="character" w:styleId="EndnoteReference">
    <w:name w:val="endnote reference"/>
    <w:basedOn w:val="DefaultParagraphFont"/>
    <w:uiPriority w:val="99"/>
    <w:semiHidden/>
    <w:unhideWhenUsed/>
    <w:rsid w:val="00AE3F58"/>
    <w:rPr>
      <w:vertAlign w:val="superscript"/>
    </w:rPr>
  </w:style>
  <w:style w:type="character" w:customStyle="1" w:styleId="Heading4Char">
    <w:name w:val="Heading 4 Char"/>
    <w:basedOn w:val="DefaultParagraphFont"/>
    <w:link w:val="Heading4"/>
    <w:uiPriority w:val="9"/>
    <w:rsid w:val="00901B47"/>
    <w:rPr>
      <w:rFonts w:asciiTheme="majorHAnsi" w:eastAsiaTheme="majorEastAsia" w:hAnsiTheme="majorHAnsi" w:cstheme="majorBidi"/>
      <w:i/>
      <w:iCs/>
      <w:color w:val="2E74B5" w:themeColor="accent1" w:themeShade="BF"/>
    </w:rPr>
  </w:style>
  <w:style w:type="paragraph" w:customStyle="1" w:styleId="Text3">
    <w:name w:val="Text 3"/>
    <w:basedOn w:val="Normal"/>
    <w:uiPriority w:val="1"/>
    <w:qFormat/>
    <w:rsid w:val="00C05554"/>
    <w:pPr>
      <w:spacing w:before="120" w:after="120" w:line="240" w:lineRule="auto"/>
      <w:ind w:left="1202"/>
      <w:jc w:val="both"/>
    </w:pPr>
    <w:rPr>
      <w:rFonts w:ascii="Times New Roman" w:eastAsia="Times New Roman" w:hAnsi="Times New Roman" w:cs="Times New Roman"/>
      <w:sz w:val="24"/>
      <w:szCs w:val="20"/>
      <w:lang w:val="bg" w:eastAsia="en-GB"/>
    </w:rPr>
  </w:style>
  <w:style w:type="character" w:customStyle="1" w:styleId="eop">
    <w:name w:val="eop"/>
    <w:basedOn w:val="DefaultParagraphFont"/>
    <w:rsid w:val="00C86E66"/>
  </w:style>
  <w:style w:type="character" w:customStyle="1" w:styleId="normaltextrun">
    <w:name w:val="normaltextrun"/>
    <w:basedOn w:val="DefaultParagraphFont"/>
    <w:rsid w:val="00C86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547872">
      <w:bodyDiv w:val="1"/>
      <w:marLeft w:val="0"/>
      <w:marRight w:val="0"/>
      <w:marTop w:val="0"/>
      <w:marBottom w:val="0"/>
      <w:divBdr>
        <w:top w:val="none" w:sz="0" w:space="0" w:color="auto"/>
        <w:left w:val="none" w:sz="0" w:space="0" w:color="auto"/>
        <w:bottom w:val="none" w:sz="0" w:space="0" w:color="auto"/>
        <w:right w:val="none" w:sz="0" w:space="0" w:color="auto"/>
      </w:divBdr>
    </w:div>
    <w:div w:id="517351699">
      <w:bodyDiv w:val="1"/>
      <w:marLeft w:val="0"/>
      <w:marRight w:val="0"/>
      <w:marTop w:val="0"/>
      <w:marBottom w:val="0"/>
      <w:divBdr>
        <w:top w:val="none" w:sz="0" w:space="0" w:color="auto"/>
        <w:left w:val="none" w:sz="0" w:space="0" w:color="auto"/>
        <w:bottom w:val="none" w:sz="0" w:space="0" w:color="auto"/>
        <w:right w:val="none" w:sz="0" w:space="0" w:color="auto"/>
      </w:divBdr>
    </w:div>
    <w:div w:id="847409190">
      <w:bodyDiv w:val="1"/>
      <w:marLeft w:val="0"/>
      <w:marRight w:val="0"/>
      <w:marTop w:val="0"/>
      <w:marBottom w:val="0"/>
      <w:divBdr>
        <w:top w:val="none" w:sz="0" w:space="0" w:color="auto"/>
        <w:left w:val="none" w:sz="0" w:space="0" w:color="auto"/>
        <w:bottom w:val="none" w:sz="0" w:space="0" w:color="auto"/>
        <w:right w:val="none" w:sz="0" w:space="0" w:color="auto"/>
      </w:divBdr>
    </w:div>
    <w:div w:id="1388917119">
      <w:bodyDiv w:val="1"/>
      <w:marLeft w:val="0"/>
      <w:marRight w:val="0"/>
      <w:marTop w:val="0"/>
      <w:marBottom w:val="0"/>
      <w:divBdr>
        <w:top w:val="none" w:sz="0" w:space="0" w:color="auto"/>
        <w:left w:val="none" w:sz="0" w:space="0" w:color="auto"/>
        <w:bottom w:val="none" w:sz="0" w:space="0" w:color="auto"/>
        <w:right w:val="none" w:sz="0" w:space="0" w:color="auto"/>
      </w:divBdr>
    </w:div>
    <w:div w:id="1603218680">
      <w:bodyDiv w:val="1"/>
      <w:marLeft w:val="0"/>
      <w:marRight w:val="0"/>
      <w:marTop w:val="0"/>
      <w:marBottom w:val="0"/>
      <w:divBdr>
        <w:top w:val="none" w:sz="0" w:space="0" w:color="auto"/>
        <w:left w:val="none" w:sz="0" w:space="0" w:color="auto"/>
        <w:bottom w:val="none" w:sz="0" w:space="0" w:color="auto"/>
        <w:right w:val="none" w:sz="0" w:space="0" w:color="auto"/>
      </w:divBdr>
    </w:div>
    <w:div w:id="1750805989">
      <w:bodyDiv w:val="1"/>
      <w:marLeft w:val="0"/>
      <w:marRight w:val="0"/>
      <w:marTop w:val="0"/>
      <w:marBottom w:val="0"/>
      <w:divBdr>
        <w:top w:val="none" w:sz="0" w:space="0" w:color="auto"/>
        <w:left w:val="none" w:sz="0" w:space="0" w:color="auto"/>
        <w:bottom w:val="none" w:sz="0" w:space="0" w:color="auto"/>
        <w:right w:val="none" w:sz="0" w:space="0" w:color="auto"/>
      </w:divBdr>
    </w:div>
    <w:div w:id="2094694243">
      <w:bodyDiv w:val="1"/>
      <w:marLeft w:val="0"/>
      <w:marRight w:val="0"/>
      <w:marTop w:val="0"/>
      <w:marBottom w:val="0"/>
      <w:divBdr>
        <w:top w:val="none" w:sz="0" w:space="0" w:color="auto"/>
        <w:left w:val="none" w:sz="0" w:space="0" w:color="auto"/>
        <w:bottom w:val="none" w:sz="0" w:space="0" w:color="auto"/>
        <w:right w:val="none" w:sz="0" w:space="0" w:color="auto"/>
      </w:divBdr>
    </w:div>
    <w:div w:id="211073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6.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footer" Target="footer2.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ilo.org/wcmsp5/groups/public/---dgreports/---dcomm/---publ/documents/publication/wcms_172572.pdf" TargetMode="External"/><Relationship Id="rId13" Type="http://schemas.openxmlformats.org/officeDocument/2006/relationships/hyperlink" Target="https://digital-strategy.ec.europa.eu/bg/policies/quantum-technologies-flagship" TargetMode="External"/><Relationship Id="rId18" Type="http://schemas.openxmlformats.org/officeDocument/2006/relationships/hyperlink" Target="https://ec.europa.eu/eurostat/databrowser/view/ISOC_EB_BD__custom_7143114/default/table?lang=en" TargetMode="External"/><Relationship Id="rId26" Type="http://schemas.openxmlformats.org/officeDocument/2006/relationships/hyperlink" Target="https://digital-decade-desi.digital-strategy.ec.europa.eu/datasets/key-indicators/charts/see-the-evolution-of-an-indicator-and-compare-breakdowns?indicator=e_gov_dpsc_new&amp;breakdownGroup=e_gov_scope&amp;unit=egov_score&amp;country=BG" TargetMode="External"/><Relationship Id="rId3" Type="http://schemas.openxmlformats.org/officeDocument/2006/relationships/hyperlink" Target="https://eur-lex.europa.eu/legal-content/BG/TXT/?uri=uriserv%3AOJ.L_.2023.168.01.0048.01.BUL&amp;toc=OJ%3AL%3A2023%3A168%3AFULL" TargetMode="External"/><Relationship Id="rId21" Type="http://schemas.openxmlformats.org/officeDocument/2006/relationships/hyperlink" Target="https://www.nsi.bg/bg/content/7697/%D0%B1%D1%80%D0%BE%D0%B9-%D0%BD%D0%B0-%D0%BF%D1%80%D0%B5%D0%B4%D0%BF%D1%80%D0%B8%D1%8F%D1%82%D0%B8%D1%8F%D1%82%D0%B0" TargetMode="External"/><Relationship Id="rId7" Type="http://schemas.openxmlformats.org/officeDocument/2006/relationships/hyperlink" Target="https://www.nsi.bg/bg/content/2979/%D0%BD%D0%B0%D1%81%D0%B5%D0%BB%D0%B5%D0%BD%D0%B8%D0%B5-%D0%BF%D0%BE-%D0%BE%D0%B1%D0%BB%D0%B0%D1%81%D1%82%D0%B8-%D0%B2%D1%8A%D0%B7%D1%80%D0%B0%D1%81%D1%82-%D0%BC%D0%B5%D1%81%D1%82%D0%BE%D0%B6%D0%B8%D0%B2%D0%B5%D0%B5%D0%BD%D0%B5-%D0%B8-%D0%BF%D0%BE%D0%BB" TargetMode="External"/><Relationship Id="rId12" Type="http://schemas.openxmlformats.org/officeDocument/2006/relationships/hyperlink" Target="https://digital-strategy.ec.europa.eu/en/policies/edge-observatory" TargetMode="External"/><Relationship Id="rId17" Type="http://schemas.openxmlformats.org/officeDocument/2006/relationships/hyperlink" Target="https://ec.europa.eu/eurostat/databrowser/view/ISOC_EB_BD__custom_7143102/default/table?lang=en" TargetMode="External"/><Relationship Id="rId25" Type="http://schemas.openxmlformats.org/officeDocument/2006/relationships/hyperlink" Target="https://digital-decade-desi.digital-strategy.ec.europa.eu/datasets/key-indicators/charts/see-the-evolution-of-an-indicator-and-compare-breakdowns?indicator=e_gov_dpsc&amp;breakdownGroup=e_gov_scope&amp;unit=egov_score&amp;country=BG" TargetMode="External"/><Relationship Id="rId2" Type="http://schemas.openxmlformats.org/officeDocument/2006/relationships/hyperlink" Target="https://digital-strategy.ec.europa.eu/en/library/communication-establishing-union-level-projected-trajectories-digital-targets" TargetMode="External"/><Relationship Id="rId16" Type="http://schemas.openxmlformats.org/officeDocument/2006/relationships/hyperlink" Target="https://www.nsi.bg/sites/default/files/files/publications/KID-2008.pdf" TargetMode="External"/><Relationship Id="rId20" Type="http://schemas.openxmlformats.org/officeDocument/2006/relationships/hyperlink" Target="https://ec.europa.eu/eurostat/databrowser/view/isoc_e_dii/default/table?lang=en" TargetMode="External"/><Relationship Id="rId29" Type="http://schemas.openxmlformats.org/officeDocument/2006/relationships/hyperlink" Target="https://op.europa.eu/en/publication-detail/-/publication/78938111-461e-11ee-92e3-01aa75ed71a1/language-en" TargetMode="External"/><Relationship Id="rId1" Type="http://schemas.openxmlformats.org/officeDocument/2006/relationships/hyperlink" Target="https://eur-lex.europa.eu/legal-content/BG/TXT/?uri=CELEX%3A32022D2481" TargetMode="External"/><Relationship Id="rId6" Type="http://schemas.openxmlformats.org/officeDocument/2006/relationships/hyperlink" Target="https://ec.europa.eu/eurostat/databrowser/view/TEPSR_SP410/default/table?lang=en" TargetMode="External"/><Relationship Id="rId11" Type="http://schemas.openxmlformats.org/officeDocument/2006/relationships/hyperlink" Target="https://digital-strategy.ec.europa.eu/en/library/broadband-coverage-europe-2022" TargetMode="External"/><Relationship Id="rId24" Type="http://schemas.openxmlformats.org/officeDocument/2006/relationships/hyperlink" Target="https://digital-strategy.ec.europa.eu/en/library/egovernment-benchmark-2022" TargetMode="External"/><Relationship Id="rId5" Type="http://schemas.openxmlformats.org/officeDocument/2006/relationships/hyperlink" Target="https://ec.europa.eu/eurostat/databrowser/view/ISOC_SK_DSKL_I/default/table?lang=en" TargetMode="External"/><Relationship Id="rId15" Type="http://schemas.openxmlformats.org/officeDocument/2006/relationships/hyperlink" Target="https://ec.europa.eu/eurostat/databrowser/view/ISOC_CICCE_USE__custom_7168830/default/table?lang=en" TargetMode="External"/><Relationship Id="rId23" Type="http://schemas.openxmlformats.org/officeDocument/2006/relationships/hyperlink" Target="https://digital-strategy.ec.europa.eu/en/library/cardinal-points-digital-decade-report-2023" TargetMode="External"/><Relationship Id="rId28" Type="http://schemas.openxmlformats.org/officeDocument/2006/relationships/hyperlink" Target="https://digital-decade-desi.digital-strategy.ec.europa.eu/datasets/key-indicators/charts/see-the-evolution-of-an-indicator-and-compare-breakdowns?indicator=e_gov_ebus_new&amp;breakdownGroup=e_gov_scope&amp;unit=egov_score&amp;country=BG" TargetMode="External"/><Relationship Id="rId10" Type="http://schemas.openxmlformats.org/officeDocument/2006/relationships/hyperlink" Target="https://www.nsi.bg/bg/content/4009/%D0%B7%D0%B0%D0%B5%D1%82%D0%B8-%D0%BB%D0%B8%D1%86%D0%B0-%D0%B8-%D0%BA%D0%BE%D0%B5%D1%84%D0%B8%D1%86%D0%B8%D0%B5%D0%BD%D1%82%D0%B8-%D0%BD%D0%B0-%D0%B7%D0%B0%D0%B5%D1%82%D0%BE%D1%81%D1%82-%D0%BD%D0%B0%D1%86%D0%B8%D0%BE%D0%BD%D0%B0%D0%BB%D0%BD%D0%BE-%D0%BD%D0%B8%D0%B2%D0%BE-%D1%81%D1%82%D0%B0%D1%82%D0%B8%D1%81%D1%82%D0%B8%D1%87%D0%B5%D1%81%D0%BA%D0%B8-%D1%80%D0%B0%D0%B9%D0%BE%D0%BD%D0%B8-%D0%BE%D0%B1%D0%BB%D0%B0%D1%81%D1%82%D0%B8" TargetMode="External"/><Relationship Id="rId19" Type="http://schemas.openxmlformats.org/officeDocument/2006/relationships/hyperlink" Target="https://ec.europa.eu/eurostat/databrowser/view/isoc_eb_ai/default/table?lang=en" TargetMode="External"/><Relationship Id="rId4" Type="http://schemas.openxmlformats.org/officeDocument/2006/relationships/hyperlink" Target="https://publications.jrc.ec.europa.eu/repository/handle/JRC133748" TargetMode="External"/><Relationship Id="rId9" Type="http://schemas.openxmlformats.org/officeDocument/2006/relationships/hyperlink" Target="https://ec.europa.eu/eurostat/databrowser/view/ISOC_SKS_ITSPT/default/table?lang=en" TargetMode="External"/><Relationship Id="rId14" Type="http://schemas.openxmlformats.org/officeDocument/2006/relationships/hyperlink" Target="https://ec.europa.eu/eurostat/databrowser/view/ISOC_CICCE_USE__custom_7244286/default/table?lang=en" TargetMode="External"/><Relationship Id="rId22" Type="http://schemas.openxmlformats.org/officeDocument/2006/relationships/hyperlink" Target="https://app.dealroom.co/curated-heatmaps/unicorns/location/f/year_became_unicorn_min/anyof_2000?endYear=2023&amp;id=70551&amp;interval=quarterly&amp;rows=belgium~bulgaria~~czech_republic~~denmark~germany~estonia~ireland~greece~spain~france~croatia~italy~cyprus~latvia~lithuania~luxembourg~hungary~malta~netherlands~austria~poland~portugal~romania~slovenia~slovakia~finland~sweden~~united_kingdom~~liechtenstein~norway~iceland~switzerland~turkey~~bosnia_and_herzegovina~~serbia~montenegro~kosovo~~north_macedonia~~albania~belarus~russia~moldova~ukraine~~san_marino_1~~andorra~monaco~~vatican_city~&amp;sort=-_2023&amp;startYear=2012&amp;type=amount" TargetMode="External"/><Relationship Id="rId27" Type="http://schemas.openxmlformats.org/officeDocument/2006/relationships/hyperlink" Target="https://digital-decade-desi.digital-strategy.ec.europa.eu/datasets/key-indicators/charts/see-the-evolution-of-an-indicator-and-compare-breakdowns?indicator=e_gov_ebus&amp;breakdownGroup=e_gov_scope&amp;unit=egov_score&amp;country=BG" TargetMode="External"/><Relationship Id="rId30" Type="http://schemas.openxmlformats.org/officeDocument/2006/relationships/hyperlink" Target="https://digital-strategy.ec.europa.eu/en/library/2023-report-state-digital-decade"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Microsoft_Excel_Worksheet1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rgbClr val="002060"/>
                </a:solidFill>
                <a:effectLst/>
                <a:latin typeface="Times New Roman" panose="02020603050405020304" pitchFamily="18" charset="0"/>
                <a:cs typeface="Times New Roman" panose="02020603050405020304" pitchFamily="18" charset="0"/>
              </a:rPr>
              <a:t>Основни цифрови умения</a:t>
            </a:r>
            <a:endParaRPr lang="en-US" sz="1400">
              <a:solidFill>
                <a:srgbClr val="002060"/>
              </a:solidFill>
              <a:effectLst/>
              <a:latin typeface="Times New Roman" panose="02020603050405020304" pitchFamily="18" charset="0"/>
              <a:cs typeface="Times New Roman" panose="02020603050405020304" pitchFamily="18" charset="0"/>
            </a:endParaRPr>
          </a:p>
        </c:rich>
      </c:tx>
      <c:layout>
        <c:manualLayout>
          <c:xMode val="edge"/>
          <c:yMode val="edge"/>
          <c:x val="0.3250517013268937"/>
          <c:y val="1.333037102866029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760283785487512"/>
          <c:y val="9.2289622155001888E-2"/>
          <c:w val="0.82295132322433506"/>
          <c:h val="0.70700810492530075"/>
        </c:manualLayout>
      </c:layout>
      <c:scatterChart>
        <c:scatterStyle val="smoothMarker"/>
        <c:varyColors val="0"/>
        <c:ser>
          <c:idx val="0"/>
          <c:order val="0"/>
          <c:tx>
            <c:strRef>
              <c:f>'at least basic digital skills'!$C$3</c:f>
              <c:strCache>
                <c:ptCount val="1"/>
                <c:pt idx="0">
                  <c:v>Национална прогнозна траектория</c:v>
                </c:pt>
              </c:strCache>
            </c:strRef>
          </c:tx>
          <c:spPr>
            <a:ln w="19050" cap="rnd">
              <a:solidFill>
                <a:srgbClr val="5B9BD5">
                  <a:lumMod val="50000"/>
                </a:srgbClr>
              </a:solidFill>
              <a:prstDash val="dash"/>
              <a:round/>
            </a:ln>
            <a:effectLst/>
          </c:spPr>
          <c:marker>
            <c:symbol val="none"/>
          </c:marker>
          <c:xVal>
            <c:numRef>
              <c:f>'at least basic digital skills'!$A$10:$A$19</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'at least basic digital skills'!$C$10:$C$19</c:f>
              <c:numCache>
                <c:formatCode>_-* #,##0.00_-;\-* #,##0.00_-;_-* "-"??_-;_-@_-</c:formatCode>
                <c:ptCount val="10"/>
                <c:pt idx="0">
                  <c:v>31.18</c:v>
                </c:pt>
                <c:pt idx="1">
                  <c:v>33.493333333333332</c:v>
                </c:pt>
                <c:pt idx="2">
                  <c:v>35.806666666666665</c:v>
                </c:pt>
                <c:pt idx="3">
                  <c:v>38.119999999999997</c:v>
                </c:pt>
                <c:pt idx="4">
                  <c:v>40.433333333333337</c:v>
                </c:pt>
                <c:pt idx="5">
                  <c:v>42.74666666666667</c:v>
                </c:pt>
                <c:pt idx="6">
                  <c:v>45.06</c:v>
                </c:pt>
                <c:pt idx="7">
                  <c:v>47.373333333333335</c:v>
                </c:pt>
                <c:pt idx="8">
                  <c:v>49.686666666666667</c:v>
                </c:pt>
                <c:pt idx="9">
                  <c:v>52</c:v>
                </c:pt>
              </c:numCache>
            </c:numRef>
          </c:yVal>
          <c:smooth val="1"/>
          <c:extLst>
            <c:ext xmlns:c16="http://schemas.microsoft.com/office/drawing/2014/chart" uri="{C3380CC4-5D6E-409C-BE32-E72D297353CC}">
              <c16:uniqueId val="{00000000-6F7F-4FFB-AAF3-FCE1B919ACD9}"/>
            </c:ext>
          </c:extLst>
        </c:ser>
        <c:ser>
          <c:idx val="1"/>
          <c:order val="1"/>
          <c:tx>
            <c:strRef>
              <c:f>'at least basic digital skills'!$B$3</c:f>
              <c:strCache>
                <c:ptCount val="1"/>
                <c:pt idx="0">
                  <c:v>Исторически данни</c:v>
                </c:pt>
              </c:strCache>
            </c:strRef>
          </c:tx>
          <c:spPr>
            <a:ln w="19050" cap="rnd">
              <a:noFill/>
              <a:round/>
            </a:ln>
            <a:effectLst/>
          </c:spPr>
          <c:marker>
            <c:symbol val="circle"/>
            <c:size val="5"/>
            <c:spPr>
              <a:solidFill>
                <a:srgbClr val="00B050"/>
              </a:solidFill>
              <a:ln w="25400">
                <a:solidFill>
                  <a:srgbClr val="00B050"/>
                </a:solidFill>
              </a:ln>
              <a:effectLst/>
            </c:spPr>
          </c:marker>
          <c:xVal>
            <c:numRef>
              <c:f>'at least basic digital skills'!$A$4:$A$10</c:f>
              <c:numCache>
                <c:formatCode>General</c:formatCode>
                <c:ptCount val="7"/>
                <c:pt idx="0">
                  <c:v>2015</c:v>
                </c:pt>
                <c:pt idx="1">
                  <c:v>2016</c:v>
                </c:pt>
                <c:pt idx="2">
                  <c:v>2017</c:v>
                </c:pt>
                <c:pt idx="3">
                  <c:v>2018</c:v>
                </c:pt>
                <c:pt idx="4">
                  <c:v>2019</c:v>
                </c:pt>
                <c:pt idx="5">
                  <c:v>2020</c:v>
                </c:pt>
                <c:pt idx="6">
                  <c:v>2021</c:v>
                </c:pt>
              </c:numCache>
            </c:numRef>
          </c:xVal>
          <c:yVal>
            <c:numRef>
              <c:f>'at least basic digital skills'!$B$4:$B$10</c:f>
              <c:numCache>
                <c:formatCode>0.00</c:formatCode>
                <c:ptCount val="7"/>
                <c:pt idx="0">
                  <c:v>31.22</c:v>
                </c:pt>
                <c:pt idx="1">
                  <c:v>26.25</c:v>
                </c:pt>
                <c:pt idx="2">
                  <c:v>29.49</c:v>
                </c:pt>
                <c:pt idx="4">
                  <c:v>29.4</c:v>
                </c:pt>
                <c:pt idx="6">
                  <c:v>31.18</c:v>
                </c:pt>
              </c:numCache>
            </c:numRef>
          </c:yVal>
          <c:smooth val="1"/>
          <c:extLst>
            <c:ext xmlns:c16="http://schemas.microsoft.com/office/drawing/2014/chart" uri="{C3380CC4-5D6E-409C-BE32-E72D297353CC}">
              <c16:uniqueId val="{00000001-6F7F-4FFB-AAF3-FCE1B919ACD9}"/>
            </c:ext>
          </c:extLst>
        </c:ser>
        <c:ser>
          <c:idx val="2"/>
          <c:order val="2"/>
          <c:tx>
            <c:strRef>
              <c:f>'at least basic digital skills'!$D$3</c:f>
              <c:strCache>
                <c:ptCount val="1"/>
                <c:pt idx="0">
                  <c:v>2030 Target</c:v>
                </c:pt>
              </c:strCache>
            </c:strRef>
          </c:tx>
          <c:spPr>
            <a:ln w="19050" cap="rnd">
              <a:solidFill>
                <a:schemeClr val="accent3"/>
              </a:solidFill>
              <a:prstDash val="sysDot"/>
              <a:round/>
            </a:ln>
            <a:effectLst/>
          </c:spPr>
          <c:marker>
            <c:symbol val="none"/>
          </c:marker>
          <c:xVal>
            <c:numRef>
              <c:f>'at least basic digital skills'!$A$4:$A$19</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xVal>
          <c:yVal>
            <c:numRef>
              <c:f>'at least basic digital skills'!$D$4:$D$19</c:f>
              <c:numCache>
                <c:formatCode>_-* #,##0.00_-;\-* #,##0.00_-;_-* "-"??_-;_-@_-</c:formatCode>
                <c:ptCount val="16"/>
                <c:pt idx="0">
                  <c:v>52</c:v>
                </c:pt>
                <c:pt idx="1">
                  <c:v>52</c:v>
                </c:pt>
                <c:pt idx="2">
                  <c:v>52</c:v>
                </c:pt>
                <c:pt idx="3">
                  <c:v>52</c:v>
                </c:pt>
                <c:pt idx="4">
                  <c:v>52</c:v>
                </c:pt>
                <c:pt idx="5">
                  <c:v>52</c:v>
                </c:pt>
                <c:pt idx="6">
                  <c:v>52</c:v>
                </c:pt>
                <c:pt idx="7">
                  <c:v>52</c:v>
                </c:pt>
                <c:pt idx="8">
                  <c:v>52</c:v>
                </c:pt>
                <c:pt idx="9">
                  <c:v>52</c:v>
                </c:pt>
                <c:pt idx="10">
                  <c:v>52</c:v>
                </c:pt>
                <c:pt idx="11">
                  <c:v>52</c:v>
                </c:pt>
                <c:pt idx="12">
                  <c:v>52</c:v>
                </c:pt>
                <c:pt idx="13">
                  <c:v>52</c:v>
                </c:pt>
                <c:pt idx="14">
                  <c:v>52</c:v>
                </c:pt>
                <c:pt idx="15">
                  <c:v>52</c:v>
                </c:pt>
              </c:numCache>
            </c:numRef>
          </c:yVal>
          <c:smooth val="1"/>
          <c:extLst>
            <c:ext xmlns:c16="http://schemas.microsoft.com/office/drawing/2014/chart" uri="{C3380CC4-5D6E-409C-BE32-E72D297353CC}">
              <c16:uniqueId val="{00000002-6F7F-4FFB-AAF3-FCE1B919ACD9}"/>
            </c:ext>
          </c:extLst>
        </c:ser>
        <c:ser>
          <c:idx val="3"/>
          <c:order val="3"/>
          <c:tx>
            <c:strRef>
              <c:f>'at least basic digital skills'!$F$3</c:f>
              <c:strCache>
                <c:ptCount val="1"/>
                <c:pt idx="0">
                  <c:v>Базова траектория</c:v>
                </c:pt>
              </c:strCache>
            </c:strRef>
          </c:tx>
          <c:spPr>
            <a:ln w="19050" cap="rnd">
              <a:solidFill>
                <a:srgbClr val="0070C0"/>
              </a:solidFill>
              <a:round/>
            </a:ln>
            <a:effectLst/>
          </c:spPr>
          <c:marker>
            <c:symbol val="none"/>
          </c:marker>
          <c:xVal>
            <c:numRef>
              <c:f>'at least basic digital skills'!$A$4:$A$19</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xVal>
          <c:yVal>
            <c:numRef>
              <c:f>'at least basic digital skills'!$F$4:$F$20</c:f>
              <c:numCache>
                <c:formatCode>_-* #,##0.00_-;\-* #,##0.00_-;_-* "-"??_-;_-@_-</c:formatCode>
                <c:ptCount val="17"/>
                <c:pt idx="0">
                  <c:v>29.549137931034515</c:v>
                </c:pt>
                <c:pt idx="1">
                  <c:v>29.820948275862115</c:v>
                </c:pt>
                <c:pt idx="2">
                  <c:v>30.092758620689715</c:v>
                </c:pt>
                <c:pt idx="3">
                  <c:v>30.364568965517314</c:v>
                </c:pt>
                <c:pt idx="4">
                  <c:v>30.6363793103448</c:v>
                </c:pt>
                <c:pt idx="5">
                  <c:v>30.9081896551724</c:v>
                </c:pt>
                <c:pt idx="6">
                  <c:v>31.18</c:v>
                </c:pt>
                <c:pt idx="7">
                  <c:v>31.451810344827599</c:v>
                </c:pt>
                <c:pt idx="8">
                  <c:v>31.723620689655199</c:v>
                </c:pt>
                <c:pt idx="9">
                  <c:v>31.995431034482799</c:v>
                </c:pt>
                <c:pt idx="10">
                  <c:v>32.267241379310398</c:v>
                </c:pt>
                <c:pt idx="11">
                  <c:v>32.539051724137998</c:v>
                </c:pt>
                <c:pt idx="12">
                  <c:v>32.810862068965484</c:v>
                </c:pt>
                <c:pt idx="13">
                  <c:v>33.082672413793084</c:v>
                </c:pt>
                <c:pt idx="14">
                  <c:v>33.354482758620684</c:v>
                </c:pt>
                <c:pt idx="15">
                  <c:v>33.626293103448283</c:v>
                </c:pt>
              </c:numCache>
            </c:numRef>
          </c:yVal>
          <c:smooth val="1"/>
          <c:extLst>
            <c:ext xmlns:c16="http://schemas.microsoft.com/office/drawing/2014/chart" uri="{C3380CC4-5D6E-409C-BE32-E72D297353CC}">
              <c16:uniqueId val="{00000003-6F7F-4FFB-AAF3-FCE1B919ACD9}"/>
            </c:ext>
          </c:extLst>
        </c:ser>
        <c:dLbls>
          <c:showLegendKey val="0"/>
          <c:showVal val="0"/>
          <c:showCatName val="0"/>
          <c:showSerName val="0"/>
          <c:showPercent val="0"/>
          <c:showBubbleSize val="0"/>
        </c:dLbls>
        <c:axId val="548808392"/>
        <c:axId val="548806096"/>
      </c:scatterChart>
      <c:valAx>
        <c:axId val="548808392"/>
        <c:scaling>
          <c:orientation val="minMax"/>
          <c:max val="2030"/>
          <c:min val="2015"/>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52"/>
          <c:min val="2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sz="1000" baseline="0">
                    <a:latin typeface="Times New Roman" panose="02020603050405020304" pitchFamily="18" charset="0"/>
                    <a:cs typeface="Times New Roman" panose="02020603050405020304" pitchFamily="18" charset="0"/>
                  </a:rPr>
                  <a:t>Основни цифрови умения</a:t>
                </a:r>
                <a:endParaRPr lang="en-GB" sz="1000">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_(* \(#,##0\);_(* &quot;-&quot;_);_(@_)"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5"/>
      </c:valAx>
      <c:spPr>
        <a:noFill/>
        <a:ln>
          <a:noFill/>
        </a:ln>
        <a:effectLst/>
      </c:spPr>
    </c:plotArea>
    <c:legend>
      <c:legendPos val="b"/>
      <c:legendEntry>
        <c:idx val="2"/>
        <c:delete val="1"/>
      </c:legendEntry>
      <c:layout>
        <c:manualLayout>
          <c:xMode val="edge"/>
          <c:yMode val="edge"/>
          <c:x val="6.4289322325275372E-2"/>
          <c:y val="0.8711293820231234"/>
          <c:w val="0.93421856230235367"/>
          <c:h val="0.1230165068229030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bg-BG" sz="1400">
                <a:solidFill>
                  <a:srgbClr val="002060"/>
                </a:solidFill>
                <a:latin typeface="Times New Roman" panose="02020603050405020304" pitchFamily="18" charset="0"/>
                <a:cs typeface="Times New Roman" panose="02020603050405020304" pitchFamily="18" charset="0"/>
              </a:rPr>
              <a:t>Население</a:t>
            </a:r>
            <a:r>
              <a:rPr lang="bg-BG" sz="1400" baseline="0">
                <a:solidFill>
                  <a:srgbClr val="002060"/>
                </a:solidFill>
                <a:latin typeface="Times New Roman" panose="02020603050405020304" pitchFamily="18" charset="0"/>
                <a:cs typeface="Times New Roman" panose="02020603050405020304" pitchFamily="18" charset="0"/>
              </a:rPr>
              <a:t> </a:t>
            </a:r>
            <a:r>
              <a:rPr lang="en-US" sz="1400" baseline="0">
                <a:solidFill>
                  <a:srgbClr val="002060"/>
                </a:solidFill>
                <a:latin typeface="Times New Roman" panose="02020603050405020304" pitchFamily="18" charset="0"/>
                <a:cs typeface="Times New Roman" panose="02020603050405020304" pitchFamily="18" charset="0"/>
              </a:rPr>
              <a:t>(</a:t>
            </a:r>
            <a:r>
              <a:rPr lang="bg-BG" sz="1400" baseline="0">
                <a:solidFill>
                  <a:srgbClr val="002060"/>
                </a:solidFill>
                <a:latin typeface="Times New Roman" panose="02020603050405020304" pitchFamily="18" charset="0"/>
                <a:cs typeface="Times New Roman" panose="02020603050405020304" pitchFamily="18" charset="0"/>
              </a:rPr>
              <a:t>между 16-74 г.</a:t>
            </a:r>
            <a:r>
              <a:rPr lang="en-US" sz="1400" baseline="0">
                <a:solidFill>
                  <a:srgbClr val="002060"/>
                </a:solidFill>
                <a:latin typeface="Times New Roman" panose="02020603050405020304" pitchFamily="18" charset="0"/>
                <a:cs typeface="Times New Roman" panose="02020603050405020304" pitchFamily="18" charset="0"/>
              </a:rPr>
              <a:t>)</a:t>
            </a:r>
            <a:r>
              <a:rPr lang="bg-BG" sz="1400" baseline="0">
                <a:solidFill>
                  <a:srgbClr val="002060"/>
                </a:solidFill>
                <a:latin typeface="Times New Roman" panose="02020603050405020304" pitchFamily="18" charset="0"/>
                <a:cs typeface="Times New Roman" panose="02020603050405020304" pitchFamily="18" charset="0"/>
              </a:rPr>
              <a:t>, което притежава</a:t>
            </a:r>
            <a:r>
              <a:rPr lang="bg-BG" sz="1400">
                <a:solidFill>
                  <a:srgbClr val="002060"/>
                </a:solidFill>
                <a:latin typeface="Times New Roman" panose="02020603050405020304" pitchFamily="18" charset="0"/>
                <a:cs typeface="Times New Roman" panose="02020603050405020304" pitchFamily="18" charset="0"/>
              </a:rPr>
              <a:t> поне основни цифрови умения</a:t>
            </a:r>
            <a:endParaRPr lang="en-US" sz="1400">
              <a:solidFill>
                <a:srgbClr val="002060"/>
              </a:solidFill>
              <a:latin typeface="Times New Roman" panose="02020603050405020304" pitchFamily="18" charset="0"/>
              <a:cs typeface="Times New Roman" panose="02020603050405020304" pitchFamily="18" charset="0"/>
            </a:endParaRPr>
          </a:p>
        </c:rich>
      </c:tx>
      <c:layout>
        <c:manualLayout>
          <c:xMode val="edge"/>
          <c:yMode val="edge"/>
          <c:x val="0.11996514435695538"/>
          <c:y val="3.7037037037037035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5388081045447378E-2"/>
          <c:y val="0.22894736842105262"/>
          <c:w val="0.8395092933132573"/>
          <c:h val="0.55147618175635027"/>
        </c:manualLayout>
      </c:layout>
      <c:barChart>
        <c:barDir val="col"/>
        <c:grouping val="clustered"/>
        <c:varyColors val="0"/>
        <c:ser>
          <c:idx val="0"/>
          <c:order val="0"/>
          <c:tx>
            <c:strRef>
              <c:f>ALL!$A$2</c:f>
              <c:strCache>
                <c:ptCount val="1"/>
                <c:pt idx="0">
                  <c:v>мъже</c:v>
                </c:pt>
              </c:strCache>
            </c:strRef>
          </c:tx>
          <c:spPr>
            <a:solidFill>
              <a:srgbClr val="0070C0"/>
            </a:solidFill>
            <a:ln>
              <a:solidFill>
                <a:srgbClr val="0070C0"/>
              </a:solidFill>
            </a:ln>
            <a:effectLst/>
          </c:spPr>
          <c:invertIfNegative val="0"/>
          <c:cat>
            <c:numRef>
              <c:f>ALL!$B$1:$H$1</c:f>
              <c:numCache>
                <c:formatCode>General</c:formatCode>
                <c:ptCount val="7"/>
                <c:pt idx="0">
                  <c:v>2015</c:v>
                </c:pt>
                <c:pt idx="1">
                  <c:v>2016</c:v>
                </c:pt>
                <c:pt idx="2">
                  <c:v>2017</c:v>
                </c:pt>
                <c:pt idx="3">
                  <c:v>2018</c:v>
                </c:pt>
                <c:pt idx="4">
                  <c:v>2019</c:v>
                </c:pt>
                <c:pt idx="5">
                  <c:v>2020</c:v>
                </c:pt>
                <c:pt idx="6">
                  <c:v>2021</c:v>
                </c:pt>
              </c:numCache>
            </c:numRef>
          </c:cat>
          <c:val>
            <c:numRef>
              <c:f>ALL!$B$2:$H$2</c:f>
              <c:numCache>
                <c:formatCode>0.0%</c:formatCode>
                <c:ptCount val="7"/>
                <c:pt idx="0">
                  <c:v>0.311</c:v>
                </c:pt>
                <c:pt idx="1">
                  <c:v>0.251</c:v>
                </c:pt>
                <c:pt idx="2">
                  <c:v>0.28799999999999998</c:v>
                </c:pt>
                <c:pt idx="4">
                  <c:v>0.28399999999999997</c:v>
                </c:pt>
                <c:pt idx="6">
                  <c:v>0.311</c:v>
                </c:pt>
              </c:numCache>
            </c:numRef>
          </c:val>
          <c:extLst>
            <c:ext xmlns:c16="http://schemas.microsoft.com/office/drawing/2014/chart" uri="{C3380CC4-5D6E-409C-BE32-E72D297353CC}">
              <c16:uniqueId val="{00000000-C633-4FD8-A44F-B7C17AD5E906}"/>
            </c:ext>
          </c:extLst>
        </c:ser>
        <c:ser>
          <c:idx val="1"/>
          <c:order val="1"/>
          <c:tx>
            <c:strRef>
              <c:f>ALL!$A$3</c:f>
              <c:strCache>
                <c:ptCount val="1"/>
                <c:pt idx="0">
                  <c:v>жени</c:v>
                </c:pt>
              </c:strCache>
            </c:strRef>
          </c:tx>
          <c:spPr>
            <a:solidFill>
              <a:srgbClr val="FF0000"/>
            </a:solidFill>
            <a:ln>
              <a:solidFill>
                <a:srgbClr val="FF0000"/>
              </a:solidFill>
            </a:ln>
            <a:effectLst/>
          </c:spPr>
          <c:invertIfNegative val="0"/>
          <c:cat>
            <c:numRef>
              <c:f>ALL!$B$1:$H$1</c:f>
              <c:numCache>
                <c:formatCode>General</c:formatCode>
                <c:ptCount val="7"/>
                <c:pt idx="0">
                  <c:v>2015</c:v>
                </c:pt>
                <c:pt idx="1">
                  <c:v>2016</c:v>
                </c:pt>
                <c:pt idx="2">
                  <c:v>2017</c:v>
                </c:pt>
                <c:pt idx="3">
                  <c:v>2018</c:v>
                </c:pt>
                <c:pt idx="4">
                  <c:v>2019</c:v>
                </c:pt>
                <c:pt idx="5">
                  <c:v>2020</c:v>
                </c:pt>
                <c:pt idx="6">
                  <c:v>2021</c:v>
                </c:pt>
              </c:numCache>
            </c:numRef>
          </c:cat>
          <c:val>
            <c:numRef>
              <c:f>ALL!$B$3:$H$3</c:f>
              <c:numCache>
                <c:formatCode>0.0%</c:formatCode>
                <c:ptCount val="7"/>
                <c:pt idx="0">
                  <c:v>0.314</c:v>
                </c:pt>
                <c:pt idx="1">
                  <c:v>0.27400000000000002</c:v>
                </c:pt>
                <c:pt idx="2">
                  <c:v>0.30099999999999999</c:v>
                </c:pt>
                <c:pt idx="4">
                  <c:v>0.30299999999999999</c:v>
                </c:pt>
                <c:pt idx="6">
                  <c:v>0.312</c:v>
                </c:pt>
              </c:numCache>
            </c:numRef>
          </c:val>
          <c:extLst>
            <c:ext xmlns:c16="http://schemas.microsoft.com/office/drawing/2014/chart" uri="{C3380CC4-5D6E-409C-BE32-E72D297353CC}">
              <c16:uniqueId val="{00000001-C633-4FD8-A44F-B7C17AD5E906}"/>
            </c:ext>
          </c:extLst>
        </c:ser>
        <c:dLbls>
          <c:showLegendKey val="0"/>
          <c:showVal val="0"/>
          <c:showCatName val="0"/>
          <c:showSerName val="0"/>
          <c:showPercent val="0"/>
          <c:showBubbleSize val="0"/>
        </c:dLbls>
        <c:gapWidth val="219"/>
        <c:overlap val="-27"/>
        <c:axId val="1110833519"/>
        <c:axId val="1110833103"/>
      </c:barChart>
      <c:catAx>
        <c:axId val="11108335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0833103"/>
        <c:crosses val="autoZero"/>
        <c:auto val="1"/>
        <c:lblAlgn val="ctr"/>
        <c:lblOffset val="100"/>
        <c:noMultiLvlLbl val="0"/>
      </c:catAx>
      <c:valAx>
        <c:axId val="1110833103"/>
        <c:scaling>
          <c:orientation val="minMax"/>
          <c:max val="0.4"/>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08335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chemeClr val="accent1">
                    <a:lumMod val="50000"/>
                  </a:schemeClr>
                </a:solidFill>
                <a:effectLst/>
                <a:latin typeface="Times New Roman" panose="02020603050405020304" pitchFamily="18" charset="0"/>
                <a:cs typeface="Times New Roman" panose="02020603050405020304" pitchFamily="18" charset="0"/>
              </a:rPr>
              <a:t>ИКТ специалисти</a:t>
            </a:r>
            <a:endParaRPr lang="en-US" sz="1400">
              <a:solidFill>
                <a:schemeClr val="accent1">
                  <a:lumMod val="50000"/>
                </a:schemeClr>
              </a:solidFill>
              <a:effectLst/>
              <a:latin typeface="Times New Roman" panose="02020603050405020304" pitchFamily="18" charset="0"/>
              <a:cs typeface="Times New Roman" panose="02020603050405020304" pitchFamily="18" charset="0"/>
            </a:endParaRPr>
          </a:p>
        </c:rich>
      </c:tx>
      <c:layout>
        <c:manualLayout>
          <c:xMode val="edge"/>
          <c:yMode val="edge"/>
          <c:x val="0.35609488494170788"/>
          <c:y val="3.558015418066811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484315953554562"/>
          <c:y val="0.12758479245252669"/>
          <c:w val="0.84430022004825156"/>
          <c:h val="0.67171397438781544"/>
        </c:manualLayout>
      </c:layout>
      <c:scatterChart>
        <c:scatterStyle val="smoothMarker"/>
        <c:varyColors val="0"/>
        <c:ser>
          <c:idx val="0"/>
          <c:order val="0"/>
          <c:tx>
            <c:strRef>
              <c:f>'at least basic digital skills'!$C$3</c:f>
              <c:strCache>
                <c:ptCount val="1"/>
                <c:pt idx="0">
                  <c:v>Национални прогнозни траектории</c:v>
                </c:pt>
              </c:strCache>
            </c:strRef>
          </c:tx>
          <c:spPr>
            <a:ln w="19050" cap="rnd">
              <a:solidFill>
                <a:srgbClr val="5B9BD5">
                  <a:lumMod val="50000"/>
                </a:srgbClr>
              </a:solidFill>
              <a:prstDash val="dash"/>
              <a:round/>
            </a:ln>
            <a:effectLst/>
          </c:spPr>
          <c:marker>
            <c:symbol val="none"/>
          </c:marker>
          <c:xVal>
            <c:numRef>
              <c:f>'at least basic digital skills'!$A$15:$A$23</c:f>
              <c:numCache>
                <c:formatCode>General</c:formatCode>
                <c:ptCount val="9"/>
                <c:pt idx="0">
                  <c:v>2022</c:v>
                </c:pt>
                <c:pt idx="1">
                  <c:v>2023</c:v>
                </c:pt>
                <c:pt idx="2">
                  <c:v>2024</c:v>
                </c:pt>
                <c:pt idx="3">
                  <c:v>2025</c:v>
                </c:pt>
                <c:pt idx="4">
                  <c:v>2026</c:v>
                </c:pt>
                <c:pt idx="5">
                  <c:v>2027</c:v>
                </c:pt>
                <c:pt idx="6">
                  <c:v>2028</c:v>
                </c:pt>
                <c:pt idx="7">
                  <c:v>2029</c:v>
                </c:pt>
                <c:pt idx="8">
                  <c:v>2030</c:v>
                </c:pt>
              </c:numCache>
            </c:numRef>
          </c:xVal>
          <c:yVal>
            <c:numRef>
              <c:f>'at least basic digital skills'!$C$15:$C$23</c:f>
              <c:numCache>
                <c:formatCode>_-* #,##0.00_-;\-* #,##0.00_-;_-* "-"??_-;_-@_-</c:formatCode>
                <c:ptCount val="9"/>
                <c:pt idx="0">
                  <c:v>120700</c:v>
                </c:pt>
                <c:pt idx="1">
                  <c:v>124987.5</c:v>
                </c:pt>
                <c:pt idx="2">
                  <c:v>129275</c:v>
                </c:pt>
                <c:pt idx="3">
                  <c:v>133562.5</c:v>
                </c:pt>
                <c:pt idx="4">
                  <c:v>137850</c:v>
                </c:pt>
                <c:pt idx="5">
                  <c:v>142137.5</c:v>
                </c:pt>
                <c:pt idx="6">
                  <c:v>146425</c:v>
                </c:pt>
                <c:pt idx="7">
                  <c:v>150712.5</c:v>
                </c:pt>
                <c:pt idx="8">
                  <c:v>155000</c:v>
                </c:pt>
              </c:numCache>
            </c:numRef>
          </c:yVal>
          <c:smooth val="1"/>
          <c:extLst>
            <c:ext xmlns:c16="http://schemas.microsoft.com/office/drawing/2014/chart" uri="{C3380CC4-5D6E-409C-BE32-E72D297353CC}">
              <c16:uniqueId val="{00000000-CB7E-47B8-BAD0-44CCA8EDB766}"/>
            </c:ext>
          </c:extLst>
        </c:ser>
        <c:ser>
          <c:idx val="1"/>
          <c:order val="1"/>
          <c:tx>
            <c:strRef>
              <c:f>'at least basic digital skills'!$B$3</c:f>
              <c:strCache>
                <c:ptCount val="1"/>
                <c:pt idx="0">
                  <c:v>Исторически данни</c:v>
                </c:pt>
              </c:strCache>
            </c:strRef>
          </c:tx>
          <c:spPr>
            <a:ln w="19050" cap="rnd">
              <a:noFill/>
              <a:round/>
            </a:ln>
            <a:effectLst/>
          </c:spPr>
          <c:marker>
            <c:symbol val="circle"/>
            <c:size val="5"/>
            <c:spPr>
              <a:solidFill>
                <a:srgbClr val="00B050"/>
              </a:solidFill>
              <a:ln w="25400">
                <a:solidFill>
                  <a:srgbClr val="00B050"/>
                </a:solidFill>
              </a:ln>
              <a:effectLst/>
            </c:spPr>
          </c:marker>
          <c:xVal>
            <c:numRef>
              <c:f>'at least basic digital skills'!$A$4:$A$15</c:f>
              <c:numCache>
                <c:formatCode>General</c:formatCod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numCache>
            </c:numRef>
          </c:xVal>
          <c:yVal>
            <c:numRef>
              <c:f>'at least basic digital skills'!$B$4:$B$15</c:f>
              <c:numCache>
                <c:formatCode>_-* #,##0.00_-;\-* #,##0.00_-;_-* "-"??_-;_-@_-</c:formatCode>
                <c:ptCount val="12"/>
                <c:pt idx="0">
                  <c:v>66600</c:v>
                </c:pt>
                <c:pt idx="1">
                  <c:v>72200</c:v>
                </c:pt>
                <c:pt idx="2">
                  <c:v>74800</c:v>
                </c:pt>
                <c:pt idx="3">
                  <c:v>74200</c:v>
                </c:pt>
                <c:pt idx="4">
                  <c:v>88100</c:v>
                </c:pt>
                <c:pt idx="5">
                  <c:v>91700</c:v>
                </c:pt>
                <c:pt idx="6">
                  <c:v>96400</c:v>
                </c:pt>
                <c:pt idx="7">
                  <c:v>103400</c:v>
                </c:pt>
                <c:pt idx="8">
                  <c:v>101200</c:v>
                </c:pt>
                <c:pt idx="9">
                  <c:v>103300</c:v>
                </c:pt>
                <c:pt idx="10">
                  <c:v>108000</c:v>
                </c:pt>
                <c:pt idx="11">
                  <c:v>120700</c:v>
                </c:pt>
              </c:numCache>
            </c:numRef>
          </c:yVal>
          <c:smooth val="1"/>
          <c:extLst>
            <c:ext xmlns:c16="http://schemas.microsoft.com/office/drawing/2014/chart" uri="{C3380CC4-5D6E-409C-BE32-E72D297353CC}">
              <c16:uniqueId val="{00000001-CB7E-47B8-BAD0-44CCA8EDB766}"/>
            </c:ext>
          </c:extLst>
        </c:ser>
        <c:ser>
          <c:idx val="4"/>
          <c:order val="2"/>
          <c:tx>
            <c:strRef>
              <c:f>'at least basic digital skills'!$E$3</c:f>
              <c:strCache>
                <c:ptCount val="1"/>
                <c:pt idx="0">
                  <c:v>Базова траектория</c:v>
                </c:pt>
              </c:strCache>
            </c:strRef>
          </c:tx>
          <c:spPr>
            <a:ln w="19050" cap="rnd">
              <a:solidFill>
                <a:srgbClr val="0070C0"/>
              </a:solidFill>
              <a:prstDash val="solid"/>
              <a:round/>
            </a:ln>
            <a:effectLst/>
          </c:spPr>
          <c:marker>
            <c:symbol val="none"/>
          </c:marker>
          <c:xVal>
            <c:numRef>
              <c:f>'at least basic digital skills'!$A$4:$A$23</c:f>
              <c:numCache>
                <c:formatCode>General</c:formatCode>
                <c:ptCount val="20"/>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pt idx="16">
                  <c:v>2027</c:v>
                </c:pt>
                <c:pt idx="17">
                  <c:v>2028</c:v>
                </c:pt>
                <c:pt idx="18">
                  <c:v>2029</c:v>
                </c:pt>
                <c:pt idx="19">
                  <c:v>2030</c:v>
                </c:pt>
              </c:numCache>
            </c:numRef>
          </c:xVal>
          <c:yVal>
            <c:numRef>
              <c:f>'at least basic digital skills'!$E$4:$E$23</c:f>
              <c:numCache>
                <c:formatCode>_-* #,##0.00_-;\-* #,##0.00_-;_-* "-"??_-;_-@_-</c:formatCode>
                <c:ptCount val="20"/>
                <c:pt idx="0">
                  <c:v>66600</c:v>
                </c:pt>
                <c:pt idx="1">
                  <c:v>71224.358974358067</c:v>
                </c:pt>
                <c:pt idx="2">
                  <c:v>75778.205128204077</c:v>
                </c:pt>
                <c:pt idx="3">
                  <c:v>80332.051282050088</c:v>
                </c:pt>
                <c:pt idx="4">
                  <c:v>84885.897435896099</c:v>
                </c:pt>
                <c:pt idx="5">
                  <c:v>89439.743589743972</c:v>
                </c:pt>
                <c:pt idx="6">
                  <c:v>93993.589743589982</c:v>
                </c:pt>
                <c:pt idx="7">
                  <c:v>98547.435897435993</c:v>
                </c:pt>
                <c:pt idx="8">
                  <c:v>103101.282051282</c:v>
                </c:pt>
                <c:pt idx="9">
                  <c:v>107655.12820512801</c:v>
                </c:pt>
                <c:pt idx="10">
                  <c:v>112208.97435897402</c:v>
                </c:pt>
                <c:pt idx="11">
                  <c:v>116762.82051282004</c:v>
                </c:pt>
                <c:pt idx="12">
                  <c:v>121316.66666666605</c:v>
                </c:pt>
                <c:pt idx="13">
                  <c:v>125870.51282051206</c:v>
                </c:pt>
                <c:pt idx="14">
                  <c:v>130424.35897435807</c:v>
                </c:pt>
                <c:pt idx="15">
                  <c:v>134978.20512820408</c:v>
                </c:pt>
                <c:pt idx="16">
                  <c:v>139532.05128205009</c:v>
                </c:pt>
                <c:pt idx="17">
                  <c:v>144085.8974358961</c:v>
                </c:pt>
                <c:pt idx="18">
                  <c:v>148639.74358974397</c:v>
                </c:pt>
                <c:pt idx="19">
                  <c:v>153193.58974358998</c:v>
                </c:pt>
              </c:numCache>
            </c:numRef>
          </c:yVal>
          <c:smooth val="1"/>
          <c:extLst>
            <c:ext xmlns:c16="http://schemas.microsoft.com/office/drawing/2014/chart" uri="{C3380CC4-5D6E-409C-BE32-E72D297353CC}">
              <c16:uniqueId val="{00000002-CB7E-47B8-BAD0-44CCA8EDB766}"/>
            </c:ext>
          </c:extLst>
        </c:ser>
        <c:ser>
          <c:idx val="2"/>
          <c:order val="4"/>
          <c:tx>
            <c:strRef>
              <c:f>'at least basic digital skills'!$F$3</c:f>
              <c:strCache>
                <c:ptCount val="1"/>
                <c:pt idx="0">
                  <c:v>Target</c:v>
                </c:pt>
              </c:strCache>
            </c:strRef>
          </c:tx>
          <c:spPr>
            <a:ln w="19050" cap="rnd">
              <a:solidFill>
                <a:schemeClr val="bg1">
                  <a:lumMod val="50000"/>
                </a:schemeClr>
              </a:solidFill>
              <a:prstDash val="sysDot"/>
              <a:round/>
            </a:ln>
            <a:effectLst/>
          </c:spPr>
          <c:marker>
            <c:symbol val="none"/>
          </c:marker>
          <c:xVal>
            <c:numRef>
              <c:f>'at least basic digital skills'!$A$4:$A$23</c:f>
              <c:numCache>
                <c:formatCode>General</c:formatCode>
                <c:ptCount val="20"/>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pt idx="16">
                  <c:v>2027</c:v>
                </c:pt>
                <c:pt idx="17">
                  <c:v>2028</c:v>
                </c:pt>
                <c:pt idx="18">
                  <c:v>2029</c:v>
                </c:pt>
                <c:pt idx="19">
                  <c:v>2030</c:v>
                </c:pt>
              </c:numCache>
            </c:numRef>
          </c:xVal>
          <c:yVal>
            <c:numRef>
              <c:f>'at least basic digital skills'!$F$4:$F$23</c:f>
              <c:numCache>
                <c:formatCode>_-* #,##0.00_-;\-* #,##0.00_-;_-* "-"??_-;_-@_-</c:formatCode>
                <c:ptCount val="20"/>
                <c:pt idx="0">
                  <c:v>155000</c:v>
                </c:pt>
                <c:pt idx="1">
                  <c:v>155000</c:v>
                </c:pt>
                <c:pt idx="2">
                  <c:v>155000</c:v>
                </c:pt>
                <c:pt idx="3">
                  <c:v>155000</c:v>
                </c:pt>
                <c:pt idx="4">
                  <c:v>155000</c:v>
                </c:pt>
                <c:pt idx="5">
                  <c:v>155000</c:v>
                </c:pt>
                <c:pt idx="6">
                  <c:v>155000</c:v>
                </c:pt>
                <c:pt idx="7">
                  <c:v>155000</c:v>
                </c:pt>
                <c:pt idx="8">
                  <c:v>155000</c:v>
                </c:pt>
                <c:pt idx="9">
                  <c:v>155000</c:v>
                </c:pt>
                <c:pt idx="10">
                  <c:v>155000</c:v>
                </c:pt>
                <c:pt idx="11">
                  <c:v>155000</c:v>
                </c:pt>
                <c:pt idx="12">
                  <c:v>155000</c:v>
                </c:pt>
                <c:pt idx="13">
                  <c:v>155000</c:v>
                </c:pt>
                <c:pt idx="14">
                  <c:v>155000</c:v>
                </c:pt>
                <c:pt idx="15">
                  <c:v>155000</c:v>
                </c:pt>
                <c:pt idx="16">
                  <c:v>155000</c:v>
                </c:pt>
                <c:pt idx="17">
                  <c:v>155000</c:v>
                </c:pt>
                <c:pt idx="18">
                  <c:v>155000</c:v>
                </c:pt>
                <c:pt idx="19">
                  <c:v>155000</c:v>
                </c:pt>
              </c:numCache>
            </c:numRef>
          </c:yVal>
          <c:smooth val="1"/>
          <c:extLst>
            <c:ext xmlns:c16="http://schemas.microsoft.com/office/drawing/2014/chart" uri="{C3380CC4-5D6E-409C-BE32-E72D297353CC}">
              <c16:uniqueId val="{00000003-CB7E-47B8-BAD0-44CCA8EDB766}"/>
            </c:ext>
          </c:extLst>
        </c:ser>
        <c:dLbls>
          <c:showLegendKey val="0"/>
          <c:showVal val="0"/>
          <c:showCatName val="0"/>
          <c:showSerName val="0"/>
          <c:showPercent val="0"/>
          <c:showBubbleSize val="0"/>
        </c:dLbls>
        <c:axId val="548808392"/>
        <c:axId val="548806096"/>
        <c:extLst>
          <c:ext xmlns:c15="http://schemas.microsoft.com/office/drawing/2012/chart" uri="{02D57815-91ED-43cb-92C2-25804820EDAC}">
            <c15:filteredScatterSeries>
              <c15:ser>
                <c:idx val="5"/>
                <c:order val="3"/>
                <c:tx>
                  <c:strRef>
                    <c:extLst>
                      <c:ext uri="{02D57815-91ED-43cb-92C2-25804820EDAC}">
                        <c15:formulaRef>
                          <c15:sqref>'at least basic digital skills'!$H$3</c15:sqref>
                        </c15:formulaRef>
                      </c:ext>
                    </c:extLst>
                    <c:strCache>
                      <c:ptCount val="1"/>
                      <c:pt idx="0">
                        <c:v>Заети лица - общо</c:v>
                      </c:pt>
                    </c:strCache>
                  </c:strRef>
                </c:tx>
                <c:spPr>
                  <a:ln w="19050" cap="rnd">
                    <a:solidFill>
                      <a:schemeClr val="accent6"/>
                    </a:solidFill>
                    <a:round/>
                  </a:ln>
                  <a:effectLst/>
                </c:spPr>
                <c:marker>
                  <c:symbol val="none"/>
                </c:marker>
                <c:xVal>
                  <c:numRef>
                    <c:extLst>
                      <c:ext uri="{02D57815-91ED-43cb-92C2-25804820EDAC}">
                        <c15:formulaRef>
                          <c15:sqref>'at least basic digital skills'!$A$6:$A$23</c15:sqref>
                        </c15:formulaRef>
                      </c:ext>
                    </c:extLst>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extLst>
                      <c:ext uri="{02D57815-91ED-43cb-92C2-25804820EDAC}">
                        <c15:formulaRef>
                          <c15:sqref>'at least basic digital skills'!$H$6:$H$23</c15:sqref>
                        </c15:formulaRef>
                      </c:ext>
                    </c:extLst>
                    <c:numCache>
                      <c:formatCode>_-* #,##0.00_-;\-* #,##0.00_-;_-* "-"??_-;_-@_-</c:formatCode>
                      <c:ptCount val="18"/>
                      <c:pt idx="0">
                        <c:v>2934900</c:v>
                      </c:pt>
                      <c:pt idx="1">
                        <c:v>2981400</c:v>
                      </c:pt>
                      <c:pt idx="2">
                        <c:v>3031900</c:v>
                      </c:pt>
                      <c:pt idx="3">
                        <c:v>3016800</c:v>
                      </c:pt>
                      <c:pt idx="4">
                        <c:v>3150300</c:v>
                      </c:pt>
                      <c:pt idx="5">
                        <c:v>3152600</c:v>
                      </c:pt>
                      <c:pt idx="6">
                        <c:v>3233000</c:v>
                      </c:pt>
                      <c:pt idx="7">
                        <c:v>3121700</c:v>
                      </c:pt>
                      <c:pt idx="8">
                        <c:v>3076500</c:v>
                      </c:pt>
                      <c:pt idx="9">
                        <c:v>3150500</c:v>
                      </c:pt>
                      <c:pt idx="17">
                        <c:v>2940600</c:v>
                      </c:pt>
                    </c:numCache>
                  </c:numRef>
                </c:yVal>
                <c:smooth val="1"/>
                <c:extLst>
                  <c:ext xmlns:c16="http://schemas.microsoft.com/office/drawing/2014/chart" uri="{C3380CC4-5D6E-409C-BE32-E72D297353CC}">
                    <c16:uniqueId val="{00000004-CB7E-47B8-BAD0-44CCA8EDB766}"/>
                  </c:ext>
                </c:extLst>
              </c15:ser>
            </c15:filteredScatterSeries>
          </c:ext>
        </c:extLst>
      </c:scatterChart>
      <c:valAx>
        <c:axId val="548808392"/>
        <c:scaling>
          <c:orientation val="minMax"/>
          <c:max val="2030"/>
          <c:min val="2011"/>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160000"/>
          <c:min val="2000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baseline="0">
                    <a:latin typeface="Times New Roman" panose="02020603050405020304" pitchFamily="18" charset="0"/>
                    <a:cs typeface="Times New Roman" panose="02020603050405020304" pitchFamily="18" charset="0"/>
                  </a:rPr>
                  <a:t>ИКТ специалисти</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_(* \(#,##0\);_(* &quot;-&quot;_);_(@_)"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valAx>
      <c:spPr>
        <a:noFill/>
        <a:ln>
          <a:noFill/>
        </a:ln>
        <a:effectLst/>
      </c:spPr>
    </c:plotArea>
    <c:legend>
      <c:legendPos val="b"/>
      <c:legendEntry>
        <c:idx val="3"/>
        <c:delete val="1"/>
      </c:legendEntry>
      <c:layout>
        <c:manualLayout>
          <c:xMode val="edge"/>
          <c:yMode val="edge"/>
          <c:x val="9.6902581944698779E-2"/>
          <c:y val="0.8860052949993229"/>
          <c:w val="0.81657804756586272"/>
          <c:h val="8.253994654892814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rgbClr val="002060"/>
                </a:solidFill>
                <a:effectLst/>
                <a:latin typeface="Times New Roman" panose="02020603050405020304" pitchFamily="18" charset="0"/>
                <a:cs typeface="Times New Roman" panose="02020603050405020304" pitchFamily="18" charset="0"/>
              </a:rPr>
              <a:t>ИКТ специалисти - жени</a:t>
            </a:r>
            <a:endParaRPr lang="en-US" sz="1400">
              <a:solidFill>
                <a:srgbClr val="002060"/>
              </a:solidFill>
              <a:effectLst/>
              <a:latin typeface="Times New Roman" panose="02020603050405020304" pitchFamily="18" charset="0"/>
              <a:cs typeface="Times New Roman" panose="02020603050405020304" pitchFamily="18" charset="0"/>
            </a:endParaRPr>
          </a:p>
        </c:rich>
      </c:tx>
      <c:layout>
        <c:manualLayout>
          <c:xMode val="edge"/>
          <c:yMode val="edge"/>
          <c:x val="0.21330714737046758"/>
          <c:y val="1.363344703726652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736540024695495"/>
          <c:y val="0.17105867522924195"/>
          <c:w val="0.84796162890986149"/>
          <c:h val="0.72444466040836342"/>
        </c:manualLayout>
      </c:layout>
      <c:barChart>
        <c:barDir val="col"/>
        <c:grouping val="clustered"/>
        <c:varyColors val="0"/>
        <c:ser>
          <c:idx val="0"/>
          <c:order val="0"/>
          <c:tx>
            <c:strRef>
              <c:f>Female!$A$2</c:f>
              <c:strCache>
                <c:ptCount val="1"/>
                <c:pt idx="0">
                  <c:v>жени,%</c:v>
                </c:pt>
              </c:strCache>
            </c:strRef>
          </c:tx>
          <c:spPr>
            <a:solidFill>
              <a:srgbClr val="FF0000"/>
            </a:solidFill>
            <a:ln>
              <a:solidFill>
                <a:srgbClr val="FF0000"/>
              </a:solidFill>
            </a:ln>
            <a:effectLst/>
          </c:spPr>
          <c:invertIfNegative val="0"/>
          <c:trendline>
            <c:spPr>
              <a:ln w="15875" cap="rnd">
                <a:solidFill>
                  <a:srgbClr val="FF0000"/>
                </a:solidFill>
                <a:prstDash val="solid"/>
              </a:ln>
              <a:effectLst/>
            </c:spPr>
            <c:trendlineType val="poly"/>
            <c:order val="2"/>
            <c:dispRSqr val="0"/>
            <c:dispEq val="0"/>
          </c:trendline>
          <c:cat>
            <c:numRef>
              <c:f>Female!$B$1:$L$1</c:f>
              <c:numCache>
                <c:formatCode>General</c:formatCode>
                <c:ptCount val="11"/>
                <c:pt idx="0">
                  <c:v>2012</c:v>
                </c:pt>
                <c:pt idx="1">
                  <c:v>2013</c:v>
                </c:pt>
                <c:pt idx="2">
                  <c:v>2014</c:v>
                </c:pt>
                <c:pt idx="3">
                  <c:v>2015</c:v>
                </c:pt>
                <c:pt idx="4">
                  <c:v>2016</c:v>
                </c:pt>
                <c:pt idx="5">
                  <c:v>2017</c:v>
                </c:pt>
                <c:pt idx="6">
                  <c:v>2018</c:v>
                </c:pt>
                <c:pt idx="7">
                  <c:v>2019</c:v>
                </c:pt>
                <c:pt idx="8">
                  <c:v>2020</c:v>
                </c:pt>
                <c:pt idx="9">
                  <c:v>2021</c:v>
                </c:pt>
                <c:pt idx="10">
                  <c:v>2022</c:v>
                </c:pt>
              </c:numCache>
            </c:numRef>
          </c:cat>
          <c:val>
            <c:numRef>
              <c:f>Female!$B$2:$L$2</c:f>
              <c:numCache>
                <c:formatCode>0.0%</c:formatCode>
                <c:ptCount val="11"/>
                <c:pt idx="0">
                  <c:v>0.32300000000000001</c:v>
                </c:pt>
                <c:pt idx="1">
                  <c:v>0.29699999999999999</c:v>
                </c:pt>
                <c:pt idx="2">
                  <c:v>0.315</c:v>
                </c:pt>
                <c:pt idx="3">
                  <c:v>0.308</c:v>
                </c:pt>
                <c:pt idx="4">
                  <c:v>0.28899999999999998</c:v>
                </c:pt>
                <c:pt idx="5">
                  <c:v>0.28999999999999998</c:v>
                </c:pt>
                <c:pt idx="6">
                  <c:v>0.29899999999999999</c:v>
                </c:pt>
                <c:pt idx="7">
                  <c:v>0.28100000000000003</c:v>
                </c:pt>
                <c:pt idx="8">
                  <c:v>0.28199999999999997</c:v>
                </c:pt>
                <c:pt idx="9">
                  <c:v>0.28199999999999997</c:v>
                </c:pt>
                <c:pt idx="10">
                  <c:v>0.28899999999999998</c:v>
                </c:pt>
              </c:numCache>
            </c:numRef>
          </c:val>
          <c:extLst>
            <c:ext xmlns:c16="http://schemas.microsoft.com/office/drawing/2014/chart" uri="{C3380CC4-5D6E-409C-BE32-E72D297353CC}">
              <c16:uniqueId val="{00000000-7006-4BDA-B73B-069914D5F8F2}"/>
            </c:ext>
          </c:extLst>
        </c:ser>
        <c:dLbls>
          <c:showLegendKey val="0"/>
          <c:showVal val="0"/>
          <c:showCatName val="0"/>
          <c:showSerName val="0"/>
          <c:showPercent val="0"/>
          <c:showBubbleSize val="0"/>
        </c:dLbls>
        <c:gapWidth val="219"/>
        <c:overlap val="-27"/>
        <c:axId val="1000606207"/>
        <c:axId val="1000604959"/>
      </c:barChart>
      <c:catAx>
        <c:axId val="10006062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0604959"/>
        <c:crosses val="autoZero"/>
        <c:auto val="1"/>
        <c:lblAlgn val="ctr"/>
        <c:lblOffset val="100"/>
        <c:noMultiLvlLbl val="0"/>
      </c:catAx>
      <c:valAx>
        <c:axId val="1000604959"/>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060620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rtl="0">
              <a:defRPr sz="1400" b="0" i="0" u="none" strike="noStrike" kern="1200" spc="0" baseline="0">
                <a:solidFill>
                  <a:sysClr val="windowText" lastClr="000000">
                    <a:lumMod val="65000"/>
                    <a:lumOff val="35000"/>
                  </a:sysClr>
                </a:solidFill>
                <a:latin typeface="+mn-lt"/>
                <a:ea typeface="+mn-ea"/>
                <a:cs typeface="+mn-cs"/>
              </a:defRPr>
            </a:pPr>
            <a:r>
              <a:rPr lang="bg-BG" sz="1400" b="0" i="0" u="none" strike="noStrike" kern="1200" spc="0" baseline="0">
                <a:solidFill>
                  <a:srgbClr val="002060"/>
                </a:solidFill>
                <a:effectLst/>
                <a:latin typeface="Times New Roman" panose="02020603050405020304" pitchFamily="18" charset="0"/>
                <a:ea typeface="+mn-ea"/>
                <a:cs typeface="Times New Roman" panose="02020603050405020304" pitchFamily="18" charset="0"/>
              </a:rPr>
              <a:t>ИКТ специалисти - мъже</a:t>
            </a:r>
          </a:p>
        </c:rich>
      </c:tx>
      <c:layout>
        <c:manualLayout>
          <c:xMode val="edge"/>
          <c:yMode val="edge"/>
          <c:x val="0.20863296845020024"/>
          <c:y val="2.973275472735484E-2"/>
        </c:manualLayout>
      </c:layout>
      <c:overlay val="0"/>
      <c:spPr>
        <a:noFill/>
        <a:ln>
          <a:noFill/>
        </a:ln>
        <a:effectLst/>
      </c:spPr>
      <c:txPr>
        <a:bodyPr rot="0" spcFirstLastPara="1" vertOverflow="ellipsis" vert="horz" wrap="square" anchor="ctr" anchorCtr="1"/>
        <a:lstStyle/>
        <a:p>
          <a:pPr algn="ctr" rtl="0">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manualLayout>
          <c:layoutTarget val="inner"/>
          <c:xMode val="edge"/>
          <c:yMode val="edge"/>
          <c:x val="0.10887187661092154"/>
          <c:y val="0.17473922902494332"/>
          <c:w val="0.85896437329381892"/>
          <c:h val="0.74272894459621119"/>
        </c:manualLayout>
      </c:layout>
      <c:barChart>
        <c:barDir val="col"/>
        <c:grouping val="clustered"/>
        <c:varyColors val="0"/>
        <c:ser>
          <c:idx val="0"/>
          <c:order val="0"/>
          <c:tx>
            <c:strRef>
              <c:f>Male!$A$2</c:f>
              <c:strCache>
                <c:ptCount val="1"/>
                <c:pt idx="0">
                  <c:v>мъже,%</c:v>
                </c:pt>
              </c:strCache>
            </c:strRef>
          </c:tx>
          <c:spPr>
            <a:solidFill>
              <a:schemeClr val="accent1">
                <a:lumMod val="75000"/>
              </a:schemeClr>
            </a:solidFill>
            <a:ln>
              <a:noFill/>
            </a:ln>
            <a:effectLst/>
          </c:spPr>
          <c:invertIfNegative val="0"/>
          <c:trendline>
            <c:spPr>
              <a:ln w="15875" cap="rnd">
                <a:solidFill>
                  <a:srgbClr val="0070C0"/>
                </a:solidFill>
                <a:prstDash val="solid"/>
              </a:ln>
              <a:effectLst/>
            </c:spPr>
            <c:trendlineType val="poly"/>
            <c:order val="2"/>
            <c:dispRSqr val="0"/>
            <c:dispEq val="0"/>
          </c:trendline>
          <c:cat>
            <c:numRef>
              <c:f>Male!$B$1:$L$1</c:f>
              <c:numCache>
                <c:formatCode>General</c:formatCode>
                <c:ptCount val="11"/>
                <c:pt idx="0">
                  <c:v>2012</c:v>
                </c:pt>
                <c:pt idx="1">
                  <c:v>2013</c:v>
                </c:pt>
                <c:pt idx="2">
                  <c:v>2014</c:v>
                </c:pt>
                <c:pt idx="3">
                  <c:v>2015</c:v>
                </c:pt>
                <c:pt idx="4">
                  <c:v>2016</c:v>
                </c:pt>
                <c:pt idx="5">
                  <c:v>2017</c:v>
                </c:pt>
                <c:pt idx="6">
                  <c:v>2018</c:v>
                </c:pt>
                <c:pt idx="7">
                  <c:v>2019</c:v>
                </c:pt>
                <c:pt idx="8">
                  <c:v>2020</c:v>
                </c:pt>
                <c:pt idx="9">
                  <c:v>2021</c:v>
                </c:pt>
                <c:pt idx="10">
                  <c:v>2022</c:v>
                </c:pt>
              </c:numCache>
            </c:numRef>
          </c:cat>
          <c:val>
            <c:numRef>
              <c:f>Male!$B$2:$L$2</c:f>
              <c:numCache>
                <c:formatCode>0.0%</c:formatCode>
                <c:ptCount val="11"/>
                <c:pt idx="0">
                  <c:v>0.67700000000000005</c:v>
                </c:pt>
                <c:pt idx="1">
                  <c:v>0.70299999999999996</c:v>
                </c:pt>
                <c:pt idx="2">
                  <c:v>0.68500000000000005</c:v>
                </c:pt>
                <c:pt idx="3">
                  <c:v>0.69199999999999995</c:v>
                </c:pt>
                <c:pt idx="4">
                  <c:v>0.71099999999999997</c:v>
                </c:pt>
                <c:pt idx="5">
                  <c:v>0.71</c:v>
                </c:pt>
                <c:pt idx="6">
                  <c:v>0.70099999999999996</c:v>
                </c:pt>
                <c:pt idx="7">
                  <c:v>0.71899999999999997</c:v>
                </c:pt>
                <c:pt idx="8">
                  <c:v>0.71799999999999997</c:v>
                </c:pt>
                <c:pt idx="9">
                  <c:v>0.71799999999999997</c:v>
                </c:pt>
                <c:pt idx="10">
                  <c:v>0.71099999999999997</c:v>
                </c:pt>
              </c:numCache>
            </c:numRef>
          </c:val>
          <c:extLst>
            <c:ext xmlns:c16="http://schemas.microsoft.com/office/drawing/2014/chart" uri="{C3380CC4-5D6E-409C-BE32-E72D297353CC}">
              <c16:uniqueId val="{00000000-5465-4E71-8F8D-3D5BF80A23BC}"/>
            </c:ext>
          </c:extLst>
        </c:ser>
        <c:dLbls>
          <c:showLegendKey val="0"/>
          <c:showVal val="0"/>
          <c:showCatName val="0"/>
          <c:showSerName val="0"/>
          <c:showPercent val="0"/>
          <c:showBubbleSize val="0"/>
        </c:dLbls>
        <c:gapWidth val="219"/>
        <c:overlap val="-27"/>
        <c:axId val="1005810767"/>
        <c:axId val="1005812015"/>
      </c:barChart>
      <c:catAx>
        <c:axId val="10058107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5812015"/>
        <c:crosses val="autoZero"/>
        <c:auto val="1"/>
        <c:lblAlgn val="ctr"/>
        <c:lblOffset val="100"/>
        <c:noMultiLvlLbl val="0"/>
      </c:catAx>
      <c:valAx>
        <c:axId val="1005812015"/>
        <c:scaling>
          <c:orientation val="minMax"/>
          <c:max val="0.7400000000000001"/>
          <c:min val="0.60000000000000009"/>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5810767"/>
        <c:crosses val="autoZero"/>
        <c:crossBetween val="between"/>
        <c:majorUnit val="2.0000000000000004E-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u="none" strike="noStrike" baseline="0">
                <a:solidFill>
                  <a:schemeClr val="accent1">
                    <a:lumMod val="50000"/>
                  </a:schemeClr>
                </a:solidFill>
                <a:effectLst/>
                <a:latin typeface="Times New Roman" panose="02020603050405020304" pitchFamily="18" charset="0"/>
                <a:cs typeface="Times New Roman" panose="02020603050405020304" pitchFamily="18" charset="0"/>
              </a:rPr>
              <a:t>Покритие на фиксираните </a:t>
            </a:r>
            <a:r>
              <a:rPr lang="en-US" sz="1400" b="0" i="0" u="none" strike="noStrike" baseline="0">
                <a:solidFill>
                  <a:schemeClr val="accent1">
                    <a:lumMod val="50000"/>
                  </a:schemeClr>
                </a:solidFill>
                <a:effectLst/>
                <a:latin typeface="Times New Roman" panose="02020603050405020304" pitchFamily="18" charset="0"/>
                <a:cs typeface="Times New Roman" panose="02020603050405020304" pitchFamily="18" charset="0"/>
              </a:rPr>
              <a:t>VHCN</a:t>
            </a:r>
            <a:r>
              <a:rPr lang="bg-BG" sz="1400" b="0" i="0" u="none" strike="noStrike" baseline="0">
                <a:solidFill>
                  <a:schemeClr val="accent1">
                    <a:lumMod val="50000"/>
                  </a:schemeClr>
                </a:solidFill>
                <a:effectLst/>
                <a:latin typeface="Times New Roman" panose="02020603050405020304" pitchFamily="18" charset="0"/>
                <a:cs typeface="Times New Roman" panose="02020603050405020304" pitchFamily="18" charset="0"/>
              </a:rPr>
              <a:t> мрежи</a:t>
            </a:r>
            <a:endParaRPr lang="en-US">
              <a:solidFill>
                <a:schemeClr val="accent1">
                  <a:lumMod val="50000"/>
                </a:schemeClr>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0357626714226202E-2"/>
          <c:y val="0.13801548665337995"/>
          <c:w val="0.87120617626956876"/>
          <c:h val="0.68534517523850169"/>
        </c:manualLayout>
      </c:layout>
      <c:scatterChart>
        <c:scatterStyle val="smoothMarker"/>
        <c:varyColors val="0"/>
        <c:ser>
          <c:idx val="0"/>
          <c:order val="0"/>
          <c:tx>
            <c:strRef>
              <c:f>'all trajectries and charts'!$E$2</c:f>
              <c:strCache>
                <c:ptCount val="1"/>
                <c:pt idx="0">
                  <c:v>Национална прогнозна траектория</c:v>
                </c:pt>
              </c:strCache>
            </c:strRef>
          </c:tx>
          <c:spPr>
            <a:ln w="19050" cap="rnd">
              <a:solidFill>
                <a:srgbClr val="5B9BD5">
                  <a:lumMod val="50000"/>
                </a:srgbClr>
              </a:solidFill>
              <a:prstDash val="dash"/>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11-9217-4757-8A8A-948F83B513A8}"/>
                </c:ext>
              </c:extLst>
            </c:dLbl>
            <c:dLbl>
              <c:idx val="1"/>
              <c:delete val="1"/>
              <c:extLst>
                <c:ext xmlns:c15="http://schemas.microsoft.com/office/drawing/2012/chart" uri="{CE6537A1-D6FC-4f65-9D91-7224C49458BB}"/>
                <c:ext xmlns:c16="http://schemas.microsoft.com/office/drawing/2014/chart" uri="{C3380CC4-5D6E-409C-BE32-E72D297353CC}">
                  <c16:uniqueId val="{00000012-9217-4757-8A8A-948F83B513A8}"/>
                </c:ext>
              </c:extLst>
            </c:dLbl>
            <c:dLbl>
              <c:idx val="2"/>
              <c:delete val="1"/>
              <c:extLst>
                <c:ext xmlns:c15="http://schemas.microsoft.com/office/drawing/2012/chart" uri="{CE6537A1-D6FC-4f65-9D91-7224C49458BB}"/>
                <c:ext xmlns:c16="http://schemas.microsoft.com/office/drawing/2014/chart" uri="{C3380CC4-5D6E-409C-BE32-E72D297353CC}">
                  <c16:uniqueId val="{00000013-9217-4757-8A8A-948F83B513A8}"/>
                </c:ext>
              </c:extLst>
            </c:dLbl>
            <c:dLbl>
              <c:idx val="3"/>
              <c:delete val="1"/>
              <c:extLst>
                <c:ext xmlns:c15="http://schemas.microsoft.com/office/drawing/2012/chart" uri="{CE6537A1-D6FC-4f65-9D91-7224C49458BB}"/>
                <c:ext xmlns:c16="http://schemas.microsoft.com/office/drawing/2014/chart" uri="{C3380CC4-5D6E-409C-BE32-E72D297353CC}">
                  <c16:uniqueId val="{00000014-9217-4757-8A8A-948F83B513A8}"/>
                </c:ext>
              </c:extLst>
            </c:dLbl>
            <c:dLbl>
              <c:idx val="4"/>
              <c:delete val="1"/>
              <c:extLst>
                <c:ext xmlns:c15="http://schemas.microsoft.com/office/drawing/2012/chart" uri="{CE6537A1-D6FC-4f65-9D91-7224C49458BB}"/>
                <c:ext xmlns:c16="http://schemas.microsoft.com/office/drawing/2014/chart" uri="{C3380CC4-5D6E-409C-BE32-E72D297353CC}">
                  <c16:uniqueId val="{00000015-9217-4757-8A8A-948F83B513A8}"/>
                </c:ext>
              </c:extLst>
            </c:dLbl>
            <c:dLbl>
              <c:idx val="5"/>
              <c:delete val="1"/>
              <c:extLst>
                <c:ext xmlns:c15="http://schemas.microsoft.com/office/drawing/2012/chart" uri="{CE6537A1-D6FC-4f65-9D91-7224C49458BB}"/>
                <c:ext xmlns:c16="http://schemas.microsoft.com/office/drawing/2014/chart" uri="{C3380CC4-5D6E-409C-BE32-E72D297353CC}">
                  <c16:uniqueId val="{00000016-9217-4757-8A8A-948F83B513A8}"/>
                </c:ext>
              </c:extLst>
            </c:dLbl>
            <c:dLbl>
              <c:idx val="6"/>
              <c:delete val="1"/>
              <c:extLst>
                <c:ext xmlns:c15="http://schemas.microsoft.com/office/drawing/2012/chart" uri="{CE6537A1-D6FC-4f65-9D91-7224C49458BB}"/>
                <c:ext xmlns:c16="http://schemas.microsoft.com/office/drawing/2014/chart" uri="{C3380CC4-5D6E-409C-BE32-E72D297353CC}">
                  <c16:uniqueId val="{00000017-9217-4757-8A8A-948F83B513A8}"/>
                </c:ext>
              </c:extLst>
            </c:dLbl>
            <c:dLbl>
              <c:idx val="7"/>
              <c:delete val="1"/>
              <c:extLst>
                <c:ext xmlns:c15="http://schemas.microsoft.com/office/drawing/2012/chart" uri="{CE6537A1-D6FC-4f65-9D91-7224C49458BB}"/>
                <c:ext xmlns:c16="http://schemas.microsoft.com/office/drawing/2014/chart" uri="{C3380CC4-5D6E-409C-BE32-E72D297353CC}">
                  <c16:uniqueId val="{00000018-9217-4757-8A8A-948F83B513A8}"/>
                </c:ext>
              </c:extLst>
            </c:dLbl>
            <c:dLbl>
              <c:idx val="8"/>
              <c:delete val="1"/>
              <c:extLst>
                <c:ext xmlns:c15="http://schemas.microsoft.com/office/drawing/2012/chart" uri="{CE6537A1-D6FC-4f65-9D91-7224C49458BB}"/>
                <c:ext xmlns:c16="http://schemas.microsoft.com/office/drawing/2014/chart" uri="{C3380CC4-5D6E-409C-BE32-E72D297353CC}">
                  <c16:uniqueId val="{00000000-7951-49FC-AA16-84C20F1F5CC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'all trajectries and charts'!$A$12:$A$20</c:f>
              <c:numCache>
                <c:formatCode>General</c:formatCode>
                <c:ptCount val="9"/>
                <c:pt idx="0">
                  <c:v>2022</c:v>
                </c:pt>
                <c:pt idx="1">
                  <c:v>2023</c:v>
                </c:pt>
                <c:pt idx="2">
                  <c:v>2024</c:v>
                </c:pt>
                <c:pt idx="3">
                  <c:v>2025</c:v>
                </c:pt>
                <c:pt idx="4">
                  <c:v>2026</c:v>
                </c:pt>
                <c:pt idx="5">
                  <c:v>2027</c:v>
                </c:pt>
                <c:pt idx="6">
                  <c:v>2028</c:v>
                </c:pt>
                <c:pt idx="7">
                  <c:v>2029</c:v>
                </c:pt>
                <c:pt idx="8">
                  <c:v>2030</c:v>
                </c:pt>
              </c:numCache>
            </c:numRef>
          </c:xVal>
          <c:yVal>
            <c:numRef>
              <c:f>'all trajectries and charts'!$E$12:$E$20</c:f>
              <c:numCache>
                <c:formatCode>0.00</c:formatCode>
                <c:ptCount val="9"/>
                <c:pt idx="0">
                  <c:v>0.85174129353233841</c:v>
                </c:pt>
                <c:pt idx="1">
                  <c:v>0.89953542268949194</c:v>
                </c:pt>
                <c:pt idx="2">
                  <c:v>0.93313176608603399</c:v>
                </c:pt>
                <c:pt idx="3">
                  <c:v>0.95604218255011419</c:v>
                </c:pt>
                <c:pt idx="4">
                  <c:v>0.97134408028097918</c:v>
                </c:pt>
                <c:pt idx="5">
                  <c:v>0.98142282820985194</c:v>
                </c:pt>
                <c:pt idx="6">
                  <c:v>0.98800050973209996</c:v>
                </c:pt>
                <c:pt idx="7">
                  <c:v>0.99226755909412634</c:v>
                </c:pt>
                <c:pt idx="8">
                  <c:v>0.99502487562189068</c:v>
                </c:pt>
              </c:numCache>
            </c:numRef>
          </c:yVal>
          <c:smooth val="1"/>
          <c:extLst>
            <c:ext xmlns:c16="http://schemas.microsoft.com/office/drawing/2014/chart" uri="{C3380CC4-5D6E-409C-BE32-E72D297353CC}">
              <c16:uniqueId val="{00000000-59A4-4BC7-8581-FD658E8D0D98}"/>
            </c:ext>
          </c:extLst>
        </c:ser>
        <c:ser>
          <c:idx val="1"/>
          <c:order val="1"/>
          <c:tx>
            <c:strRef>
              <c:f>'all trajectries and charts'!$C$2</c:f>
              <c:strCache>
                <c:ptCount val="1"/>
                <c:pt idx="0">
                  <c:v>Исторически данни (VHCN)</c:v>
                </c:pt>
              </c:strCache>
            </c:strRef>
          </c:tx>
          <c:spPr>
            <a:ln w="19050" cap="rnd">
              <a:noFill/>
              <a:round/>
            </a:ln>
            <a:effectLst/>
          </c:spPr>
          <c:marker>
            <c:symbol val="circle"/>
            <c:size val="7"/>
            <c:spPr>
              <a:solidFill>
                <a:srgbClr val="00B050"/>
              </a:solidFill>
              <a:ln w="19050">
                <a:noFill/>
              </a:ln>
              <a:effectLst/>
            </c:spPr>
          </c:marker>
          <c:xVal>
            <c:numRef>
              <c:f>'all trajectries and charts'!$A$3:$A$12</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xVal>
          <c:yVal>
            <c:numRef>
              <c:f>'all trajectries and charts'!$C$3:$C$12</c:f>
              <c:numCache>
                <c:formatCode>General</c:formatCode>
                <c:ptCount val="10"/>
                <c:pt idx="0">
                  <c:v>0.22900000000000001</c:v>
                </c:pt>
                <c:pt idx="1">
                  <c:v>0.28299999999999997</c:v>
                </c:pt>
                <c:pt idx="2">
                  <c:v>0.32200000000000001</c:v>
                </c:pt>
                <c:pt idx="3">
                  <c:v>0.38200000000000001</c:v>
                </c:pt>
                <c:pt idx="4">
                  <c:v>0.45200000000000001</c:v>
                </c:pt>
                <c:pt idx="5">
                  <c:v>0.54200000000000004</c:v>
                </c:pt>
                <c:pt idx="6">
                  <c:v>0.65200000000000002</c:v>
                </c:pt>
                <c:pt idx="7">
                  <c:v>0.752</c:v>
                </c:pt>
                <c:pt idx="8">
                  <c:v>0.84699999999999998</c:v>
                </c:pt>
                <c:pt idx="9">
                  <c:v>0.85599999999999998</c:v>
                </c:pt>
              </c:numCache>
            </c:numRef>
          </c:yVal>
          <c:smooth val="1"/>
          <c:extLst>
            <c:ext xmlns:c16="http://schemas.microsoft.com/office/drawing/2014/chart" uri="{C3380CC4-5D6E-409C-BE32-E72D297353CC}">
              <c16:uniqueId val="{00000001-59A4-4BC7-8581-FD658E8D0D98}"/>
            </c:ext>
          </c:extLst>
        </c:ser>
        <c:ser>
          <c:idx val="2"/>
          <c:order val="2"/>
          <c:tx>
            <c:strRef>
              <c:f>'all trajectries and charts'!$G$2</c:f>
              <c:strCache>
                <c:ptCount val="1"/>
                <c:pt idx="0">
                  <c:v>2030 Target</c:v>
                </c:pt>
              </c:strCache>
            </c:strRef>
          </c:tx>
          <c:spPr>
            <a:ln w="19050" cap="rnd">
              <a:solidFill>
                <a:schemeClr val="accent3"/>
              </a:solidFill>
              <a:prstDash val="sysDot"/>
              <a:round/>
            </a:ln>
            <a:effectLst/>
          </c:spPr>
          <c:marker>
            <c:symbol val="none"/>
          </c:marker>
          <c:xVal>
            <c:numRef>
              <c:f>'all trajectries and charts'!$A$3:$A$20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'all trajectries and charts'!$G$3:$G$20</c:f>
              <c:numCache>
                <c:formatCode>_-* #,##0.00_-;\-* #,##0.00_-;_-* "-"??_-;_-@_-</c:formatCode>
                <c:ptCount val="18"/>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numCache>
            </c:numRef>
          </c:yVal>
          <c:smooth val="1"/>
          <c:extLst>
            <c:ext xmlns:c16="http://schemas.microsoft.com/office/drawing/2014/chart" uri="{C3380CC4-5D6E-409C-BE32-E72D297353CC}">
              <c16:uniqueId val="{00000002-59A4-4BC7-8581-FD658E8D0D98}"/>
            </c:ext>
          </c:extLst>
        </c:ser>
        <c:ser>
          <c:idx val="4"/>
          <c:order val="3"/>
          <c:tx>
            <c:strRef>
              <c:f>'all trajectries and charts'!$F$2</c:f>
              <c:strCache>
                <c:ptCount val="1"/>
                <c:pt idx="0">
                  <c:v>Базова траектория</c:v>
                </c:pt>
              </c:strCache>
            </c:strRef>
          </c:tx>
          <c:spPr>
            <a:ln w="19050" cap="rnd">
              <a:solidFill>
                <a:srgbClr val="0070C0"/>
              </a:solidFill>
              <a:prstDash val="solid"/>
              <a:round/>
            </a:ln>
            <a:effectLst/>
          </c:spPr>
          <c:marker>
            <c:symbol val="none"/>
          </c:marker>
          <c:xVal>
            <c:numRef>
              <c:f>'all trajectries and charts'!$A$3:$A$20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'all trajectries and charts'!$F$3:$F$20</c:f>
              <c:numCache>
                <c:formatCode>0.00</c:formatCode>
                <c:ptCount val="18"/>
                <c:pt idx="0">
                  <c:v>0.19768238629276064</c:v>
                </c:pt>
                <c:pt idx="1">
                  <c:v>0.25977411523961214</c:v>
                </c:pt>
                <c:pt idx="2">
                  <c:v>0.33326761593431808</c:v>
                </c:pt>
                <c:pt idx="3">
                  <c:v>0.41587192538723017</c:v>
                </c:pt>
                <c:pt idx="4">
                  <c:v>0.50348921250007361</c:v>
                </c:pt>
                <c:pt idx="5">
                  <c:v>0.5908927244520199</c:v>
                </c:pt>
                <c:pt idx="6">
                  <c:v>0.67290578455019423</c:v>
                </c:pt>
                <c:pt idx="7">
                  <c:v>0.74555744179073347</c:v>
                </c:pt>
                <c:pt idx="8">
                  <c:v>0.80670758002321841</c:v>
                </c:pt>
                <c:pt idx="9">
                  <c:v>0.85599999999999998</c:v>
                </c:pt>
                <c:pt idx="10">
                  <c:v>0.8943681047385218</c:v>
                </c:pt>
                <c:pt idx="11">
                  <c:v>0.92342769728876528</c:v>
                </c:pt>
                <c:pt idx="12">
                  <c:v>0.94498468274209124</c:v>
                </c:pt>
                <c:pt idx="13">
                  <c:v>0.96073092556720296</c:v>
                </c:pt>
                <c:pt idx="14">
                  <c:v>0.97210339231910636</c:v>
                </c:pt>
                <c:pt idx="15">
                  <c:v>0.98025005666143206</c:v>
                </c:pt>
                <c:pt idx="16">
                  <c:v>0.98605178150862149</c:v>
                </c:pt>
                <c:pt idx="17" formatCode="0.0000">
                  <c:v>0.99016629444858728</c:v>
                </c:pt>
              </c:numCache>
            </c:numRef>
          </c:yVal>
          <c:smooth val="1"/>
          <c:extLst>
            <c:ext xmlns:c16="http://schemas.microsoft.com/office/drawing/2014/chart" uri="{C3380CC4-5D6E-409C-BE32-E72D297353CC}">
              <c16:uniqueId val="{00000003-59A4-4BC7-8581-FD658E8D0D98}"/>
            </c:ext>
          </c:extLst>
        </c:ser>
        <c:ser>
          <c:idx val="3"/>
          <c:order val="4"/>
          <c:spPr>
            <a:ln w="19050" cap="rnd">
              <a:solidFill>
                <a:schemeClr val="accent4"/>
              </a:solidFill>
              <a:round/>
            </a:ln>
            <a:effectLst/>
          </c:spPr>
          <c:marker>
            <c:symbol val="none"/>
          </c:marker>
          <c:xVal>
            <c:numRef>
              <c:f>'all trajectries and charts'!$A$20</c:f>
              <c:numCache>
                <c:formatCode>General</c:formatCode>
                <c:ptCount val="1"/>
                <c:pt idx="0">
                  <c:v>2030</c:v>
                </c:pt>
              </c:numCache>
            </c:numRef>
          </c:xVal>
          <c:yVal>
            <c:numRef>
              <c:f>'all trajectries and charts'!#REF!</c:f>
              <c:numCache>
                <c:formatCode>General</c:formatCode>
                <c:ptCount val="1"/>
                <c:pt idx="0">
                  <c:v>1</c:v>
                </c:pt>
              </c:numCache>
            </c:numRef>
          </c:yVal>
          <c:smooth val="1"/>
          <c:extLst>
            <c:ext xmlns:c16="http://schemas.microsoft.com/office/drawing/2014/chart" uri="{C3380CC4-5D6E-409C-BE32-E72D297353CC}">
              <c16:uniqueId val="{00000004-59A4-4BC7-8581-FD658E8D0D98}"/>
            </c:ext>
          </c:extLst>
        </c:ser>
        <c:dLbls>
          <c:showLegendKey val="0"/>
          <c:showVal val="0"/>
          <c:showCatName val="0"/>
          <c:showSerName val="0"/>
          <c:showPercent val="0"/>
          <c:showBubbleSize val="0"/>
        </c:dLbls>
        <c:axId val="548808392"/>
        <c:axId val="548806096"/>
      </c:scatterChart>
      <c:valAx>
        <c:axId val="548808392"/>
        <c:scaling>
          <c:orientation val="minMax"/>
          <c:max val="2030"/>
          <c:min val="2013"/>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1.02"/>
          <c:min val="0"/>
        </c:scaling>
        <c:delete val="0"/>
        <c:axPos val="l"/>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bg-BG" sz="1000" baseline="0">
                    <a:latin typeface="Times New Roman" panose="02020603050405020304" pitchFamily="18" charset="0"/>
                    <a:cs typeface="Times New Roman" panose="02020603050405020304" pitchFamily="18" charset="0"/>
                  </a:rPr>
                  <a:t>Покритие на </a:t>
                </a:r>
                <a:r>
                  <a:rPr lang="en-US" sz="1000" baseline="0">
                    <a:latin typeface="Times New Roman" panose="02020603050405020304" pitchFamily="18" charset="0"/>
                    <a:cs typeface="Times New Roman" panose="02020603050405020304" pitchFamily="18" charset="0"/>
                  </a:rPr>
                  <a:t>VHCN </a:t>
                </a:r>
                <a:r>
                  <a:rPr lang="bg-BG" sz="1000" baseline="0">
                    <a:latin typeface="Times New Roman" panose="02020603050405020304" pitchFamily="18" charset="0"/>
                    <a:cs typeface="Times New Roman" panose="02020603050405020304" pitchFamily="18" charset="0"/>
                  </a:rPr>
                  <a:t>мрежи </a:t>
                </a:r>
                <a:r>
                  <a:rPr lang="en-GB" sz="1000" baseline="0">
                    <a:latin typeface="Times New Roman" panose="02020603050405020304" pitchFamily="18" charset="0"/>
                    <a:cs typeface="Times New Roman" panose="02020603050405020304" pitchFamily="18" charset="0"/>
                  </a:rPr>
                  <a:t> (</a:t>
                </a:r>
                <a:r>
                  <a:rPr lang="bg-BG" sz="1000" baseline="0">
                    <a:latin typeface="Times New Roman" panose="02020603050405020304" pitchFamily="18" charset="0"/>
                    <a:cs typeface="Times New Roman" panose="02020603050405020304" pitchFamily="18" charset="0"/>
                  </a:rPr>
                  <a:t>по домакинства</a:t>
                </a:r>
                <a:r>
                  <a:rPr lang="en-GB" sz="1000" baseline="0">
                    <a:latin typeface="Times New Roman" panose="02020603050405020304" pitchFamily="18" charset="0"/>
                    <a:cs typeface="Times New Roman" panose="02020603050405020304" pitchFamily="18" charset="0"/>
                  </a:rPr>
                  <a:t>)</a:t>
                </a:r>
              </a:p>
            </c:rich>
          </c:tx>
          <c:layout>
            <c:manualLayout>
              <c:xMode val="edge"/>
              <c:yMode val="edge"/>
              <c:x val="3.7955425063392499E-3"/>
              <c:y val="0.18381416015944066"/>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At val="2013"/>
        <c:crossBetween val="midCat"/>
        <c:majorUnit val="0.1"/>
      </c:valAx>
      <c:spPr>
        <a:noFill/>
        <a:ln>
          <a:noFill/>
        </a:ln>
        <a:effectLst/>
      </c:spPr>
    </c:plotArea>
    <c:legend>
      <c:legendPos val="b"/>
      <c:legendEntry>
        <c:idx val="2"/>
        <c:delete val="1"/>
      </c:legendEntry>
      <c:legendEntry>
        <c:idx val="4"/>
        <c:delete val="1"/>
      </c:legendEntry>
      <c:layout>
        <c:manualLayout>
          <c:xMode val="edge"/>
          <c:yMode val="edge"/>
          <c:x val="7.2067424545737641E-2"/>
          <c:y val="0.89714452096493658"/>
          <c:w val="0.89253921384826895"/>
          <c:h val="6.285582371037272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chemeClr val="accent1">
                    <a:lumMod val="50000"/>
                  </a:schemeClr>
                </a:solidFill>
                <a:effectLst/>
                <a:latin typeface="Times New Roman" panose="02020603050405020304" pitchFamily="18" charset="0"/>
                <a:cs typeface="Times New Roman" panose="02020603050405020304" pitchFamily="18" charset="0"/>
              </a:rPr>
              <a:t>Покритие на фиксираните </a:t>
            </a:r>
            <a:r>
              <a:rPr lang="en-US" sz="1400" b="0" i="0" baseline="0">
                <a:solidFill>
                  <a:schemeClr val="accent1">
                    <a:lumMod val="50000"/>
                  </a:schemeClr>
                </a:solidFill>
                <a:effectLst/>
                <a:latin typeface="Times New Roman" panose="02020603050405020304" pitchFamily="18" charset="0"/>
                <a:cs typeface="Times New Roman" panose="02020603050405020304" pitchFamily="18" charset="0"/>
              </a:rPr>
              <a:t>FTTP</a:t>
            </a:r>
            <a:r>
              <a:rPr lang="bg-BG" sz="1400" b="0" i="0" baseline="0">
                <a:solidFill>
                  <a:schemeClr val="accent1">
                    <a:lumMod val="50000"/>
                  </a:schemeClr>
                </a:solidFill>
                <a:effectLst/>
                <a:latin typeface="Times New Roman" panose="02020603050405020304" pitchFamily="18" charset="0"/>
                <a:cs typeface="Times New Roman" panose="02020603050405020304" pitchFamily="18" charset="0"/>
              </a:rPr>
              <a:t> мрежи</a:t>
            </a:r>
            <a:endParaRPr lang="en-US" sz="1400">
              <a:solidFill>
                <a:schemeClr val="accent1">
                  <a:lumMod val="50000"/>
                </a:schemeClr>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918278107083862"/>
          <c:y val="0.10814163733409292"/>
          <c:w val="0.82486524040194131"/>
          <c:h val="0.74269100083419803"/>
        </c:manualLayout>
      </c:layout>
      <c:scatterChart>
        <c:scatterStyle val="smoothMarker"/>
        <c:varyColors val="0"/>
        <c:ser>
          <c:idx val="0"/>
          <c:order val="0"/>
          <c:tx>
            <c:strRef>
              <c:f>'all trajectries and charts'!$E$2</c:f>
              <c:strCache>
                <c:ptCount val="1"/>
                <c:pt idx="0">
                  <c:v>Национална прогнозна траектория</c:v>
                </c:pt>
              </c:strCache>
            </c:strRef>
          </c:tx>
          <c:spPr>
            <a:ln w="19050" cap="rnd">
              <a:solidFill>
                <a:srgbClr val="5B9BD5">
                  <a:lumMod val="50000"/>
                </a:srgbClr>
              </a:solidFill>
              <a:prstDash val="dash"/>
              <a:round/>
            </a:ln>
            <a:effectLst/>
          </c:spPr>
          <c:marker>
            <c:symbol val="none"/>
          </c:marker>
          <c:xVal>
            <c:numRef>
              <c:f>'all trajectries and charts'!$A$12:$A$20</c:f>
              <c:numCache>
                <c:formatCode>General</c:formatCode>
                <c:ptCount val="9"/>
                <c:pt idx="0">
                  <c:v>2022</c:v>
                </c:pt>
                <c:pt idx="1">
                  <c:v>2023</c:v>
                </c:pt>
                <c:pt idx="2">
                  <c:v>2024</c:v>
                </c:pt>
                <c:pt idx="3">
                  <c:v>2025</c:v>
                </c:pt>
                <c:pt idx="4">
                  <c:v>2026</c:v>
                </c:pt>
                <c:pt idx="5">
                  <c:v>2027</c:v>
                </c:pt>
                <c:pt idx="6">
                  <c:v>2028</c:v>
                </c:pt>
                <c:pt idx="7">
                  <c:v>2029</c:v>
                </c:pt>
                <c:pt idx="8">
                  <c:v>2030</c:v>
                </c:pt>
              </c:numCache>
            </c:numRef>
          </c:xVal>
          <c:yVal>
            <c:numRef>
              <c:f>'all trajectries and charts'!$E$12:$E$20</c:f>
              <c:numCache>
                <c:formatCode>0.00</c:formatCode>
                <c:ptCount val="9"/>
                <c:pt idx="0">
                  <c:v>0.85174129353233841</c:v>
                </c:pt>
                <c:pt idx="1">
                  <c:v>0.89953542268949194</c:v>
                </c:pt>
                <c:pt idx="2">
                  <c:v>0.93313176608603399</c:v>
                </c:pt>
                <c:pt idx="3">
                  <c:v>0.95604218255011419</c:v>
                </c:pt>
                <c:pt idx="4">
                  <c:v>0.97134408028097918</c:v>
                </c:pt>
                <c:pt idx="5">
                  <c:v>0.98142282820985194</c:v>
                </c:pt>
                <c:pt idx="6">
                  <c:v>0.98800050973209996</c:v>
                </c:pt>
                <c:pt idx="7">
                  <c:v>0.99226755909412634</c:v>
                </c:pt>
                <c:pt idx="8">
                  <c:v>0.99502487562189068</c:v>
                </c:pt>
              </c:numCache>
            </c:numRef>
          </c:yVal>
          <c:smooth val="1"/>
          <c:extLst>
            <c:ext xmlns:c16="http://schemas.microsoft.com/office/drawing/2014/chart" uri="{C3380CC4-5D6E-409C-BE32-E72D297353CC}">
              <c16:uniqueId val="{00000000-0B43-4329-9DEC-D1361705F00C}"/>
            </c:ext>
          </c:extLst>
        </c:ser>
        <c:ser>
          <c:idx val="1"/>
          <c:order val="1"/>
          <c:tx>
            <c:strRef>
              <c:f>'all trajectries and charts'!$C$2</c:f>
              <c:strCache>
                <c:ptCount val="1"/>
                <c:pt idx="0">
                  <c:v>Изторически данни (VHCN)</c:v>
                </c:pt>
              </c:strCache>
            </c:strRef>
          </c:tx>
          <c:spPr>
            <a:ln w="19050" cap="rnd">
              <a:noFill/>
              <a:round/>
            </a:ln>
            <a:effectLst/>
          </c:spPr>
          <c:marker>
            <c:symbol val="circle"/>
            <c:size val="5"/>
            <c:spPr>
              <a:solidFill>
                <a:schemeClr val="accent2"/>
              </a:solidFill>
              <a:ln w="19050">
                <a:solidFill>
                  <a:srgbClr val="FF0000"/>
                </a:solidFill>
              </a:ln>
              <a:effectLst/>
            </c:spPr>
          </c:marker>
          <c:xVal>
            <c:numRef>
              <c:f>'all trajectries and charts'!$A$3:$A$12</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xVal>
          <c:yVal>
            <c:numRef>
              <c:f>'all trajectries and charts'!$C$3:$C$12</c:f>
              <c:numCache>
                <c:formatCode>General</c:formatCode>
                <c:ptCount val="10"/>
                <c:pt idx="0">
                  <c:v>0.22900000000000001</c:v>
                </c:pt>
                <c:pt idx="1">
                  <c:v>0.28299999999999997</c:v>
                </c:pt>
                <c:pt idx="2">
                  <c:v>0.32200000000000001</c:v>
                </c:pt>
                <c:pt idx="3">
                  <c:v>0.38200000000000001</c:v>
                </c:pt>
                <c:pt idx="4">
                  <c:v>0.45200000000000001</c:v>
                </c:pt>
                <c:pt idx="5">
                  <c:v>0.54200000000000004</c:v>
                </c:pt>
                <c:pt idx="6">
                  <c:v>0.65200000000000002</c:v>
                </c:pt>
                <c:pt idx="7">
                  <c:v>0.752</c:v>
                </c:pt>
                <c:pt idx="8">
                  <c:v>0.84699999999999998</c:v>
                </c:pt>
                <c:pt idx="9">
                  <c:v>0.85599999999999998</c:v>
                </c:pt>
              </c:numCache>
            </c:numRef>
          </c:yVal>
          <c:smooth val="1"/>
          <c:extLst>
            <c:ext xmlns:c16="http://schemas.microsoft.com/office/drawing/2014/chart" uri="{C3380CC4-5D6E-409C-BE32-E72D297353CC}">
              <c16:uniqueId val="{00000001-0B43-4329-9DEC-D1361705F00C}"/>
            </c:ext>
          </c:extLst>
        </c:ser>
        <c:ser>
          <c:idx val="2"/>
          <c:order val="2"/>
          <c:tx>
            <c:strRef>
              <c:f>'all trajectries and charts'!$G$2</c:f>
              <c:strCache>
                <c:ptCount val="1"/>
                <c:pt idx="0">
                  <c:v>2030 Target</c:v>
                </c:pt>
              </c:strCache>
            </c:strRef>
          </c:tx>
          <c:spPr>
            <a:ln w="19050" cap="rnd">
              <a:solidFill>
                <a:schemeClr val="accent3"/>
              </a:solidFill>
              <a:round/>
            </a:ln>
            <a:effectLst/>
          </c:spPr>
          <c:marker>
            <c:symbol val="none"/>
          </c:marker>
          <c:xVal>
            <c:numRef>
              <c:f>'all trajectries and charts'!$A$3:$A$20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'all trajectries and charts'!$G$3:$G$20</c:f>
              <c:numCache>
                <c:formatCode>_-* #,##0.00_-;\-* #,##0.00_-;_-* "-"??_-;_-@_-</c:formatCode>
                <c:ptCount val="18"/>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numCache>
            </c:numRef>
          </c:yVal>
          <c:smooth val="1"/>
          <c:extLst>
            <c:ext xmlns:c16="http://schemas.microsoft.com/office/drawing/2014/chart" uri="{C3380CC4-5D6E-409C-BE32-E72D297353CC}">
              <c16:uniqueId val="{00000002-0B43-4329-9DEC-D1361705F00C}"/>
            </c:ext>
          </c:extLst>
        </c:ser>
        <c:ser>
          <c:idx val="3"/>
          <c:order val="3"/>
          <c:tx>
            <c:strRef>
              <c:f>'all trajectries and charts'!$D$2</c:f>
              <c:strCache>
                <c:ptCount val="1"/>
                <c:pt idx="0">
                  <c:v>Исторически данни (FTTP)</c:v>
                </c:pt>
              </c:strCache>
            </c:strRef>
          </c:tx>
          <c:spPr>
            <a:ln w="19050" cap="rnd">
              <a:noFill/>
              <a:round/>
            </a:ln>
            <a:effectLst/>
          </c:spPr>
          <c:marker>
            <c:symbol val="circle"/>
            <c:size val="5"/>
            <c:spPr>
              <a:solidFill>
                <a:srgbClr val="00B0F0"/>
              </a:solidFill>
              <a:ln w="19050">
                <a:solidFill>
                  <a:srgbClr val="00B050"/>
                </a:solidFill>
              </a:ln>
              <a:effectLst/>
            </c:spPr>
          </c:marker>
          <c:xVal>
            <c:numRef>
              <c:f>'all trajectries and charts'!$A$3:$A$12</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xVal>
          <c:yVal>
            <c:numRef>
              <c:f>'all trajectries and charts'!$D$3:$D$12</c:f>
              <c:numCache>
                <c:formatCode>General</c:formatCode>
                <c:ptCount val="10"/>
                <c:pt idx="0">
                  <c:v>0.22900000000000001</c:v>
                </c:pt>
                <c:pt idx="1">
                  <c:v>0.28299999999999997</c:v>
                </c:pt>
                <c:pt idx="2">
                  <c:v>0.32200000000000001</c:v>
                </c:pt>
                <c:pt idx="3">
                  <c:v>0.38200000000000001</c:v>
                </c:pt>
                <c:pt idx="4">
                  <c:v>0.45200000000000001</c:v>
                </c:pt>
                <c:pt idx="5">
                  <c:v>0.54200000000000004</c:v>
                </c:pt>
                <c:pt idx="6">
                  <c:v>0.65200000000000002</c:v>
                </c:pt>
                <c:pt idx="7">
                  <c:v>0.752</c:v>
                </c:pt>
                <c:pt idx="8">
                  <c:v>0.84699999999999998</c:v>
                </c:pt>
                <c:pt idx="9">
                  <c:v>0.85599999999999998</c:v>
                </c:pt>
              </c:numCache>
            </c:numRef>
          </c:yVal>
          <c:smooth val="1"/>
          <c:extLst>
            <c:ext xmlns:c16="http://schemas.microsoft.com/office/drawing/2014/chart" uri="{C3380CC4-5D6E-409C-BE32-E72D297353CC}">
              <c16:uniqueId val="{00000003-0B43-4329-9DEC-D1361705F00C}"/>
            </c:ext>
          </c:extLst>
        </c:ser>
        <c:ser>
          <c:idx val="4"/>
          <c:order val="4"/>
          <c:tx>
            <c:strRef>
              <c:f>'all trajectries and charts'!$F$2</c:f>
              <c:strCache>
                <c:ptCount val="1"/>
                <c:pt idx="0">
                  <c:v>Базова траектория</c:v>
                </c:pt>
              </c:strCache>
            </c:strRef>
          </c:tx>
          <c:spPr>
            <a:ln w="19050" cap="rnd">
              <a:solidFill>
                <a:srgbClr val="0070C0"/>
              </a:solidFill>
              <a:prstDash val="solid"/>
              <a:round/>
            </a:ln>
            <a:effectLst/>
          </c:spPr>
          <c:marker>
            <c:symbol val="none"/>
          </c:marker>
          <c:xVal>
            <c:numRef>
              <c:f>'all trajectries and charts'!$A$3:$A$20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'all trajectries and charts'!$F$3:$F$20</c:f>
              <c:numCache>
                <c:formatCode>0.00</c:formatCode>
                <c:ptCount val="18"/>
                <c:pt idx="0">
                  <c:v>0.19768238629276064</c:v>
                </c:pt>
                <c:pt idx="1">
                  <c:v>0.25977411523961214</c:v>
                </c:pt>
                <c:pt idx="2">
                  <c:v>0.33326761593431808</c:v>
                </c:pt>
                <c:pt idx="3">
                  <c:v>0.41587192538723017</c:v>
                </c:pt>
                <c:pt idx="4">
                  <c:v>0.50348921250007361</c:v>
                </c:pt>
                <c:pt idx="5">
                  <c:v>0.5908927244520199</c:v>
                </c:pt>
                <c:pt idx="6">
                  <c:v>0.67290578455019423</c:v>
                </c:pt>
                <c:pt idx="7">
                  <c:v>0.74555744179073347</c:v>
                </c:pt>
                <c:pt idx="8">
                  <c:v>0.80670758002321841</c:v>
                </c:pt>
                <c:pt idx="9">
                  <c:v>0.85599999999999998</c:v>
                </c:pt>
                <c:pt idx="10">
                  <c:v>0.8943681047385218</c:v>
                </c:pt>
                <c:pt idx="11">
                  <c:v>0.92342769728876528</c:v>
                </c:pt>
                <c:pt idx="12">
                  <c:v>0.94498468274209124</c:v>
                </c:pt>
                <c:pt idx="13">
                  <c:v>0.96073092556720296</c:v>
                </c:pt>
                <c:pt idx="14">
                  <c:v>0.97210339231910636</c:v>
                </c:pt>
                <c:pt idx="15">
                  <c:v>0.98025005666143206</c:v>
                </c:pt>
                <c:pt idx="16">
                  <c:v>0.98605178150862149</c:v>
                </c:pt>
                <c:pt idx="17" formatCode="0.0000">
                  <c:v>0.99016629444858728</c:v>
                </c:pt>
              </c:numCache>
            </c:numRef>
          </c:yVal>
          <c:smooth val="1"/>
          <c:extLst>
            <c:ext xmlns:c16="http://schemas.microsoft.com/office/drawing/2014/chart" uri="{C3380CC4-5D6E-409C-BE32-E72D297353CC}">
              <c16:uniqueId val="{00000004-0B43-4329-9DEC-D1361705F00C}"/>
            </c:ext>
          </c:extLst>
        </c:ser>
        <c:dLbls>
          <c:showLegendKey val="0"/>
          <c:showVal val="0"/>
          <c:showCatName val="0"/>
          <c:showSerName val="0"/>
          <c:showPercent val="0"/>
          <c:showBubbleSize val="0"/>
        </c:dLbls>
        <c:axId val="548808392"/>
        <c:axId val="548806096"/>
      </c:scatterChart>
      <c:valAx>
        <c:axId val="548808392"/>
        <c:scaling>
          <c:orientation val="minMax"/>
          <c:max val="2030"/>
          <c:min val="2013"/>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1.02"/>
          <c:min val="0"/>
        </c:scaling>
        <c:delete val="0"/>
        <c:axPos val="l"/>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bg-BG" sz="1000" baseline="0">
                    <a:latin typeface="Times New Roman" panose="02020603050405020304" pitchFamily="18" charset="0"/>
                    <a:cs typeface="Times New Roman" panose="02020603050405020304" pitchFamily="18" charset="0"/>
                  </a:rPr>
                  <a:t>Покритие на </a:t>
                </a:r>
                <a:r>
                  <a:rPr lang="en-US" sz="1000" baseline="0">
                    <a:latin typeface="Times New Roman" panose="02020603050405020304" pitchFamily="18" charset="0"/>
                    <a:cs typeface="Times New Roman" panose="02020603050405020304" pitchFamily="18" charset="0"/>
                  </a:rPr>
                  <a:t>FTTP </a:t>
                </a:r>
                <a:r>
                  <a:rPr lang="bg-BG" sz="1000" baseline="0">
                    <a:latin typeface="Times New Roman" panose="02020603050405020304" pitchFamily="18" charset="0"/>
                    <a:cs typeface="Times New Roman" panose="02020603050405020304" pitchFamily="18" charset="0"/>
                  </a:rPr>
                  <a:t>мрежи (по домакинства</a:t>
                </a:r>
                <a:r>
                  <a:rPr lang="bg-BG" sz="1000" baseline="0"/>
                  <a:t>)</a:t>
                </a:r>
                <a:endParaRPr lang="en-GB" sz="1000" baseline="0"/>
              </a:p>
            </c:rich>
          </c:tx>
          <c:layout>
            <c:manualLayout>
              <c:xMode val="edge"/>
              <c:yMode val="edge"/>
              <c:x val="2.2747343638696602E-2"/>
              <c:y val="0.13143785981175946"/>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0.1"/>
      </c:valAx>
      <c:spPr>
        <a:noFill/>
        <a:ln>
          <a:noFill/>
        </a:ln>
        <a:effectLst/>
      </c:spPr>
    </c:plotArea>
    <c:legend>
      <c:legendPos val="b"/>
      <c:legendEntry>
        <c:idx val="1"/>
        <c:delete val="1"/>
      </c:legendEntry>
      <c:legendEntry>
        <c:idx val="2"/>
        <c:delete val="1"/>
      </c:legendEntry>
      <c:layout>
        <c:manualLayout>
          <c:xMode val="edge"/>
          <c:yMode val="edge"/>
          <c:x val="0.1144915330028191"/>
          <c:y val="0.91869051252314393"/>
          <c:w val="0.81809631573831065"/>
          <c:h val="6.737960080571324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rgbClr val="002060"/>
                </a:solidFill>
                <a:effectLst/>
                <a:latin typeface="Times New Roman" panose="02020603050405020304" pitchFamily="18" charset="0"/>
                <a:cs typeface="Times New Roman" panose="02020603050405020304" pitchFamily="18" charset="0"/>
              </a:rPr>
              <a:t>Покритие на </a:t>
            </a:r>
            <a:r>
              <a:rPr lang="en-GB" sz="1400" b="0" i="0" baseline="0">
                <a:solidFill>
                  <a:srgbClr val="002060"/>
                </a:solidFill>
                <a:effectLst/>
                <a:latin typeface="Times New Roman" panose="02020603050405020304" pitchFamily="18" charset="0"/>
                <a:cs typeface="Times New Roman" panose="02020603050405020304" pitchFamily="18" charset="0"/>
              </a:rPr>
              <a:t>5G </a:t>
            </a:r>
            <a:r>
              <a:rPr lang="bg-BG" sz="1400" b="0" i="0" baseline="0">
                <a:solidFill>
                  <a:srgbClr val="002060"/>
                </a:solidFill>
                <a:effectLst/>
                <a:latin typeface="Times New Roman" panose="02020603050405020304" pitchFamily="18" charset="0"/>
                <a:cs typeface="Times New Roman" panose="02020603050405020304" pitchFamily="18" charset="0"/>
              </a:rPr>
              <a:t>мрежите</a:t>
            </a:r>
            <a:endParaRPr lang="en-US" sz="1400">
              <a:solidFill>
                <a:srgbClr val="00206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9751191120090926E-2"/>
          <c:y val="6.9966229509614425E-2"/>
          <c:w val="0.86955462949442308"/>
          <c:h val="0.75577300821268312"/>
        </c:manualLayout>
      </c:layout>
      <c:scatterChart>
        <c:scatterStyle val="smoothMarker"/>
        <c:varyColors val="0"/>
        <c:ser>
          <c:idx val="1"/>
          <c:order val="1"/>
          <c:tx>
            <c:strRef>
              <c:f>'5G coverage'!$C$2</c:f>
              <c:strCache>
                <c:ptCount val="1"/>
                <c:pt idx="0">
                  <c:v>Исторически данни</c:v>
                </c:pt>
              </c:strCache>
            </c:strRef>
          </c:tx>
          <c:spPr>
            <a:ln w="19050" cap="rnd">
              <a:noFill/>
              <a:round/>
            </a:ln>
            <a:effectLst/>
          </c:spPr>
          <c:marker>
            <c:symbol val="circle"/>
            <c:size val="5"/>
            <c:spPr>
              <a:solidFill>
                <a:srgbClr val="00B050"/>
              </a:solidFill>
              <a:ln w="9525">
                <a:solidFill>
                  <a:srgbClr val="00B050"/>
                </a:solidFill>
              </a:ln>
              <a:effectLst/>
            </c:spPr>
          </c:marker>
          <c:xVal>
            <c:numRef>
              <c:f>'5G coverage'!$A$3:$A$5</c:f>
              <c:numCache>
                <c:formatCode>General</c:formatCode>
                <c:ptCount val="3"/>
                <c:pt idx="0">
                  <c:v>2020</c:v>
                </c:pt>
                <c:pt idx="1">
                  <c:v>2021</c:v>
                </c:pt>
                <c:pt idx="2">
                  <c:v>2022</c:v>
                </c:pt>
              </c:numCache>
            </c:numRef>
          </c:xVal>
          <c:yVal>
            <c:numRef>
              <c:f>'5G coverage'!$C$3:$C$5</c:f>
              <c:numCache>
                <c:formatCode>General</c:formatCode>
                <c:ptCount val="3"/>
                <c:pt idx="0" formatCode="0.00">
                  <c:v>0</c:v>
                </c:pt>
                <c:pt idx="1">
                  <c:v>0.40100000000000002</c:v>
                </c:pt>
                <c:pt idx="2">
                  <c:v>0.67200000000000004</c:v>
                </c:pt>
              </c:numCache>
            </c:numRef>
          </c:yVal>
          <c:smooth val="1"/>
          <c:extLst>
            <c:ext xmlns:c16="http://schemas.microsoft.com/office/drawing/2014/chart" uri="{C3380CC4-5D6E-409C-BE32-E72D297353CC}">
              <c16:uniqueId val="{00000000-1526-436F-92B0-186D6CF5175A}"/>
            </c:ext>
          </c:extLst>
        </c:ser>
        <c:ser>
          <c:idx val="5"/>
          <c:order val="3"/>
          <c:tx>
            <c:strRef>
              <c:f>'5G coverage'!$E$2</c:f>
              <c:strCache>
                <c:ptCount val="1"/>
                <c:pt idx="0">
                  <c:v>Базова траектория</c:v>
                </c:pt>
              </c:strCache>
            </c:strRef>
          </c:tx>
          <c:spPr>
            <a:ln w="19050" cap="rnd">
              <a:solidFill>
                <a:srgbClr val="0070C0"/>
              </a:solidFill>
              <a:prstDash val="solid"/>
              <a:round/>
            </a:ln>
            <a:effectLst/>
          </c:spPr>
          <c:marker>
            <c:symbol val="none"/>
          </c:marker>
          <c:xVal>
            <c:numRef>
              <c:f>'5G coverage'!$A$3:$A$13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xVal>
          <c:yVal>
            <c:numRef>
              <c:f>'5G coverage'!$E$3:$E$13</c:f>
              <c:numCache>
                <c:formatCode>_-* #,##0.00_-;\-* #,##0.00_-;_-* "-"??_-;_-@_-</c:formatCode>
                <c:ptCount val="11"/>
                <c:pt idx="0">
                  <c:v>0</c:v>
                </c:pt>
                <c:pt idx="1">
                  <c:v>0.40100000000000008</c:v>
                </c:pt>
                <c:pt idx="2">
                  <c:v>0.62171897947006327</c:v>
                </c:pt>
                <c:pt idx="3">
                  <c:v>0.8013895562567066</c:v>
                </c:pt>
                <c:pt idx="4">
                  <c:v>0.90830836940911419</c:v>
                </c:pt>
                <c:pt idx="5">
                  <c:v>0.96050571025323006</c:v>
                </c:pt>
                <c:pt idx="6">
                  <c:v>0.9835275251797585</c:v>
                </c:pt>
                <c:pt idx="7">
                  <c:v>0.99322424610727178</c:v>
                </c:pt>
                <c:pt idx="8">
                  <c:v>0.99722895761700414</c:v>
                </c:pt>
                <c:pt idx="9">
                  <c:v>0.99886943642577508</c:v>
                </c:pt>
                <c:pt idx="10">
                  <c:v>0.99953918769606975</c:v>
                </c:pt>
              </c:numCache>
            </c:numRef>
          </c:yVal>
          <c:smooth val="1"/>
          <c:extLst>
            <c:ext xmlns:c16="http://schemas.microsoft.com/office/drawing/2014/chart" uri="{C3380CC4-5D6E-409C-BE32-E72D297353CC}">
              <c16:uniqueId val="{00000001-1526-436F-92B0-186D6CF5175A}"/>
            </c:ext>
          </c:extLst>
        </c:ser>
        <c:ser>
          <c:idx val="3"/>
          <c:order val="4"/>
          <c:tx>
            <c:strRef>
              <c:f>'5G coverage'!$D$2</c:f>
              <c:strCache>
                <c:ptCount val="1"/>
              </c:strCache>
            </c:strRef>
          </c:tx>
          <c:spPr>
            <a:ln w="19050" cap="rnd">
              <a:noFill/>
              <a:round/>
            </a:ln>
            <a:effectLst/>
          </c:spPr>
          <c:marker>
            <c:symbol val="circle"/>
            <c:size val="5"/>
            <c:spPr>
              <a:noFill/>
              <a:ln w="9525">
                <a:solidFill>
                  <a:schemeClr val="tx1"/>
                </a:solidFill>
              </a:ln>
              <a:effectLst/>
            </c:spPr>
          </c:marker>
          <c:xVal>
            <c:numRef>
              <c:f>'5G coverage'!$A$3:$A$5</c:f>
              <c:numCache>
                <c:formatCode>General</c:formatCode>
                <c:ptCount val="3"/>
                <c:pt idx="0">
                  <c:v>2020</c:v>
                </c:pt>
                <c:pt idx="1">
                  <c:v>2021</c:v>
                </c:pt>
                <c:pt idx="2">
                  <c:v>2022</c:v>
                </c:pt>
              </c:numCache>
            </c:numRef>
          </c:xVal>
          <c:yVal>
            <c:numRef>
              <c:f>'5G coverage'!$D$3:$D$5</c:f>
              <c:numCache>
                <c:formatCode>General</c:formatCode>
                <c:ptCount val="3"/>
              </c:numCache>
            </c:numRef>
          </c:yVal>
          <c:smooth val="1"/>
          <c:extLst>
            <c:ext xmlns:c16="http://schemas.microsoft.com/office/drawing/2014/chart" uri="{C3380CC4-5D6E-409C-BE32-E72D297353CC}">
              <c16:uniqueId val="{00000002-1526-436F-92B0-186D6CF5175A}"/>
            </c:ext>
          </c:extLst>
        </c:ser>
        <c:ser>
          <c:idx val="4"/>
          <c:order val="5"/>
          <c:tx>
            <c:strRef>
              <c:f>'5G coverage'!$G$2</c:f>
              <c:strCache>
                <c:ptCount val="1"/>
                <c:pt idx="0">
                  <c:v>DD target</c:v>
                </c:pt>
              </c:strCache>
            </c:strRef>
          </c:tx>
          <c:spPr>
            <a:ln w="19050" cap="rnd">
              <a:solidFill>
                <a:schemeClr val="bg2">
                  <a:lumMod val="50000"/>
                </a:schemeClr>
              </a:solidFill>
              <a:round/>
            </a:ln>
            <a:effectLst/>
          </c:spPr>
          <c:marker>
            <c:symbol val="none"/>
          </c:marker>
          <c:xVal>
            <c:numRef>
              <c:f>'5G coverage'!$A$3:$A$13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xVal>
          <c:yVal>
            <c:numRef>
              <c:f>'5G coverage'!$G$3:$G$13</c:f>
              <c:numCache>
                <c:formatCode>General</c:formatCode>
                <c:ptCount val="11"/>
                <c:pt idx="0">
                  <c:v>1</c:v>
                </c:pt>
                <c:pt idx="1">
                  <c:v>1</c:v>
                </c:pt>
                <c:pt idx="2">
                  <c:v>1</c:v>
                </c:pt>
                <c:pt idx="3">
                  <c:v>1</c:v>
                </c:pt>
                <c:pt idx="4">
                  <c:v>1</c:v>
                </c:pt>
                <c:pt idx="5">
                  <c:v>1</c:v>
                </c:pt>
                <c:pt idx="6">
                  <c:v>1</c:v>
                </c:pt>
                <c:pt idx="7">
                  <c:v>1</c:v>
                </c:pt>
                <c:pt idx="8">
                  <c:v>1</c:v>
                </c:pt>
                <c:pt idx="9">
                  <c:v>1</c:v>
                </c:pt>
                <c:pt idx="10">
                  <c:v>1</c:v>
                </c:pt>
              </c:numCache>
            </c:numRef>
          </c:yVal>
          <c:smooth val="1"/>
          <c:extLst>
            <c:ext xmlns:c16="http://schemas.microsoft.com/office/drawing/2014/chart" uri="{C3380CC4-5D6E-409C-BE32-E72D297353CC}">
              <c16:uniqueId val="{00000003-1526-436F-92B0-186D6CF5175A}"/>
            </c:ext>
          </c:extLst>
        </c:ser>
        <c:dLbls>
          <c:showLegendKey val="0"/>
          <c:showVal val="0"/>
          <c:showCatName val="0"/>
          <c:showSerName val="0"/>
          <c:showPercent val="0"/>
          <c:showBubbleSize val="0"/>
        </c:dLbls>
        <c:axId val="548808392"/>
        <c:axId val="548806096"/>
        <c:extLst>
          <c:ext xmlns:c15="http://schemas.microsoft.com/office/drawing/2012/chart" uri="{02D57815-91ED-43cb-92C2-25804820EDAC}">
            <c15:filteredScatterSeries>
              <c15:ser>
                <c:idx val="0"/>
                <c:order val="0"/>
                <c:tx>
                  <c:strRef>
                    <c:extLst>
                      <c:ext uri="{02D57815-91ED-43cb-92C2-25804820EDAC}">
                        <c15:formulaRef>
                          <c15:sqref>'Gigabit trajectory'!#REF!</c15:sqref>
                        </c15:formulaRef>
                      </c:ext>
                    </c:extLst>
                    <c:strCache>
                      <c:ptCount val="1"/>
                      <c:pt idx="0">
                        <c:v>#REF!</c:v>
                      </c:pt>
                    </c:strCache>
                  </c:strRef>
                </c:tx>
                <c:spPr>
                  <a:ln w="19050" cap="rnd">
                    <a:solidFill>
                      <a:schemeClr val="accent1"/>
                    </a:solidFill>
                    <a:round/>
                  </a:ln>
                  <a:effectLst/>
                </c:spPr>
                <c:marker>
                  <c:symbol val="none"/>
                </c:marker>
                <c:xVal>
                  <c:numRef>
                    <c:extLst>
                      <c:ext uri="{02D57815-91ED-43cb-92C2-25804820EDAC}">
                        <c15:formulaRef>
                          <c15:sqref>'5G coverage'!$A$4:$A$13</c15:sqref>
                        </c15:formulaRef>
                      </c:ext>
                    </c:extLst>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extLst>
                      <c:ext uri="{02D57815-91ED-43cb-92C2-25804820EDAC}">
                        <c15:formulaRef>
                          <c15:sqref>'Gigabit trajectory'!#REF!</c15:sqref>
                        </c15:formulaRef>
                      </c:ext>
                    </c:extLst>
                    <c:numCache>
                      <c:formatCode>General</c:formatCode>
                      <c:ptCount val="1"/>
                      <c:pt idx="0">
                        <c:v>1</c:v>
                      </c:pt>
                    </c:numCache>
                  </c:numRef>
                </c:yVal>
                <c:smooth val="1"/>
                <c:extLst>
                  <c:ext xmlns:c16="http://schemas.microsoft.com/office/drawing/2014/chart" uri="{C3380CC4-5D6E-409C-BE32-E72D297353CC}">
                    <c16:uniqueId val="{00000004-1526-436F-92B0-186D6CF5175A}"/>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'Gigabit trajectory'!#REF!</c15:sqref>
                        </c15:formulaRef>
                      </c:ext>
                    </c:extLst>
                    <c:strCache>
                      <c:ptCount val="1"/>
                      <c:pt idx="0">
                        <c:v>#REF!</c:v>
                      </c:pt>
                    </c:strCache>
                  </c:strRef>
                </c:tx>
                <c:spPr>
                  <a:ln w="19050" cap="rnd">
                    <a:solidFill>
                      <a:schemeClr val="accent3"/>
                    </a:solidFill>
                    <a:round/>
                  </a:ln>
                  <a:effectLst/>
                </c:spPr>
                <c:marker>
                  <c:symbol val="none"/>
                </c:marker>
                <c:xVal>
                  <c:numRef>
                    <c:extLst xmlns:c15="http://schemas.microsoft.com/office/drawing/2012/chart">
                      <c:ext xmlns:c15="http://schemas.microsoft.com/office/drawing/2012/chart" uri="{02D57815-91ED-43cb-92C2-25804820EDAC}">
                        <c15:formulaRef>
                          <c15:sqref>'5G coverage'!$A$3:$A$13</c15:sqref>
                        </c15:formulaRef>
                      </c:ext>
                    </c:extLst>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xVal>
                <c:yVal>
                  <c:numRef>
                    <c:extLst xmlns:c15="http://schemas.microsoft.com/office/drawing/2012/chart">
                      <c:ext xmlns:c15="http://schemas.microsoft.com/office/drawing/2012/chart" uri="{02D57815-91ED-43cb-92C2-25804820EDAC}">
                        <c15:formulaRef>
                          <c15:sqref>'Gigabit trajectory'!#REF!</c15:sqref>
                        </c15:formulaRef>
                      </c:ext>
                    </c:extLst>
                    <c:numCache>
                      <c:formatCode>General</c:formatCode>
                      <c:ptCount val="1"/>
                      <c:pt idx="0">
                        <c:v>1</c:v>
                      </c:pt>
                    </c:numCache>
                  </c:numRef>
                </c:yVal>
                <c:smooth val="1"/>
                <c:extLst xmlns:c15="http://schemas.microsoft.com/office/drawing/2012/chart">
                  <c:ext xmlns:c16="http://schemas.microsoft.com/office/drawing/2014/chart" uri="{C3380CC4-5D6E-409C-BE32-E72D297353CC}">
                    <c16:uniqueId val="{00000005-1526-436F-92B0-186D6CF5175A}"/>
                  </c:ext>
                </c:extLst>
              </c15:ser>
            </c15:filteredScatterSeries>
          </c:ext>
        </c:extLst>
      </c:scatterChart>
      <c:valAx>
        <c:axId val="548808392"/>
        <c:scaling>
          <c:orientation val="minMax"/>
          <c:max val="2030"/>
          <c:min val="202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1"/>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baseline="0">
                    <a:latin typeface="Times New Roman" panose="02020603050405020304" pitchFamily="18" charset="0"/>
                    <a:cs typeface="Times New Roman" panose="02020603050405020304" pitchFamily="18" charset="0"/>
                  </a:rPr>
                  <a:t>Покритие на 5</a:t>
                </a:r>
                <a:r>
                  <a:rPr lang="en-US" baseline="0">
                    <a:latin typeface="Times New Roman" panose="02020603050405020304" pitchFamily="18" charset="0"/>
                    <a:cs typeface="Times New Roman" panose="02020603050405020304" pitchFamily="18" charset="0"/>
                  </a:rPr>
                  <a:t>G </a:t>
                </a:r>
                <a:r>
                  <a:rPr lang="bg-BG" baseline="0">
                    <a:latin typeface="Times New Roman" panose="02020603050405020304" pitchFamily="18" charset="0"/>
                    <a:cs typeface="Times New Roman" panose="02020603050405020304" pitchFamily="18" charset="0"/>
                  </a:rPr>
                  <a:t>мрежите (по населени места</a:t>
                </a:r>
                <a:r>
                  <a:rPr lang="bg-BG" baseline="0"/>
                  <a:t>)</a:t>
                </a:r>
                <a:endParaRPr lang="en-GB" baseline="0"/>
              </a:p>
            </c:rich>
          </c:tx>
          <c:layout>
            <c:manualLayout>
              <c:xMode val="edge"/>
              <c:yMode val="edge"/>
              <c:x val="2.1499992141700851E-2"/>
              <c:y val="0.1715218863771060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0.1"/>
      </c:valAx>
      <c:spPr>
        <a:noFill/>
        <a:ln>
          <a:noFill/>
        </a:ln>
        <a:effectLst/>
      </c:spPr>
    </c:plotArea>
    <c:legend>
      <c:legendPos val="b"/>
      <c:legendEntry>
        <c:idx val="2"/>
        <c:delete val="1"/>
      </c:legendEntry>
      <c:legendEntry>
        <c:idx val="3"/>
        <c:delete val="1"/>
      </c:legendEntry>
      <c:layout>
        <c:manualLayout>
          <c:xMode val="edge"/>
          <c:yMode val="edge"/>
          <c:x val="9.5352336438813093E-2"/>
          <c:y val="0.87204780621532685"/>
          <c:w val="0.83115311032989259"/>
          <c:h val="7.176191685716705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chemeClr val="accent1">
                    <a:lumMod val="50000"/>
                  </a:schemeClr>
                </a:solidFill>
                <a:effectLst/>
                <a:latin typeface="Times New Roman" panose="02020603050405020304" pitchFamily="18" charset="0"/>
                <a:cs typeface="Times New Roman" panose="02020603050405020304" pitchFamily="18" charset="0"/>
              </a:rPr>
              <a:t>Компютърни услуги "в облак"</a:t>
            </a:r>
            <a:endParaRPr lang="en-US" sz="1400">
              <a:solidFill>
                <a:schemeClr val="accent1">
                  <a:lumMod val="50000"/>
                </a:schemeClr>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9751191120090926E-2"/>
          <c:y val="0.10970901515846293"/>
          <c:w val="0.86955462949442308"/>
          <c:h val="0.68656194182050034"/>
        </c:manualLayout>
      </c:layout>
      <c:scatterChart>
        <c:scatterStyle val="smoothMarker"/>
        <c:varyColors val="0"/>
        <c:ser>
          <c:idx val="0"/>
          <c:order val="0"/>
          <c:tx>
            <c:strRef>
              <c:f>'Gigabit trajectory'!#REF!</c:f>
              <c:strCache>
                <c:ptCount val="1"/>
                <c:pt idx="0">
                  <c:v>#REF!</c:v>
                </c:pt>
              </c:strCache>
            </c:strRef>
          </c:tx>
          <c:spPr>
            <a:ln w="19050" cap="rnd">
              <a:solidFill>
                <a:schemeClr val="accent1"/>
              </a:solidFill>
              <a:round/>
            </a:ln>
            <a:effectLst/>
          </c:spPr>
          <c:marker>
            <c:symbol val="none"/>
          </c:marker>
          <c:xVal>
            <c:numRef>
              <c:f>'Cloud trajectory'!$A$10:$A$19</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0-0DAD-49AF-9981-80F2F8CDE668}"/>
            </c:ext>
          </c:extLst>
        </c:ser>
        <c:ser>
          <c:idx val="1"/>
          <c:order val="1"/>
          <c:tx>
            <c:strRef>
              <c:f>'Cloud trajectory'!$C$2</c:f>
              <c:strCache>
                <c:ptCount val="1"/>
                <c:pt idx="0">
                  <c:v>Исторически данни</c:v>
                </c:pt>
              </c:strCache>
            </c:strRef>
          </c:tx>
          <c:spPr>
            <a:ln w="19050" cap="rnd">
              <a:noFill/>
              <a:round/>
            </a:ln>
            <a:effectLst/>
          </c:spPr>
          <c:marker>
            <c:symbol val="circle"/>
            <c:size val="5"/>
            <c:spPr>
              <a:solidFill>
                <a:srgbClr val="00B050"/>
              </a:solidFill>
              <a:ln w="9525">
                <a:solidFill>
                  <a:srgbClr val="00B050"/>
                </a:solidFill>
              </a:ln>
              <a:effectLst/>
            </c:spPr>
          </c:marker>
          <c:xVal>
            <c:numRef>
              <c:f>'Cloud trajectory'!$A$3:$A$10</c:f>
              <c:numCache>
                <c:formatCode>General</c:formatCode>
                <c:ptCount val="8"/>
                <c:pt idx="0">
                  <c:v>2014</c:v>
                </c:pt>
                <c:pt idx="1">
                  <c:v>2015</c:v>
                </c:pt>
                <c:pt idx="2">
                  <c:v>2016</c:v>
                </c:pt>
                <c:pt idx="3">
                  <c:v>2017</c:v>
                </c:pt>
                <c:pt idx="4">
                  <c:v>2018</c:v>
                </c:pt>
                <c:pt idx="5">
                  <c:v>2019</c:v>
                </c:pt>
                <c:pt idx="6">
                  <c:v>2020</c:v>
                </c:pt>
                <c:pt idx="7">
                  <c:v>2021</c:v>
                </c:pt>
              </c:numCache>
            </c:numRef>
          </c:xVal>
          <c:yVal>
            <c:numRef>
              <c:f>'Cloud trajectory'!$C$3:$C$10</c:f>
              <c:numCache>
                <c:formatCode>0.000</c:formatCode>
                <c:ptCount val="8"/>
                <c:pt idx="0">
                  <c:v>6.2E-2</c:v>
                </c:pt>
                <c:pt idx="1">
                  <c:v>3.9E-2</c:v>
                </c:pt>
                <c:pt idx="2">
                  <c:v>4.7E-2</c:v>
                </c:pt>
                <c:pt idx="3">
                  <c:v>5.5E-2</c:v>
                </c:pt>
                <c:pt idx="4">
                  <c:v>5.8999999999999997E-2</c:v>
                </c:pt>
                <c:pt idx="6">
                  <c:v>7.5999999999999998E-2</c:v>
                </c:pt>
                <c:pt idx="7">
                  <c:v>9.9000000000000005E-2</c:v>
                </c:pt>
              </c:numCache>
            </c:numRef>
          </c:yVal>
          <c:smooth val="1"/>
          <c:extLst>
            <c:ext xmlns:c16="http://schemas.microsoft.com/office/drawing/2014/chart" uri="{C3380CC4-5D6E-409C-BE32-E72D297353CC}">
              <c16:uniqueId val="{00000001-0DAD-49AF-9981-80F2F8CDE668}"/>
            </c:ext>
          </c:extLst>
        </c:ser>
        <c:ser>
          <c:idx val="2"/>
          <c:order val="2"/>
          <c:tx>
            <c:strRef>
              <c:f>'Gigabit trajectory'!#REF!</c:f>
              <c:strCache>
                <c:ptCount val="1"/>
                <c:pt idx="0">
                  <c:v>#REF!</c:v>
                </c:pt>
              </c:strCache>
            </c:strRef>
          </c:tx>
          <c:spPr>
            <a:ln w="19050" cap="rnd">
              <a:solidFill>
                <a:schemeClr val="accent3"/>
              </a:solidFill>
              <a:round/>
            </a:ln>
            <a:effectLst/>
          </c:spPr>
          <c:marker>
            <c:symbol val="none"/>
          </c:marker>
          <c:xVal>
            <c:numRef>
              <c:f>'Cloud trajectory'!$A$3:$A$19</c:f>
              <c:numCache>
                <c:formatCode>General</c:formatCode>
                <c:ptCount val="17"/>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2-0DAD-49AF-9981-80F2F8CDE668}"/>
            </c:ext>
          </c:extLst>
        </c:ser>
        <c:ser>
          <c:idx val="5"/>
          <c:order val="3"/>
          <c:tx>
            <c:strRef>
              <c:f>'Cloud trajectory'!$E$2</c:f>
              <c:strCache>
                <c:ptCount val="1"/>
                <c:pt idx="0">
                  <c:v>Базова траектория</c:v>
                </c:pt>
              </c:strCache>
            </c:strRef>
          </c:tx>
          <c:spPr>
            <a:ln w="19050" cap="rnd">
              <a:solidFill>
                <a:srgbClr val="0070C0"/>
              </a:solidFill>
              <a:prstDash val="solid"/>
              <a:round/>
            </a:ln>
            <a:effectLst/>
          </c:spPr>
          <c:marker>
            <c:symbol val="none"/>
          </c:marker>
          <c:xVal>
            <c:numRef>
              <c:f>'Cloud trajectory'!$A$3:$A$19</c:f>
              <c:numCache>
                <c:formatCode>General</c:formatCode>
                <c:ptCount val="17"/>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numCache>
            </c:numRef>
          </c:xVal>
          <c:yVal>
            <c:numRef>
              <c:f>'Cloud trajectory'!$E$3:$E$19</c:f>
              <c:numCache>
                <c:formatCode>_-* #,##0.000_-;\-* #,##0.000_-;_-* "-"??_-;_-@_-</c:formatCode>
                <c:ptCount val="17"/>
                <c:pt idx="0">
                  <c:v>4.6283041987797688E-2</c:v>
                </c:pt>
                <c:pt idx="1">
                  <c:v>5.1717923272139275E-2</c:v>
                </c:pt>
                <c:pt idx="2">
                  <c:v>5.775236030796959E-2</c:v>
                </c:pt>
                <c:pt idx="3">
                  <c:v>6.4443045471305971E-2</c:v>
                </c:pt>
                <c:pt idx="4">
                  <c:v>7.1849749098827104E-2</c:v>
                </c:pt>
                <c:pt idx="5">
                  <c:v>8.0034910125700631E-2</c:v>
                </c:pt>
                <c:pt idx="6">
                  <c:v>8.9063052583927424E-2</c:v>
                </c:pt>
                <c:pt idx="7">
                  <c:v>9.9000000000000005E-2</c:v>
                </c:pt>
                <c:pt idx="8">
                  <c:v>0.10991186119180198</c:v>
                </c:pt>
                <c:pt idx="9">
                  <c:v>0.12186376487363929</c:v>
                </c:pt>
                <c:pt idx="10">
                  <c:v>0.13491832752267383</c:v>
                </c:pt>
                <c:pt idx="11">
                  <c:v>0.14913384978926778</c:v>
                </c:pt>
                <c:pt idx="12">
                  <c:v>0.164562251845906</c:v>
                </c:pt>
                <c:pt idx="13">
                  <c:v>0.18124677766018576</c:v>
                </c:pt>
                <c:pt idx="14">
                  <c:v>0.19921952196037038</c:v>
                </c:pt>
                <c:pt idx="15">
                  <c:v>0.2184988606811834</c:v>
                </c:pt>
                <c:pt idx="16">
                  <c:v>0.23908689414980563</c:v>
                </c:pt>
              </c:numCache>
            </c:numRef>
          </c:yVal>
          <c:smooth val="1"/>
          <c:extLst>
            <c:ext xmlns:c16="http://schemas.microsoft.com/office/drawing/2014/chart" uri="{C3380CC4-5D6E-409C-BE32-E72D297353CC}">
              <c16:uniqueId val="{00000003-0DAD-49AF-9981-80F2F8CDE668}"/>
            </c:ext>
          </c:extLst>
        </c:ser>
        <c:ser>
          <c:idx val="3"/>
          <c:order val="4"/>
          <c:tx>
            <c:strRef>
              <c:f>'Cloud trajectory'!$F$2</c:f>
              <c:strCache>
                <c:ptCount val="1"/>
                <c:pt idx="0">
                  <c:v>DD target</c:v>
                </c:pt>
              </c:strCache>
            </c:strRef>
          </c:tx>
          <c:spPr>
            <a:ln w="19050" cap="rnd">
              <a:solidFill>
                <a:schemeClr val="bg2">
                  <a:lumMod val="50000"/>
                </a:schemeClr>
              </a:solidFill>
              <a:prstDash val="sysDot"/>
              <a:round/>
            </a:ln>
            <a:effectLst/>
          </c:spPr>
          <c:marker>
            <c:symbol val="none"/>
          </c:marker>
          <c:xVal>
            <c:numRef>
              <c:f>'Cloud trajectory'!$A$3:$A$19</c:f>
              <c:numCache>
                <c:formatCode>General</c:formatCode>
                <c:ptCount val="17"/>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numCache>
            </c:numRef>
          </c:xVal>
          <c:yVal>
            <c:numRef>
              <c:f>'Cloud trajectory'!$F$3:$F$19</c:f>
              <c:numCache>
                <c:formatCode>0.00</c:formatCode>
                <c:ptCount val="17"/>
                <c:pt idx="0">
                  <c:v>0.75</c:v>
                </c:pt>
                <c:pt idx="1">
                  <c:v>0.75</c:v>
                </c:pt>
                <c:pt idx="2">
                  <c:v>0.75</c:v>
                </c:pt>
                <c:pt idx="3">
                  <c:v>0.75</c:v>
                </c:pt>
                <c:pt idx="4">
                  <c:v>0.75</c:v>
                </c:pt>
                <c:pt idx="5">
                  <c:v>0.75</c:v>
                </c:pt>
                <c:pt idx="6">
                  <c:v>0.75</c:v>
                </c:pt>
                <c:pt idx="7">
                  <c:v>0.75</c:v>
                </c:pt>
                <c:pt idx="8">
                  <c:v>0.75</c:v>
                </c:pt>
                <c:pt idx="9">
                  <c:v>0.75</c:v>
                </c:pt>
                <c:pt idx="10">
                  <c:v>0.75</c:v>
                </c:pt>
                <c:pt idx="11">
                  <c:v>0.75</c:v>
                </c:pt>
                <c:pt idx="12">
                  <c:v>0.75</c:v>
                </c:pt>
                <c:pt idx="13">
                  <c:v>0.75</c:v>
                </c:pt>
                <c:pt idx="14">
                  <c:v>0.75</c:v>
                </c:pt>
                <c:pt idx="15">
                  <c:v>0.75</c:v>
                </c:pt>
                <c:pt idx="16">
                  <c:v>0.75</c:v>
                </c:pt>
              </c:numCache>
            </c:numRef>
          </c:yVal>
          <c:smooth val="1"/>
          <c:extLst>
            <c:ext xmlns:c16="http://schemas.microsoft.com/office/drawing/2014/chart" uri="{C3380CC4-5D6E-409C-BE32-E72D297353CC}">
              <c16:uniqueId val="{00000004-0DAD-49AF-9981-80F2F8CDE668}"/>
            </c:ext>
          </c:extLst>
        </c:ser>
        <c:ser>
          <c:idx val="4"/>
          <c:order val="5"/>
          <c:tx>
            <c:strRef>
              <c:f>'Cloud trajectory'!$F$2</c:f>
              <c:strCache>
                <c:ptCount val="1"/>
                <c:pt idx="0">
                  <c:v>DD target</c:v>
                </c:pt>
              </c:strCache>
            </c:strRef>
          </c:tx>
          <c:spPr>
            <a:ln w="19050" cap="rnd">
              <a:solidFill>
                <a:schemeClr val="accent5"/>
              </a:solidFill>
              <a:round/>
            </a:ln>
            <a:effectLst/>
          </c:spPr>
          <c:marker>
            <c:symbol val="none"/>
          </c:marker>
          <c:xVal>
            <c:numRef>
              <c:f>'Cloud trajectory'!$F$3:$F$19</c:f>
              <c:numCache>
                <c:formatCode>0.00</c:formatCode>
                <c:ptCount val="17"/>
                <c:pt idx="0">
                  <c:v>0.75</c:v>
                </c:pt>
                <c:pt idx="1">
                  <c:v>0.75</c:v>
                </c:pt>
                <c:pt idx="2">
                  <c:v>0.75</c:v>
                </c:pt>
                <c:pt idx="3">
                  <c:v>0.75</c:v>
                </c:pt>
                <c:pt idx="4">
                  <c:v>0.75</c:v>
                </c:pt>
                <c:pt idx="5">
                  <c:v>0.75</c:v>
                </c:pt>
                <c:pt idx="6">
                  <c:v>0.75</c:v>
                </c:pt>
                <c:pt idx="7">
                  <c:v>0.75</c:v>
                </c:pt>
                <c:pt idx="8">
                  <c:v>0.75</c:v>
                </c:pt>
                <c:pt idx="9">
                  <c:v>0.75</c:v>
                </c:pt>
                <c:pt idx="10">
                  <c:v>0.75</c:v>
                </c:pt>
                <c:pt idx="11">
                  <c:v>0.75</c:v>
                </c:pt>
                <c:pt idx="12">
                  <c:v>0.75</c:v>
                </c:pt>
                <c:pt idx="13">
                  <c:v>0.75</c:v>
                </c:pt>
                <c:pt idx="14">
                  <c:v>0.75</c:v>
                </c:pt>
                <c:pt idx="15">
                  <c:v>0.75</c:v>
                </c:pt>
                <c:pt idx="16">
                  <c:v>0.75</c:v>
                </c:pt>
              </c:numCache>
            </c:numRef>
          </c:xVal>
          <c:yVal>
            <c:numRef>
              <c:f>'Cloud trajectory'!$A$3:$A$19</c:f>
              <c:numCache>
                <c:formatCode>General</c:formatCode>
                <c:ptCount val="17"/>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numCache>
            </c:numRef>
          </c:yVal>
          <c:smooth val="1"/>
          <c:extLst>
            <c:ext xmlns:c16="http://schemas.microsoft.com/office/drawing/2014/chart" uri="{C3380CC4-5D6E-409C-BE32-E72D297353CC}">
              <c16:uniqueId val="{00000005-0DAD-49AF-9981-80F2F8CDE668}"/>
            </c:ext>
          </c:extLst>
        </c:ser>
        <c:ser>
          <c:idx val="6"/>
          <c:order val="6"/>
          <c:tx>
            <c:strRef>
              <c:f>'Cloud trajectory'!$D$2</c:f>
              <c:strCache>
                <c:ptCount val="1"/>
                <c:pt idx="0">
                  <c:v>Национална прогнозна траектория</c:v>
                </c:pt>
              </c:strCache>
            </c:strRef>
          </c:tx>
          <c:spPr>
            <a:ln w="19050" cap="rnd">
              <a:solidFill>
                <a:schemeClr val="accent1">
                  <a:lumMod val="50000"/>
                </a:schemeClr>
              </a:solidFill>
              <a:prstDash val="dash"/>
              <a:round/>
            </a:ln>
            <a:effectLst/>
          </c:spPr>
          <c:marker>
            <c:symbol val="none"/>
          </c:marker>
          <c:xVal>
            <c:numRef>
              <c:f>'Cloud trajectory'!$A$10:$A$19</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'Cloud trajectory'!$D$10:$D$19</c:f>
              <c:numCache>
                <c:formatCode>0.000</c:formatCode>
                <c:ptCount val="10"/>
                <c:pt idx="0">
                  <c:v>9.9000000000000005E-2</c:v>
                </c:pt>
                <c:pt idx="1">
                  <c:v>0.10379580740671936</c:v>
                </c:pt>
                <c:pt idx="2">
                  <c:v>0.10879588292677948</c:v>
                </c:pt>
                <c:pt idx="3">
                  <c:v>0.11400618281290367</c:v>
                </c:pt>
                <c:pt idx="4">
                  <c:v>0.1194325676691631</c:v>
                </c:pt>
                <c:pt idx="5">
                  <c:v>0.12508077069572499</c:v>
                </c:pt>
                <c:pt idx="6">
                  <c:v>0.13095636363800461</c:v>
                </c:pt>
                <c:pt idx="7">
                  <c:v>0.13706472048078935</c:v>
                </c:pt>
                <c:pt idx="8">
                  <c:v>0.14341097895995847</c:v>
                </c:pt>
                <c:pt idx="9">
                  <c:v>0.15</c:v>
                </c:pt>
              </c:numCache>
            </c:numRef>
          </c:yVal>
          <c:smooth val="1"/>
          <c:extLst>
            <c:ext xmlns:c16="http://schemas.microsoft.com/office/drawing/2014/chart" uri="{C3380CC4-5D6E-409C-BE32-E72D297353CC}">
              <c16:uniqueId val="{00000006-0DAD-49AF-9981-80F2F8CDE668}"/>
            </c:ext>
          </c:extLst>
        </c:ser>
        <c:dLbls>
          <c:showLegendKey val="0"/>
          <c:showVal val="0"/>
          <c:showCatName val="0"/>
          <c:showSerName val="0"/>
          <c:showPercent val="0"/>
          <c:showBubbleSize val="0"/>
        </c:dLbls>
        <c:axId val="548808392"/>
        <c:axId val="548806096"/>
      </c:scatterChart>
      <c:valAx>
        <c:axId val="548808392"/>
        <c:scaling>
          <c:orientation val="minMax"/>
          <c:max val="2030"/>
          <c:min val="2014"/>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0.25"/>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baseline="0">
                    <a:latin typeface="Times New Roman" panose="02020603050405020304" pitchFamily="18" charset="0"/>
                    <a:cs typeface="Times New Roman" panose="02020603050405020304" pitchFamily="18" charset="0"/>
                  </a:rPr>
                  <a:t>Компютърни услуги в облак</a:t>
                </a:r>
                <a:endParaRPr lang="en-GB" baseline="0">
                  <a:latin typeface="Times New Roman" panose="02020603050405020304" pitchFamily="18" charset="0"/>
                  <a:cs typeface="Times New Roman" panose="02020603050405020304" pitchFamily="18" charset="0"/>
                </a:endParaRPr>
              </a:p>
            </c:rich>
          </c:tx>
          <c:layout>
            <c:manualLayout>
              <c:xMode val="edge"/>
              <c:yMode val="edge"/>
              <c:x val="1.8685656033069577E-2"/>
              <c:y val="0.249408164490518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0.1"/>
      </c:valAx>
      <c:spPr>
        <a:noFill/>
        <a:ln>
          <a:solidFill>
            <a:schemeClr val="tx2">
              <a:lumMod val="75000"/>
            </a:schemeClr>
          </a:solidFill>
        </a:ln>
        <a:effectLst/>
      </c:spPr>
    </c:plotArea>
    <c:legend>
      <c:legendPos val="b"/>
      <c:legendEntry>
        <c:idx val="0"/>
        <c:delete val="1"/>
      </c:legendEntry>
      <c:legendEntry>
        <c:idx val="2"/>
        <c:delete val="1"/>
      </c:legendEntry>
      <c:legendEntry>
        <c:idx val="4"/>
        <c:delete val="1"/>
      </c:legendEntry>
      <c:legendEntry>
        <c:idx val="5"/>
        <c:delete val="1"/>
      </c:legendEntry>
      <c:layout>
        <c:manualLayout>
          <c:xMode val="edge"/>
          <c:yMode val="edge"/>
          <c:x val="5.4943462762796554E-2"/>
          <c:y val="0.86633333547942648"/>
          <c:w val="0.90951977524599925"/>
          <c:h val="0.120355488009922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rgbClr val="002060"/>
                </a:solidFill>
                <a:effectLst/>
                <a:latin typeface="Times New Roman" panose="02020603050405020304" pitchFamily="18" charset="0"/>
                <a:cs typeface="Times New Roman" panose="02020603050405020304" pitchFamily="18" charset="0"/>
              </a:rPr>
              <a:t>Предприятия, използващи големи информационни масиви</a:t>
            </a:r>
            <a:endParaRPr lang="en-US" sz="1400">
              <a:solidFill>
                <a:srgbClr val="00206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9740343183549273E-2"/>
          <c:y val="0.10685590646778217"/>
          <c:w val="0.86955462949442308"/>
          <c:h val="0.68941485005592429"/>
        </c:manualLayout>
      </c:layout>
      <c:scatterChart>
        <c:scatterStyle val="smoothMarker"/>
        <c:varyColors val="0"/>
        <c:ser>
          <c:idx val="0"/>
          <c:order val="0"/>
          <c:tx>
            <c:strRef>
              <c:f>'Gigabit trajectory'!#REF!</c:f>
              <c:strCache>
                <c:ptCount val="1"/>
                <c:pt idx="0">
                  <c:v>#REF!</c:v>
                </c:pt>
              </c:strCache>
            </c:strRef>
          </c:tx>
          <c:spPr>
            <a:ln w="19050" cap="rnd">
              <a:solidFill>
                <a:schemeClr val="accent1"/>
              </a:solidFill>
              <a:round/>
            </a:ln>
            <a:effectLst/>
          </c:spPr>
          <c:marker>
            <c:symbol val="none"/>
          </c:marker>
          <c:xVal>
            <c:numRef>
              <c:f>'Big Data'!$A$6:$A$15</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0-5D8A-4D9D-94B5-76162139098E}"/>
            </c:ext>
          </c:extLst>
        </c:ser>
        <c:ser>
          <c:idx val="1"/>
          <c:order val="1"/>
          <c:tx>
            <c:strRef>
              <c:f>'Big Data'!$C$2</c:f>
              <c:strCache>
                <c:ptCount val="1"/>
                <c:pt idx="0">
                  <c:v>Исторически данни</c:v>
                </c:pt>
              </c:strCache>
            </c:strRef>
          </c:tx>
          <c:spPr>
            <a:ln w="19050" cap="rnd">
              <a:noFill/>
              <a:round/>
            </a:ln>
            <a:effectLst/>
          </c:spPr>
          <c:marker>
            <c:symbol val="circle"/>
            <c:size val="5"/>
            <c:spPr>
              <a:solidFill>
                <a:srgbClr val="00B050"/>
              </a:solidFill>
              <a:ln w="9525">
                <a:solidFill>
                  <a:srgbClr val="00B050"/>
                </a:solidFill>
              </a:ln>
              <a:effectLst/>
            </c:spPr>
          </c:marker>
          <c:xVal>
            <c:numRef>
              <c:f>'Big Data'!$A$3:$A$6</c:f>
              <c:numCache>
                <c:formatCode>General</c:formatCode>
                <c:ptCount val="4"/>
                <c:pt idx="0">
                  <c:v>2016</c:v>
                </c:pt>
                <c:pt idx="1">
                  <c:v>2018</c:v>
                </c:pt>
                <c:pt idx="2">
                  <c:v>2020</c:v>
                </c:pt>
                <c:pt idx="3">
                  <c:v>2021</c:v>
                </c:pt>
              </c:numCache>
            </c:numRef>
          </c:xVal>
          <c:yVal>
            <c:numRef>
              <c:f>'Big Data'!$C$3:$C$6</c:f>
              <c:numCache>
                <c:formatCode>0.000</c:formatCode>
                <c:ptCount val="4"/>
                <c:pt idx="0">
                  <c:v>7.1999999999999995E-2</c:v>
                </c:pt>
                <c:pt idx="1">
                  <c:v>6.7000000000000004E-2</c:v>
                </c:pt>
                <c:pt idx="2">
                  <c:v>6.3E-2</c:v>
                </c:pt>
              </c:numCache>
            </c:numRef>
          </c:yVal>
          <c:smooth val="1"/>
          <c:extLst>
            <c:ext xmlns:c16="http://schemas.microsoft.com/office/drawing/2014/chart" uri="{C3380CC4-5D6E-409C-BE32-E72D297353CC}">
              <c16:uniqueId val="{00000001-5D8A-4D9D-94B5-76162139098E}"/>
            </c:ext>
          </c:extLst>
        </c:ser>
        <c:ser>
          <c:idx val="2"/>
          <c:order val="2"/>
          <c:tx>
            <c:strRef>
              <c:f>'Gigabit trajectory'!#REF!</c:f>
              <c:strCache>
                <c:ptCount val="1"/>
                <c:pt idx="0">
                  <c:v>#REF!</c:v>
                </c:pt>
              </c:strCache>
            </c:strRef>
          </c:tx>
          <c:spPr>
            <a:ln w="19050" cap="rnd">
              <a:solidFill>
                <a:schemeClr val="accent3"/>
              </a:solidFill>
              <a:round/>
            </a:ln>
            <a:effectLst/>
          </c:spPr>
          <c:marker>
            <c:symbol val="none"/>
          </c:marker>
          <c:xVal>
            <c:numRef>
              <c:f>'Big Data'!$A$3:$A$15</c:f>
              <c:numCache>
                <c:formatCode>General</c:formatCode>
                <c:ptCount val="13"/>
                <c:pt idx="0">
                  <c:v>2016</c:v>
                </c:pt>
                <c:pt idx="1">
                  <c:v>2018</c:v>
                </c:pt>
                <c:pt idx="2">
                  <c:v>2020</c:v>
                </c:pt>
                <c:pt idx="3">
                  <c:v>2021</c:v>
                </c:pt>
                <c:pt idx="4">
                  <c:v>2022</c:v>
                </c:pt>
                <c:pt idx="5">
                  <c:v>2023</c:v>
                </c:pt>
                <c:pt idx="6">
                  <c:v>2024</c:v>
                </c:pt>
                <c:pt idx="7">
                  <c:v>2025</c:v>
                </c:pt>
                <c:pt idx="8">
                  <c:v>2026</c:v>
                </c:pt>
                <c:pt idx="9">
                  <c:v>2027</c:v>
                </c:pt>
                <c:pt idx="10">
                  <c:v>2028</c:v>
                </c:pt>
                <c:pt idx="11">
                  <c:v>2029</c:v>
                </c:pt>
                <c:pt idx="12">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2-5D8A-4D9D-94B5-76162139098E}"/>
            </c:ext>
          </c:extLst>
        </c:ser>
        <c:ser>
          <c:idx val="5"/>
          <c:order val="3"/>
          <c:tx>
            <c:strRef>
              <c:f>'Big Data'!$E$2</c:f>
              <c:strCache>
                <c:ptCount val="1"/>
                <c:pt idx="0">
                  <c:v>Базова траектория</c:v>
                </c:pt>
              </c:strCache>
            </c:strRef>
          </c:tx>
          <c:spPr>
            <a:ln w="19050" cap="rnd">
              <a:solidFill>
                <a:srgbClr val="0070C0"/>
              </a:solidFill>
              <a:prstDash val="solid"/>
              <a:round/>
            </a:ln>
            <a:effectLst/>
          </c:spPr>
          <c:marker>
            <c:symbol val="none"/>
          </c:marker>
          <c:xVal>
            <c:numRef>
              <c:f>'Big Data'!$A$3:$A$15</c:f>
              <c:numCache>
                <c:formatCode>General</c:formatCode>
                <c:ptCount val="13"/>
                <c:pt idx="0">
                  <c:v>2016</c:v>
                </c:pt>
                <c:pt idx="1">
                  <c:v>2018</c:v>
                </c:pt>
                <c:pt idx="2">
                  <c:v>2020</c:v>
                </c:pt>
                <c:pt idx="3">
                  <c:v>2021</c:v>
                </c:pt>
                <c:pt idx="4">
                  <c:v>2022</c:v>
                </c:pt>
                <c:pt idx="5">
                  <c:v>2023</c:v>
                </c:pt>
                <c:pt idx="6">
                  <c:v>2024</c:v>
                </c:pt>
                <c:pt idx="7">
                  <c:v>2025</c:v>
                </c:pt>
                <c:pt idx="8">
                  <c:v>2026</c:v>
                </c:pt>
                <c:pt idx="9">
                  <c:v>2027</c:v>
                </c:pt>
                <c:pt idx="10">
                  <c:v>2028</c:v>
                </c:pt>
                <c:pt idx="11">
                  <c:v>2029</c:v>
                </c:pt>
                <c:pt idx="12">
                  <c:v>2030</c:v>
                </c:pt>
              </c:numCache>
            </c:numRef>
          </c:xVal>
          <c:yVal>
            <c:numRef>
              <c:f>'Big Data'!$E$3:$E$15</c:f>
              <c:numCache>
                <c:formatCode>0.000</c:formatCode>
                <c:ptCount val="13"/>
                <c:pt idx="0">
                  <c:v>6.737563374485267E-2</c:v>
                </c:pt>
                <c:pt idx="1">
                  <c:v>6.5153652547616417E-2</c:v>
                </c:pt>
                <c:pt idx="2">
                  <c:v>6.3E-2</c:v>
                </c:pt>
                <c:pt idx="3">
                  <c:v>6.0912897847375212E-2</c:v>
                </c:pt>
                <c:pt idx="4">
                  <c:v>5.8890592844287257E-2</c:v>
                </c:pt>
                <c:pt idx="5">
                  <c:v>5.6931357929965461E-2</c:v>
                </c:pt>
                <c:pt idx="6">
                  <c:v>5.5033493268604662E-2</c:v>
                </c:pt>
                <c:pt idx="7">
                  <c:v>5.3195327161648008E-2</c:v>
                </c:pt>
                <c:pt idx="8">
                  <c:v>5.1415216839179309E-2</c:v>
                </c:pt>
                <c:pt idx="9">
                  <c:v>4.9691549137386111E-2</c:v>
                </c:pt>
                <c:pt idx="10">
                  <c:v>4.8022741068888569E-2</c:v>
                </c:pt>
                <c:pt idx="11">
                  <c:v>4.6407240292544706E-2</c:v>
                </c:pt>
                <c:pt idx="12">
                  <c:v>4.4843525489145115E-2</c:v>
                </c:pt>
              </c:numCache>
            </c:numRef>
          </c:yVal>
          <c:smooth val="1"/>
          <c:extLst>
            <c:ext xmlns:c16="http://schemas.microsoft.com/office/drawing/2014/chart" uri="{C3380CC4-5D6E-409C-BE32-E72D297353CC}">
              <c16:uniqueId val="{00000003-5D8A-4D9D-94B5-76162139098E}"/>
            </c:ext>
          </c:extLst>
        </c:ser>
        <c:ser>
          <c:idx val="3"/>
          <c:order val="4"/>
          <c:tx>
            <c:strRef>
              <c:f>'Big Data'!$F$2</c:f>
              <c:strCache>
                <c:ptCount val="1"/>
                <c:pt idx="0">
                  <c:v>Target DD</c:v>
                </c:pt>
              </c:strCache>
            </c:strRef>
          </c:tx>
          <c:spPr>
            <a:ln w="19050" cap="rnd">
              <a:solidFill>
                <a:schemeClr val="bg2">
                  <a:lumMod val="50000"/>
                </a:schemeClr>
              </a:solidFill>
              <a:prstDash val="sysDot"/>
              <a:round/>
            </a:ln>
            <a:effectLst/>
          </c:spPr>
          <c:marker>
            <c:symbol val="none"/>
          </c:marker>
          <c:xVal>
            <c:numRef>
              <c:f>'Big Data'!$A$3:$A$15</c:f>
              <c:numCache>
                <c:formatCode>General</c:formatCode>
                <c:ptCount val="13"/>
                <c:pt idx="0">
                  <c:v>2016</c:v>
                </c:pt>
                <c:pt idx="1">
                  <c:v>2018</c:v>
                </c:pt>
                <c:pt idx="2">
                  <c:v>2020</c:v>
                </c:pt>
                <c:pt idx="3">
                  <c:v>2021</c:v>
                </c:pt>
                <c:pt idx="4">
                  <c:v>2022</c:v>
                </c:pt>
                <c:pt idx="5">
                  <c:v>2023</c:v>
                </c:pt>
                <c:pt idx="6">
                  <c:v>2024</c:v>
                </c:pt>
                <c:pt idx="7">
                  <c:v>2025</c:v>
                </c:pt>
                <c:pt idx="8">
                  <c:v>2026</c:v>
                </c:pt>
                <c:pt idx="9">
                  <c:v>2027</c:v>
                </c:pt>
                <c:pt idx="10">
                  <c:v>2028</c:v>
                </c:pt>
                <c:pt idx="11">
                  <c:v>2029</c:v>
                </c:pt>
                <c:pt idx="12">
                  <c:v>2030</c:v>
                </c:pt>
              </c:numCache>
            </c:numRef>
          </c:xVal>
          <c:yVal>
            <c:numRef>
              <c:f>'Big Data'!$F$3:$F$15</c:f>
              <c:numCache>
                <c:formatCode>0.00</c:formatCode>
                <c:ptCount val="13"/>
                <c:pt idx="0">
                  <c:v>0</c:v>
                </c:pt>
                <c:pt idx="1">
                  <c:v>0</c:v>
                </c:pt>
                <c:pt idx="2">
                  <c:v>0</c:v>
                </c:pt>
                <c:pt idx="3">
                  <c:v>0</c:v>
                </c:pt>
                <c:pt idx="4">
                  <c:v>0</c:v>
                </c:pt>
                <c:pt idx="5">
                  <c:v>0</c:v>
                </c:pt>
                <c:pt idx="6">
                  <c:v>0</c:v>
                </c:pt>
                <c:pt idx="7">
                  <c:v>0</c:v>
                </c:pt>
                <c:pt idx="8">
                  <c:v>0</c:v>
                </c:pt>
                <c:pt idx="9">
                  <c:v>0</c:v>
                </c:pt>
                <c:pt idx="10">
                  <c:v>0</c:v>
                </c:pt>
                <c:pt idx="11">
                  <c:v>0</c:v>
                </c:pt>
                <c:pt idx="12">
                  <c:v>0</c:v>
                </c:pt>
              </c:numCache>
            </c:numRef>
          </c:yVal>
          <c:smooth val="1"/>
          <c:extLst>
            <c:ext xmlns:c16="http://schemas.microsoft.com/office/drawing/2014/chart" uri="{C3380CC4-5D6E-409C-BE32-E72D297353CC}">
              <c16:uniqueId val="{00000004-5D8A-4D9D-94B5-76162139098E}"/>
            </c:ext>
          </c:extLst>
        </c:ser>
        <c:ser>
          <c:idx val="4"/>
          <c:order val="5"/>
          <c:tx>
            <c:strRef>
              <c:f>'Big Data'!$F$2</c:f>
              <c:strCache>
                <c:ptCount val="1"/>
                <c:pt idx="0">
                  <c:v>Target DD</c:v>
                </c:pt>
              </c:strCache>
            </c:strRef>
          </c:tx>
          <c:spPr>
            <a:ln w="19050" cap="rnd">
              <a:solidFill>
                <a:schemeClr val="accent5"/>
              </a:solidFill>
              <a:round/>
            </a:ln>
            <a:effectLst/>
          </c:spPr>
          <c:marker>
            <c:symbol val="none"/>
          </c:marker>
          <c:xVal>
            <c:strRef>
              <c:f>'Big Data'!$F$3:$F$15</c:f>
              <c:strCache>
                <c:ptCount val="13"/>
                <c:pt idx="0">
                  <c:v>0,75</c:v>
                </c:pt>
                <c:pt idx="1">
                  <c:v>0,75</c:v>
                </c:pt>
                <c:pt idx="2">
                  <c:v>0,75</c:v>
                </c:pt>
                <c:pt idx="3">
                  <c:v>0,75</c:v>
                </c:pt>
                <c:pt idx="4">
                  <c:v>0,75</c:v>
                </c:pt>
                <c:pt idx="5">
                  <c:v>0,75</c:v>
                </c:pt>
                <c:pt idx="6">
                  <c:v>0,75</c:v>
                </c:pt>
                <c:pt idx="7">
                  <c:v>0,75</c:v>
                </c:pt>
                <c:pt idx="8">
                  <c:v>0,75</c:v>
                </c:pt>
                <c:pt idx="9">
                  <c:v>0,75</c:v>
                </c:pt>
                <c:pt idx="10">
                  <c:v>0,75</c:v>
                </c:pt>
                <c:pt idx="11">
                  <c:v>0,75</c:v>
                </c:pt>
                <c:pt idx="12">
                  <c:v>0,75</c:v>
                </c:pt>
              </c:strCache>
            </c:strRef>
          </c:xVal>
          <c:yVal>
            <c:numRef>
              <c:f>'Big Data'!$A$3:$A$15</c:f>
              <c:numCache>
                <c:formatCode>General</c:formatCode>
                <c:ptCount val="13"/>
                <c:pt idx="0">
                  <c:v>2016</c:v>
                </c:pt>
                <c:pt idx="1">
                  <c:v>2018</c:v>
                </c:pt>
                <c:pt idx="2">
                  <c:v>2020</c:v>
                </c:pt>
                <c:pt idx="3">
                  <c:v>2021</c:v>
                </c:pt>
                <c:pt idx="4">
                  <c:v>2022</c:v>
                </c:pt>
                <c:pt idx="5">
                  <c:v>2023</c:v>
                </c:pt>
                <c:pt idx="6">
                  <c:v>2024</c:v>
                </c:pt>
                <c:pt idx="7">
                  <c:v>2025</c:v>
                </c:pt>
                <c:pt idx="8">
                  <c:v>2026</c:v>
                </c:pt>
                <c:pt idx="9">
                  <c:v>2027</c:v>
                </c:pt>
                <c:pt idx="10">
                  <c:v>2028</c:v>
                </c:pt>
                <c:pt idx="11">
                  <c:v>2029</c:v>
                </c:pt>
                <c:pt idx="12">
                  <c:v>2030</c:v>
                </c:pt>
              </c:numCache>
            </c:numRef>
          </c:yVal>
          <c:smooth val="1"/>
          <c:extLst>
            <c:ext xmlns:c16="http://schemas.microsoft.com/office/drawing/2014/chart" uri="{C3380CC4-5D6E-409C-BE32-E72D297353CC}">
              <c16:uniqueId val="{00000005-5D8A-4D9D-94B5-76162139098E}"/>
            </c:ext>
          </c:extLst>
        </c:ser>
        <c:ser>
          <c:idx val="6"/>
          <c:order val="6"/>
          <c:tx>
            <c:strRef>
              <c:f>'Big Data'!$D$2</c:f>
              <c:strCache>
                <c:ptCount val="1"/>
                <c:pt idx="0">
                  <c:v>Национална прогнозна траектория</c:v>
                </c:pt>
              </c:strCache>
            </c:strRef>
          </c:tx>
          <c:spPr>
            <a:ln w="19050" cap="rnd">
              <a:solidFill>
                <a:schemeClr val="accent1">
                  <a:lumMod val="50000"/>
                </a:schemeClr>
              </a:solidFill>
              <a:prstDash val="dash"/>
              <a:round/>
            </a:ln>
            <a:effectLst/>
          </c:spPr>
          <c:marker>
            <c:symbol val="none"/>
          </c:marker>
          <c:xVal>
            <c:numRef>
              <c:f>'Big Data'!$A$6:$A$16</c:f>
              <c:numCache>
                <c:formatCode>General</c:formatCode>
                <c:ptCount val="11"/>
                <c:pt idx="0">
                  <c:v>2021</c:v>
                </c:pt>
                <c:pt idx="1">
                  <c:v>2022</c:v>
                </c:pt>
                <c:pt idx="2">
                  <c:v>2023</c:v>
                </c:pt>
                <c:pt idx="3">
                  <c:v>2024</c:v>
                </c:pt>
                <c:pt idx="4">
                  <c:v>2025</c:v>
                </c:pt>
                <c:pt idx="5">
                  <c:v>2026</c:v>
                </c:pt>
                <c:pt idx="6">
                  <c:v>2027</c:v>
                </c:pt>
                <c:pt idx="7">
                  <c:v>2028</c:v>
                </c:pt>
                <c:pt idx="8">
                  <c:v>2029</c:v>
                </c:pt>
                <c:pt idx="9">
                  <c:v>2030</c:v>
                </c:pt>
              </c:numCache>
            </c:numRef>
          </c:xVal>
          <c:yVal>
            <c:numRef>
              <c:f>'Big Data'!$D$6:$D$15</c:f>
              <c:numCache>
                <c:formatCode>0.000</c:formatCode>
                <c:ptCount val="10"/>
                <c:pt idx="0">
                  <c:v>6.5316871908559282E-2</c:v>
                </c:pt>
                <c:pt idx="1">
                  <c:v>6.7712791145556894E-2</c:v>
                </c:pt>
                <c:pt idx="2">
                  <c:v>7.0189996450350733E-2</c:v>
                </c:pt>
                <c:pt idx="3">
                  <c:v>7.2750755873495568E-2</c:v>
                </c:pt>
                <c:pt idx="4">
                  <c:v>7.5397364404911224E-2</c:v>
                </c:pt>
                <c:pt idx="5">
                  <c:v>7.8132141345887335E-2</c:v>
                </c:pt>
                <c:pt idx="6">
                  <c:v>8.0957427412804178E-2</c:v>
                </c:pt>
                <c:pt idx="7">
                  <c:v>8.3875581560664894E-2</c:v>
                </c:pt>
                <c:pt idx="8">
                  <c:v>8.6888977514856663E-2</c:v>
                </c:pt>
                <c:pt idx="9">
                  <c:v>0.09</c:v>
                </c:pt>
              </c:numCache>
            </c:numRef>
          </c:yVal>
          <c:smooth val="1"/>
          <c:extLst>
            <c:ext xmlns:c16="http://schemas.microsoft.com/office/drawing/2014/chart" uri="{C3380CC4-5D6E-409C-BE32-E72D297353CC}">
              <c16:uniqueId val="{00000006-5D8A-4D9D-94B5-76162139098E}"/>
            </c:ext>
          </c:extLst>
        </c:ser>
        <c:dLbls>
          <c:showLegendKey val="0"/>
          <c:showVal val="0"/>
          <c:showCatName val="0"/>
          <c:showSerName val="0"/>
          <c:showPercent val="0"/>
          <c:showBubbleSize val="0"/>
        </c:dLbls>
        <c:axId val="548808392"/>
        <c:axId val="548806096"/>
      </c:scatterChart>
      <c:valAx>
        <c:axId val="548808392"/>
        <c:scaling>
          <c:orientation val="minMax"/>
          <c:max val="2030"/>
          <c:min val="2016"/>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0.15000000000000002"/>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baseline="0">
                    <a:latin typeface="Times New Roman" panose="02020603050405020304" pitchFamily="18" charset="0"/>
                    <a:cs typeface="Times New Roman" panose="02020603050405020304" pitchFamily="18" charset="0"/>
                  </a:rPr>
                  <a:t>Предприятия използващи големи масиви от данни</a:t>
                </a:r>
                <a:endParaRPr lang="en-GB" baseline="0">
                  <a:latin typeface="Times New Roman" panose="02020603050405020304" pitchFamily="18" charset="0"/>
                  <a:cs typeface="Times New Roman" panose="02020603050405020304" pitchFamily="18" charset="0"/>
                </a:endParaRPr>
              </a:p>
            </c:rich>
          </c:tx>
          <c:layout>
            <c:manualLayout>
              <c:xMode val="edge"/>
              <c:yMode val="edge"/>
              <c:x val="1.2435695538057741E-2"/>
              <c:y val="7.4352329458501829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0.1"/>
      </c:valAx>
      <c:spPr>
        <a:noFill/>
        <a:ln>
          <a:noFill/>
        </a:ln>
        <a:effectLst/>
      </c:spPr>
    </c:plotArea>
    <c:legend>
      <c:legendPos val="b"/>
      <c:legendEntry>
        <c:idx val="0"/>
        <c:delete val="1"/>
      </c:legendEntry>
      <c:legendEntry>
        <c:idx val="2"/>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chemeClr val="accent1">
                    <a:lumMod val="50000"/>
                  </a:schemeClr>
                </a:solidFill>
                <a:effectLst/>
                <a:latin typeface="Times New Roman" panose="02020603050405020304" pitchFamily="18" charset="0"/>
                <a:cs typeface="Times New Roman" panose="02020603050405020304" pitchFamily="18" charset="0"/>
              </a:rPr>
              <a:t>Предприятия използващи ИИ</a:t>
            </a:r>
            <a:endParaRPr lang="en-US" sz="1400">
              <a:solidFill>
                <a:schemeClr val="accent1">
                  <a:lumMod val="50000"/>
                </a:schemeClr>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5555672349208791E-2"/>
          <c:y val="0.10176925244872286"/>
          <c:w val="0.89180379303315238"/>
          <c:h val="0.72649533085508866"/>
        </c:manualLayout>
      </c:layout>
      <c:scatterChart>
        <c:scatterStyle val="smoothMarker"/>
        <c:varyColors val="0"/>
        <c:ser>
          <c:idx val="0"/>
          <c:order val="0"/>
          <c:tx>
            <c:strRef>
              <c:f>'Gigabit trajectory'!#REF!</c:f>
              <c:strCache>
                <c:ptCount val="1"/>
                <c:pt idx="0">
                  <c:v>#REF!</c:v>
                </c:pt>
              </c:strCache>
            </c:strRef>
          </c:tx>
          <c:spPr>
            <a:ln w="19050" cap="rnd">
              <a:solidFill>
                <a:schemeClr val="accent1"/>
              </a:solidFill>
              <a:round/>
            </a:ln>
            <a:effectLst/>
          </c:spPr>
          <c:marker>
            <c:symbol val="none"/>
          </c:marker>
          <c:xVal>
            <c:numRef>
              <c:f>AI!$A$3:$A$12</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0-9890-4D77-B759-5A6E6817A494}"/>
            </c:ext>
          </c:extLst>
        </c:ser>
        <c:ser>
          <c:idx val="1"/>
          <c:order val="1"/>
          <c:tx>
            <c:strRef>
              <c:f>AI!$C$2</c:f>
              <c:strCache>
                <c:ptCount val="1"/>
                <c:pt idx="0">
                  <c:v>Исторически данни</c:v>
                </c:pt>
              </c:strCache>
            </c:strRef>
          </c:tx>
          <c:spPr>
            <a:ln w="19050" cap="rnd">
              <a:noFill/>
              <a:round/>
            </a:ln>
            <a:effectLst/>
          </c:spPr>
          <c:marker>
            <c:symbol val="circle"/>
            <c:size val="5"/>
            <c:spPr>
              <a:solidFill>
                <a:srgbClr val="00B050"/>
              </a:solidFill>
              <a:ln w="9525">
                <a:solidFill>
                  <a:srgbClr val="00B050"/>
                </a:solidFill>
              </a:ln>
              <a:effectLst/>
            </c:spPr>
          </c:marker>
          <c:xVal>
            <c:numRef>
              <c:f>AI!$A$3</c:f>
              <c:numCache>
                <c:formatCode>General</c:formatCode>
                <c:ptCount val="1"/>
                <c:pt idx="0">
                  <c:v>2021</c:v>
                </c:pt>
              </c:numCache>
            </c:numRef>
          </c:xVal>
          <c:yVal>
            <c:numRef>
              <c:f>AI!$C$3</c:f>
              <c:numCache>
                <c:formatCode>0.000</c:formatCode>
                <c:ptCount val="1"/>
                <c:pt idx="0">
                  <c:v>3.3000000000000002E-2</c:v>
                </c:pt>
              </c:numCache>
            </c:numRef>
          </c:yVal>
          <c:smooth val="1"/>
          <c:extLst>
            <c:ext xmlns:c16="http://schemas.microsoft.com/office/drawing/2014/chart" uri="{C3380CC4-5D6E-409C-BE32-E72D297353CC}">
              <c16:uniqueId val="{00000001-9890-4D77-B759-5A6E6817A494}"/>
            </c:ext>
          </c:extLst>
        </c:ser>
        <c:ser>
          <c:idx val="2"/>
          <c:order val="2"/>
          <c:tx>
            <c:strRef>
              <c:f>'Gigabit trajectory'!#REF!</c:f>
              <c:strCache>
                <c:ptCount val="1"/>
                <c:pt idx="0">
                  <c:v>#REF!</c:v>
                </c:pt>
              </c:strCache>
            </c:strRef>
          </c:tx>
          <c:spPr>
            <a:ln w="19050" cap="rnd">
              <a:solidFill>
                <a:schemeClr val="accent3"/>
              </a:solidFill>
              <a:round/>
            </a:ln>
            <a:effectLst/>
          </c:spPr>
          <c:marker>
            <c:symbol val="none"/>
          </c:marker>
          <c:xVal>
            <c:numRef>
              <c:f>AI!$A$3:$A$12</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2-9890-4D77-B759-5A6E6817A494}"/>
            </c:ext>
          </c:extLst>
        </c:ser>
        <c:ser>
          <c:idx val="5"/>
          <c:order val="3"/>
          <c:tx>
            <c:strRef>
              <c:f>AI!$E$2</c:f>
              <c:strCache>
                <c:ptCount val="1"/>
                <c:pt idx="0">
                  <c:v>Базова траектория</c:v>
                </c:pt>
              </c:strCache>
            </c:strRef>
          </c:tx>
          <c:spPr>
            <a:ln w="19050" cap="rnd">
              <a:solidFill>
                <a:srgbClr val="0070C0"/>
              </a:solidFill>
              <a:prstDash val="solid"/>
              <a:round/>
            </a:ln>
            <a:effectLst/>
          </c:spPr>
          <c:marker>
            <c:symbol val="none"/>
          </c:marker>
          <c:xVal>
            <c:numRef>
              <c:f>AI!$A$3:$A$12</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AI!$E$3:$E$12</c:f>
              <c:numCache>
                <c:formatCode>0.000</c:formatCode>
                <c:ptCount val="10"/>
                <c:pt idx="0">
                  <c:v>3.3000000000000002E-2</c:v>
                </c:pt>
                <c:pt idx="1">
                  <c:v>3.1872948981480867E-2</c:v>
                </c:pt>
                <c:pt idx="2">
                  <c:v>3.0783164855757054E-2</c:v>
                </c:pt>
                <c:pt idx="3">
                  <c:v>2.9729497858915373E-2</c:v>
                </c:pt>
                <c:pt idx="4">
                  <c:v>2.8710828127463246E-2</c:v>
                </c:pt>
                <c:pt idx="5">
                  <c:v>2.7726065307756908E-2</c:v>
                </c:pt>
                <c:pt idx="6">
                  <c:v>2.6774148140276122E-2</c:v>
                </c:pt>
                <c:pt idx="7">
                  <c:v>2.5854044021670783E-2</c:v>
                </c:pt>
                <c:pt idx="8">
                  <c:v>2.4964748547319292E-2</c:v>
                </c:pt>
                <c:pt idx="9">
                  <c:v>2.4105285036960831E-2</c:v>
                </c:pt>
              </c:numCache>
            </c:numRef>
          </c:yVal>
          <c:smooth val="1"/>
          <c:extLst>
            <c:ext xmlns:c16="http://schemas.microsoft.com/office/drawing/2014/chart" uri="{C3380CC4-5D6E-409C-BE32-E72D297353CC}">
              <c16:uniqueId val="{00000003-9890-4D77-B759-5A6E6817A494}"/>
            </c:ext>
          </c:extLst>
        </c:ser>
        <c:ser>
          <c:idx val="3"/>
          <c:order val="4"/>
          <c:tx>
            <c:strRef>
              <c:f>AI!$F$2</c:f>
              <c:strCache>
                <c:ptCount val="1"/>
                <c:pt idx="0">
                  <c:v>Target DD</c:v>
                </c:pt>
              </c:strCache>
            </c:strRef>
          </c:tx>
          <c:spPr>
            <a:ln w="19050" cap="rnd">
              <a:solidFill>
                <a:schemeClr val="bg2">
                  <a:lumMod val="50000"/>
                </a:schemeClr>
              </a:solidFill>
              <a:prstDash val="sysDot"/>
              <a:round/>
            </a:ln>
            <a:effectLst/>
          </c:spPr>
          <c:marker>
            <c:symbol val="none"/>
          </c:marker>
          <c:xVal>
            <c:numRef>
              <c:f>AI!$A$3:$A$12</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AI!$F$3:$F$12</c:f>
              <c:numCache>
                <c:formatCode>0.00</c:formatCode>
                <c:ptCount val="10"/>
                <c:pt idx="0">
                  <c:v>0.75</c:v>
                </c:pt>
                <c:pt idx="1">
                  <c:v>0.75</c:v>
                </c:pt>
                <c:pt idx="2">
                  <c:v>0.75</c:v>
                </c:pt>
                <c:pt idx="3">
                  <c:v>0.75</c:v>
                </c:pt>
                <c:pt idx="4">
                  <c:v>0.75</c:v>
                </c:pt>
                <c:pt idx="5">
                  <c:v>0.75</c:v>
                </c:pt>
                <c:pt idx="6">
                  <c:v>0.75</c:v>
                </c:pt>
                <c:pt idx="7">
                  <c:v>0.75</c:v>
                </c:pt>
                <c:pt idx="8">
                  <c:v>0.75</c:v>
                </c:pt>
                <c:pt idx="9">
                  <c:v>0.75</c:v>
                </c:pt>
              </c:numCache>
            </c:numRef>
          </c:yVal>
          <c:smooth val="1"/>
          <c:extLst>
            <c:ext xmlns:c16="http://schemas.microsoft.com/office/drawing/2014/chart" uri="{C3380CC4-5D6E-409C-BE32-E72D297353CC}">
              <c16:uniqueId val="{00000004-9890-4D77-B759-5A6E6817A494}"/>
            </c:ext>
          </c:extLst>
        </c:ser>
        <c:ser>
          <c:idx val="4"/>
          <c:order val="5"/>
          <c:tx>
            <c:strRef>
              <c:f>AI!$F$2</c:f>
              <c:strCache>
                <c:ptCount val="1"/>
                <c:pt idx="0">
                  <c:v>Target DD</c:v>
                </c:pt>
              </c:strCache>
            </c:strRef>
          </c:tx>
          <c:spPr>
            <a:ln w="19050" cap="rnd">
              <a:solidFill>
                <a:schemeClr val="accent5"/>
              </a:solidFill>
              <a:round/>
            </a:ln>
            <a:effectLst/>
          </c:spPr>
          <c:marker>
            <c:symbol val="none"/>
          </c:marker>
          <c:xVal>
            <c:numRef>
              <c:f>AI!$F$3:$F$12</c:f>
              <c:numCache>
                <c:formatCode>0.00</c:formatCode>
                <c:ptCount val="10"/>
                <c:pt idx="0">
                  <c:v>0.75</c:v>
                </c:pt>
                <c:pt idx="1">
                  <c:v>0.75</c:v>
                </c:pt>
                <c:pt idx="2">
                  <c:v>0.75</c:v>
                </c:pt>
                <c:pt idx="3">
                  <c:v>0.75</c:v>
                </c:pt>
                <c:pt idx="4">
                  <c:v>0.75</c:v>
                </c:pt>
                <c:pt idx="5">
                  <c:v>0.75</c:v>
                </c:pt>
                <c:pt idx="6">
                  <c:v>0.75</c:v>
                </c:pt>
                <c:pt idx="7">
                  <c:v>0.75</c:v>
                </c:pt>
                <c:pt idx="8">
                  <c:v>0.75</c:v>
                </c:pt>
                <c:pt idx="9">
                  <c:v>0.75</c:v>
                </c:pt>
              </c:numCache>
            </c:numRef>
          </c:xVal>
          <c:yVal>
            <c:numRef>
              <c:f>AI!$A$3:$A$12</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yVal>
          <c:smooth val="1"/>
          <c:extLst>
            <c:ext xmlns:c16="http://schemas.microsoft.com/office/drawing/2014/chart" uri="{C3380CC4-5D6E-409C-BE32-E72D297353CC}">
              <c16:uniqueId val="{00000005-9890-4D77-B759-5A6E6817A494}"/>
            </c:ext>
          </c:extLst>
        </c:ser>
        <c:ser>
          <c:idx val="6"/>
          <c:order val="6"/>
          <c:tx>
            <c:strRef>
              <c:f>AI!$D$2</c:f>
              <c:strCache>
                <c:ptCount val="1"/>
                <c:pt idx="0">
                  <c:v>Национална прогнозна траектория</c:v>
                </c:pt>
              </c:strCache>
            </c:strRef>
          </c:tx>
          <c:spPr>
            <a:ln w="19050" cap="rnd">
              <a:solidFill>
                <a:schemeClr val="accent1">
                  <a:lumMod val="50000"/>
                </a:schemeClr>
              </a:solidFill>
              <a:prstDash val="dash"/>
              <a:round/>
            </a:ln>
            <a:effectLst/>
          </c:spPr>
          <c:marker>
            <c:symbol val="none"/>
          </c:marker>
          <c:xVal>
            <c:numRef>
              <c:f>AI!$A$3:$A$13</c:f>
              <c:numCache>
                <c:formatCode>General</c:formatCode>
                <c:ptCount val="11"/>
                <c:pt idx="0">
                  <c:v>2021</c:v>
                </c:pt>
                <c:pt idx="1">
                  <c:v>2022</c:v>
                </c:pt>
                <c:pt idx="2">
                  <c:v>2023</c:v>
                </c:pt>
                <c:pt idx="3">
                  <c:v>2024</c:v>
                </c:pt>
                <c:pt idx="4">
                  <c:v>2025</c:v>
                </c:pt>
                <c:pt idx="5">
                  <c:v>2026</c:v>
                </c:pt>
                <c:pt idx="6">
                  <c:v>2027</c:v>
                </c:pt>
                <c:pt idx="7">
                  <c:v>2028</c:v>
                </c:pt>
                <c:pt idx="8">
                  <c:v>2029</c:v>
                </c:pt>
                <c:pt idx="9">
                  <c:v>2030</c:v>
                </c:pt>
              </c:numCache>
            </c:numRef>
          </c:xVal>
          <c:yVal>
            <c:numRef>
              <c:f>AI!$D$3:$D$12</c:f>
              <c:numCache>
                <c:formatCode>0.000</c:formatCode>
                <c:ptCount val="10"/>
                <c:pt idx="0">
                  <c:v>3.3000000000000002E-2</c:v>
                </c:pt>
                <c:pt idx="1">
                  <c:v>3.788070729816885E-2</c:v>
                </c:pt>
                <c:pt idx="2">
                  <c:v>4.3450836586611433E-2</c:v>
                </c:pt>
                <c:pt idx="3">
                  <c:v>4.9797626945900279E-2</c:v>
                </c:pt>
                <c:pt idx="4">
                  <c:v>5.7016223477184221E-2</c:v>
                </c:pt>
                <c:pt idx="5">
                  <c:v>6.5209406972069991E-2</c:v>
                </c:pt>
                <c:pt idx="6">
                  <c:v>7.4486944084533949E-2</c:v>
                </c:pt>
                <c:pt idx="7">
                  <c:v>8.4964452616614172E-2</c:v>
                </c:pt>
                <c:pt idx="8">
                  <c:v>9.6761668415398891E-2</c:v>
                </c:pt>
                <c:pt idx="9">
                  <c:v>0.10999999999999995</c:v>
                </c:pt>
              </c:numCache>
            </c:numRef>
          </c:yVal>
          <c:smooth val="1"/>
          <c:extLst>
            <c:ext xmlns:c16="http://schemas.microsoft.com/office/drawing/2014/chart" uri="{C3380CC4-5D6E-409C-BE32-E72D297353CC}">
              <c16:uniqueId val="{00000006-9890-4D77-B759-5A6E6817A494}"/>
            </c:ext>
          </c:extLst>
        </c:ser>
        <c:dLbls>
          <c:showLegendKey val="0"/>
          <c:showVal val="0"/>
          <c:showCatName val="0"/>
          <c:showSerName val="0"/>
          <c:showPercent val="0"/>
          <c:showBubbleSize val="0"/>
        </c:dLbls>
        <c:axId val="548808392"/>
        <c:axId val="548806096"/>
      </c:scatterChart>
      <c:valAx>
        <c:axId val="548808392"/>
        <c:scaling>
          <c:orientation val="minMax"/>
          <c:max val="2030"/>
          <c:min val="2021"/>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0.2"/>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baseline="0">
                    <a:latin typeface="Times New Roman" panose="02020603050405020304" pitchFamily="18" charset="0"/>
                    <a:cs typeface="Times New Roman" panose="02020603050405020304" pitchFamily="18" charset="0"/>
                  </a:rPr>
                  <a:t>Предприятия използващи ИИ</a:t>
                </a:r>
                <a:endParaRPr lang="en-GB" baseline="0">
                  <a:latin typeface="Times New Roman" panose="02020603050405020304" pitchFamily="18" charset="0"/>
                  <a:cs typeface="Times New Roman" panose="02020603050405020304" pitchFamily="18" charset="0"/>
                </a:endParaRPr>
              </a:p>
            </c:rich>
          </c:tx>
          <c:layout>
            <c:manualLayout>
              <c:xMode val="edge"/>
              <c:yMode val="edge"/>
              <c:x val="2.2877720875961557E-2"/>
              <c:y val="0.166303305568254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0.1"/>
      </c:valAx>
      <c:spPr>
        <a:noFill/>
        <a:ln>
          <a:noFill/>
        </a:ln>
        <a:effectLst/>
      </c:spPr>
    </c:plotArea>
    <c:legend>
      <c:legendPos val="b"/>
      <c:legendEntry>
        <c:idx val="0"/>
        <c:delete val="1"/>
      </c:legendEntry>
      <c:legendEntry>
        <c:idx val="2"/>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chemeClr val="accent1">
                    <a:lumMod val="50000"/>
                  </a:schemeClr>
                </a:solidFill>
                <a:effectLst/>
                <a:latin typeface="Times New Roman" panose="02020603050405020304" pitchFamily="18" charset="0"/>
                <a:cs typeface="Times New Roman" panose="02020603050405020304" pitchFamily="18" charset="0"/>
              </a:rPr>
              <a:t>Цифров интензитет в МСП</a:t>
            </a:r>
            <a:endParaRPr lang="en-US" sz="1400">
              <a:solidFill>
                <a:schemeClr val="accent1">
                  <a:lumMod val="50000"/>
                </a:schemeClr>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3513490813648292E-2"/>
          <c:y val="0.12501564205683635"/>
          <c:w val="0.84430022004825156"/>
          <c:h val="0.67266694271293803"/>
        </c:manualLayout>
      </c:layout>
      <c:scatterChart>
        <c:scatterStyle val="smoothMarker"/>
        <c:varyColors val="0"/>
        <c:ser>
          <c:idx val="0"/>
          <c:order val="0"/>
          <c:tx>
            <c:strRef>
              <c:f>Digital_Intensity_Index!$C$3</c:f>
              <c:strCache>
                <c:ptCount val="1"/>
                <c:pt idx="0">
                  <c:v>Национална прогнозна траектория</c:v>
                </c:pt>
              </c:strCache>
            </c:strRef>
          </c:tx>
          <c:spPr>
            <a:ln w="19050" cap="rnd">
              <a:solidFill>
                <a:schemeClr val="accent1">
                  <a:lumMod val="50000"/>
                </a:schemeClr>
              </a:solidFill>
              <a:prstDash val="dash"/>
              <a:round/>
            </a:ln>
            <a:effectLst/>
          </c:spPr>
          <c:marker>
            <c:symbol val="none"/>
          </c:marker>
          <c:xVal>
            <c:numRef>
              <c:f>Digital_Intensity_Index!$A$11:$A$19</c:f>
              <c:numCache>
                <c:formatCode>General</c:formatCode>
                <c:ptCount val="9"/>
                <c:pt idx="0">
                  <c:v>2022</c:v>
                </c:pt>
                <c:pt idx="1">
                  <c:v>2023</c:v>
                </c:pt>
                <c:pt idx="2">
                  <c:v>2024</c:v>
                </c:pt>
                <c:pt idx="3">
                  <c:v>2025</c:v>
                </c:pt>
                <c:pt idx="4">
                  <c:v>2026</c:v>
                </c:pt>
                <c:pt idx="5">
                  <c:v>2027</c:v>
                </c:pt>
                <c:pt idx="6">
                  <c:v>2028</c:v>
                </c:pt>
                <c:pt idx="7">
                  <c:v>2029</c:v>
                </c:pt>
                <c:pt idx="8">
                  <c:v>2030</c:v>
                </c:pt>
              </c:numCache>
            </c:numRef>
          </c:xVal>
          <c:yVal>
            <c:numRef>
              <c:f>Digital_Intensity_Index!$C$11:$C$19</c:f>
              <c:numCache>
                <c:formatCode>_-* #,##0.00_-;\-* #,##0.00_-;_-* "-"??_-;_-@_-</c:formatCode>
                <c:ptCount val="9"/>
                <c:pt idx="0">
                  <c:v>47.2</c:v>
                </c:pt>
                <c:pt idx="1">
                  <c:v>48.737500000000004</c:v>
                </c:pt>
                <c:pt idx="2">
                  <c:v>50.275000000000006</c:v>
                </c:pt>
                <c:pt idx="3">
                  <c:v>51.8125</c:v>
                </c:pt>
                <c:pt idx="4">
                  <c:v>53.35</c:v>
                </c:pt>
                <c:pt idx="5">
                  <c:v>54.887500000000003</c:v>
                </c:pt>
                <c:pt idx="6">
                  <c:v>56.424999999999997</c:v>
                </c:pt>
                <c:pt idx="7">
                  <c:v>57.962499999999999</c:v>
                </c:pt>
                <c:pt idx="8">
                  <c:v>59.5</c:v>
                </c:pt>
              </c:numCache>
            </c:numRef>
          </c:yVal>
          <c:smooth val="1"/>
          <c:extLst>
            <c:ext xmlns:c16="http://schemas.microsoft.com/office/drawing/2014/chart" uri="{C3380CC4-5D6E-409C-BE32-E72D297353CC}">
              <c16:uniqueId val="{00000000-6EEE-406F-B809-2A17CD78229C}"/>
            </c:ext>
          </c:extLst>
        </c:ser>
        <c:ser>
          <c:idx val="1"/>
          <c:order val="1"/>
          <c:tx>
            <c:strRef>
              <c:f>Digital_Intensity_Index!$B$3</c:f>
              <c:strCache>
                <c:ptCount val="1"/>
                <c:pt idx="0">
                  <c:v>Исторически данни</c:v>
                </c:pt>
              </c:strCache>
            </c:strRef>
          </c:tx>
          <c:spPr>
            <a:ln w="19050" cap="rnd">
              <a:noFill/>
              <a:round/>
            </a:ln>
            <a:effectLst/>
          </c:spPr>
          <c:marker>
            <c:symbol val="circle"/>
            <c:size val="5"/>
            <c:spPr>
              <a:solidFill>
                <a:srgbClr val="00B050"/>
              </a:solidFill>
              <a:ln w="25400">
                <a:solidFill>
                  <a:srgbClr val="00B050"/>
                </a:solidFill>
              </a:ln>
              <a:effectLst/>
            </c:spPr>
          </c:marker>
          <c:xVal>
            <c:numRef>
              <c:f>Digital_Intensity_Index!$A$4:$A$11</c:f>
              <c:numCache>
                <c:formatCode>General</c:formatCode>
                <c:ptCount val="8"/>
                <c:pt idx="0">
                  <c:v>2015</c:v>
                </c:pt>
                <c:pt idx="1">
                  <c:v>2016</c:v>
                </c:pt>
                <c:pt idx="2">
                  <c:v>2017</c:v>
                </c:pt>
                <c:pt idx="3">
                  <c:v>2018</c:v>
                </c:pt>
                <c:pt idx="4">
                  <c:v>2019</c:v>
                </c:pt>
                <c:pt idx="5">
                  <c:v>2020</c:v>
                </c:pt>
                <c:pt idx="6">
                  <c:v>2021</c:v>
                </c:pt>
                <c:pt idx="7">
                  <c:v>2022</c:v>
                </c:pt>
              </c:numCache>
            </c:numRef>
          </c:xVal>
          <c:yVal>
            <c:numRef>
              <c:f>Digital_Intensity_Index!$B$4:$B$11</c:f>
              <c:numCache>
                <c:formatCode>0.00</c:formatCode>
                <c:ptCount val="8"/>
                <c:pt idx="0">
                  <c:v>39.5</c:v>
                </c:pt>
                <c:pt idx="1">
                  <c:v>36.799999999999997</c:v>
                </c:pt>
                <c:pt idx="2">
                  <c:v>36</c:v>
                </c:pt>
                <c:pt idx="3">
                  <c:v>32.6</c:v>
                </c:pt>
                <c:pt idx="4">
                  <c:v>38.4</c:v>
                </c:pt>
                <c:pt idx="5">
                  <c:v>32.6</c:v>
                </c:pt>
                <c:pt idx="6">
                  <c:v>25.2</c:v>
                </c:pt>
                <c:pt idx="7">
                  <c:v>47.2</c:v>
                </c:pt>
              </c:numCache>
            </c:numRef>
          </c:yVal>
          <c:smooth val="1"/>
          <c:extLst>
            <c:ext xmlns:c16="http://schemas.microsoft.com/office/drawing/2014/chart" uri="{C3380CC4-5D6E-409C-BE32-E72D297353CC}">
              <c16:uniqueId val="{00000001-6EEE-406F-B809-2A17CD78229C}"/>
            </c:ext>
          </c:extLst>
        </c:ser>
        <c:ser>
          <c:idx val="2"/>
          <c:order val="2"/>
          <c:tx>
            <c:strRef>
              <c:f>Digital_Intensity_Index!$D$3</c:f>
              <c:strCache>
                <c:ptCount val="1"/>
                <c:pt idx="0">
                  <c:v>2030 Target</c:v>
                </c:pt>
              </c:strCache>
            </c:strRef>
          </c:tx>
          <c:spPr>
            <a:ln w="19050" cap="rnd">
              <a:solidFill>
                <a:schemeClr val="accent3"/>
              </a:solidFill>
              <a:prstDash val="sysDot"/>
              <a:round/>
            </a:ln>
            <a:effectLst/>
          </c:spPr>
          <c:marker>
            <c:symbol val="none"/>
          </c:marker>
          <c:xVal>
            <c:numRef>
              <c:f>Digital_Intensity_Index!$A$4:$A$19</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xVal>
          <c:yVal>
            <c:numRef>
              <c:f>Digital_Intensity_Index!$D$4:$D$19</c:f>
              <c:numCache>
                <c:formatCode>_-* #,##0.00_-;\-* #,##0.00_-;_-* "-"??_-;_-@_-</c:formatCode>
                <c:ptCount val="16"/>
                <c:pt idx="0">
                  <c:v>59.5</c:v>
                </c:pt>
                <c:pt idx="1">
                  <c:v>59.5</c:v>
                </c:pt>
                <c:pt idx="2">
                  <c:v>59.5</c:v>
                </c:pt>
                <c:pt idx="3">
                  <c:v>59.5</c:v>
                </c:pt>
                <c:pt idx="4">
                  <c:v>59.5</c:v>
                </c:pt>
                <c:pt idx="5">
                  <c:v>59.5</c:v>
                </c:pt>
                <c:pt idx="6">
                  <c:v>59.5</c:v>
                </c:pt>
                <c:pt idx="7">
                  <c:v>59.5</c:v>
                </c:pt>
                <c:pt idx="8">
                  <c:v>59.5</c:v>
                </c:pt>
                <c:pt idx="9">
                  <c:v>59.5</c:v>
                </c:pt>
                <c:pt idx="10">
                  <c:v>59.5</c:v>
                </c:pt>
                <c:pt idx="11">
                  <c:v>59.5</c:v>
                </c:pt>
                <c:pt idx="12">
                  <c:v>59.5</c:v>
                </c:pt>
                <c:pt idx="13">
                  <c:v>59.5</c:v>
                </c:pt>
                <c:pt idx="14">
                  <c:v>59.5</c:v>
                </c:pt>
                <c:pt idx="15">
                  <c:v>59.5</c:v>
                </c:pt>
              </c:numCache>
            </c:numRef>
          </c:yVal>
          <c:smooth val="1"/>
          <c:extLst>
            <c:ext xmlns:c16="http://schemas.microsoft.com/office/drawing/2014/chart" uri="{C3380CC4-5D6E-409C-BE32-E72D297353CC}">
              <c16:uniqueId val="{00000002-6EEE-406F-B809-2A17CD78229C}"/>
            </c:ext>
          </c:extLst>
        </c:ser>
        <c:ser>
          <c:idx val="3"/>
          <c:order val="3"/>
          <c:tx>
            <c:strRef>
              <c:f>Digital_Intensity_Index!$E$3</c:f>
              <c:strCache>
                <c:ptCount val="1"/>
                <c:pt idx="0">
                  <c:v>historical trend line</c:v>
                </c:pt>
              </c:strCache>
            </c:strRef>
          </c:tx>
          <c:spPr>
            <a:ln w="19050" cap="rnd">
              <a:solidFill>
                <a:srgbClr val="FF0000"/>
              </a:solidFill>
              <a:prstDash val="dashDot"/>
              <a:round/>
            </a:ln>
            <a:effectLst/>
          </c:spPr>
          <c:marker>
            <c:symbol val="none"/>
          </c:marker>
          <c:xVal>
            <c:numRef>
              <c:f>Digital_Intensity_Index!$A$4:$A$19</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xVal>
          <c:yVal>
            <c:numRef>
              <c:f>Digital_Intensity_Index!$F$4:$F$20</c:f>
              <c:numCache>
                <c:formatCode>General</c:formatCode>
                <c:ptCount val="17"/>
              </c:numCache>
            </c:numRef>
          </c:yVal>
          <c:smooth val="1"/>
          <c:extLst>
            <c:ext xmlns:c16="http://schemas.microsoft.com/office/drawing/2014/chart" uri="{C3380CC4-5D6E-409C-BE32-E72D297353CC}">
              <c16:uniqueId val="{00000003-6EEE-406F-B809-2A17CD78229C}"/>
            </c:ext>
          </c:extLst>
        </c:ser>
        <c:ser>
          <c:idx val="4"/>
          <c:order val="4"/>
          <c:tx>
            <c:strRef>
              <c:f>Digital_Intensity_Index!$E$3</c:f>
              <c:strCache>
                <c:ptCount val="1"/>
                <c:pt idx="0">
                  <c:v>historical trend line</c:v>
                </c:pt>
              </c:strCache>
            </c:strRef>
          </c:tx>
          <c:spPr>
            <a:ln w="19050" cap="rnd">
              <a:noFill/>
              <a:prstDash val="dashDot"/>
              <a:round/>
            </a:ln>
            <a:effectLst/>
          </c:spPr>
          <c:marker>
            <c:symbol val="none"/>
          </c:marker>
          <c:xVal>
            <c:numRef>
              <c:f>Digital_Intensity_Index!$A$4:$A$19</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xVal>
          <c:yVal>
            <c:numRef>
              <c:f>Digital_Intensity_Index!$E$4:$E$19</c:f>
              <c:numCache>
                <c:formatCode>_-* #,##0.00_-;\-* #,##0.00_-;_-* "-"??_-;_-@_-</c:formatCode>
                <c:ptCount val="16"/>
                <c:pt idx="0">
                  <c:v>36.391666666666652</c:v>
                </c:pt>
                <c:pt idx="1">
                  <c:v>36.29047619047617</c:v>
                </c:pt>
                <c:pt idx="2">
                  <c:v>36.189285714285717</c:v>
                </c:pt>
                <c:pt idx="3">
                  <c:v>36.088095238095235</c:v>
                </c:pt>
                <c:pt idx="4">
                  <c:v>35.986904761904754</c:v>
                </c:pt>
                <c:pt idx="5">
                  <c:v>35.885714285714272</c:v>
                </c:pt>
                <c:pt idx="6">
                  <c:v>35.78452380952379</c:v>
                </c:pt>
                <c:pt idx="7">
                  <c:v>35.683333333333337</c:v>
                </c:pt>
                <c:pt idx="8">
                  <c:v>35.582142857142856</c:v>
                </c:pt>
                <c:pt idx="9">
                  <c:v>35.480952380952374</c:v>
                </c:pt>
                <c:pt idx="10">
                  <c:v>35.379761904761892</c:v>
                </c:pt>
                <c:pt idx="11">
                  <c:v>35.278571428571411</c:v>
                </c:pt>
                <c:pt idx="12">
                  <c:v>35.177380952380958</c:v>
                </c:pt>
                <c:pt idx="13">
                  <c:v>35.076190476190476</c:v>
                </c:pt>
                <c:pt idx="14">
                  <c:v>34.974999999999994</c:v>
                </c:pt>
                <c:pt idx="15">
                  <c:v>34.873809523809513</c:v>
                </c:pt>
              </c:numCache>
            </c:numRef>
          </c:yVal>
          <c:smooth val="1"/>
          <c:extLst>
            <c:ext xmlns:c16="http://schemas.microsoft.com/office/drawing/2014/chart" uri="{C3380CC4-5D6E-409C-BE32-E72D297353CC}">
              <c16:uniqueId val="{00000004-6EEE-406F-B809-2A17CD78229C}"/>
            </c:ext>
          </c:extLst>
        </c:ser>
        <c:dLbls>
          <c:showLegendKey val="0"/>
          <c:showVal val="0"/>
          <c:showCatName val="0"/>
          <c:showSerName val="0"/>
          <c:showPercent val="0"/>
          <c:showBubbleSize val="0"/>
        </c:dLbls>
        <c:axId val="548808392"/>
        <c:axId val="548806096"/>
      </c:scatterChart>
      <c:valAx>
        <c:axId val="548808392"/>
        <c:scaling>
          <c:orientation val="minMax"/>
          <c:max val="2030"/>
          <c:min val="2015"/>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60"/>
          <c:min val="2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sz="900" baseline="0">
                    <a:latin typeface="Times New Roman" panose="02020603050405020304" pitchFamily="18" charset="0"/>
                    <a:cs typeface="Times New Roman" panose="02020603050405020304" pitchFamily="18" charset="0"/>
                  </a:rPr>
                  <a:t>Поне основно равнище на цифров интензитет в МСП</a:t>
                </a:r>
                <a:endParaRPr lang="en-GB" sz="900">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_(* \(#,##0\);_(* &quot;-&quot;_);_(@_)"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valAx>
      <c:spPr>
        <a:noFill/>
        <a:ln>
          <a:noFill/>
        </a:ln>
        <a:effectLst/>
      </c:spPr>
    </c:plotArea>
    <c:legend>
      <c:legendPos val="b"/>
      <c:legendEntry>
        <c:idx val="2"/>
        <c:delete val="1"/>
      </c:legendEntry>
      <c:legendEntry>
        <c:idx val="3"/>
        <c:delete val="1"/>
      </c:legendEntry>
      <c:legendEntry>
        <c:idx val="4"/>
        <c:delete val="1"/>
      </c:legendEntry>
      <c:layout>
        <c:manualLayout>
          <c:xMode val="edge"/>
          <c:yMode val="edge"/>
          <c:x val="6.4289322325275372E-2"/>
          <c:y val="0.8611232065046539"/>
          <c:w val="0.86629401277670481"/>
          <c:h val="0.100930435322256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bg-BG" baseline="0">
                <a:solidFill>
                  <a:schemeClr val="accent1">
                    <a:lumMod val="50000"/>
                  </a:schemeClr>
                </a:solidFill>
                <a:latin typeface="Times New Roman" panose="02020603050405020304" pitchFamily="18" charset="0"/>
                <a:cs typeface="Times New Roman" panose="02020603050405020304" pitchFamily="18" charset="0"/>
              </a:rPr>
              <a:t>Цифрови обществени услуги за гражданите</a:t>
            </a:r>
            <a:endParaRPr lang="en-US" baseline="0">
              <a:solidFill>
                <a:schemeClr val="accent1">
                  <a:lumMod val="50000"/>
                </a:schemeClr>
              </a:solidFill>
              <a:latin typeface="Times New Roman" panose="02020603050405020304" pitchFamily="18" charset="0"/>
              <a:cs typeface="Times New Roman" panose="02020603050405020304" pitchFamily="18" charset="0"/>
            </a:endParaRPr>
          </a:p>
        </c:rich>
      </c:tx>
      <c:layout>
        <c:manualLayout>
          <c:xMode val="edge"/>
          <c:yMode val="edge"/>
          <c:x val="0.22646513031242407"/>
          <c:y val="4.7448591012947454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9379073917383501E-2"/>
          <c:y val="0.12919392583693695"/>
          <c:w val="0.82381179637086377"/>
          <c:h val="0.67803788706919299"/>
        </c:manualLayout>
      </c:layout>
      <c:scatterChart>
        <c:scatterStyle val="smoothMarker"/>
        <c:varyColors val="0"/>
        <c:ser>
          <c:idx val="0"/>
          <c:order val="0"/>
          <c:tx>
            <c:strRef>
              <c:f>'Gigabit trajectory'!#REF!</c:f>
              <c:strCache>
                <c:ptCount val="1"/>
                <c:pt idx="0">
                  <c:v>#REF!</c:v>
                </c:pt>
              </c:strCache>
            </c:strRef>
          </c:tx>
          <c:spPr>
            <a:ln w="19050" cap="rnd">
              <a:solidFill>
                <a:schemeClr val="accent1"/>
              </a:solidFill>
              <a:round/>
            </a:ln>
            <a:effectLst/>
          </c:spPr>
          <c:marker>
            <c:symbol val="none"/>
          </c:marker>
          <c:dLbls>
            <c:delete val="1"/>
          </c:dLbls>
          <c:xVal>
            <c:numRef>
              <c:f>DigitalCitizens!$A$11:$A$20</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0-D25A-481E-8423-4C7943A17AF2}"/>
            </c:ext>
          </c:extLst>
        </c:ser>
        <c:ser>
          <c:idx val="1"/>
          <c:order val="1"/>
          <c:tx>
            <c:strRef>
              <c:f>DigitalCitizens!$D$2</c:f>
              <c:strCache>
                <c:ptCount val="1"/>
                <c:pt idx="0">
                  <c:v>Исторически данни </c:v>
                </c:pt>
              </c:strCache>
            </c:strRef>
          </c:tx>
          <c:spPr>
            <a:ln w="19050" cap="rnd">
              <a:noFill/>
              <a:round/>
            </a:ln>
            <a:effectLst/>
          </c:spPr>
          <c:marker>
            <c:symbol val="circle"/>
            <c:size val="4"/>
            <c:spPr>
              <a:solidFill>
                <a:srgbClr val="00B050"/>
              </a:solidFill>
              <a:ln w="6350">
                <a:solidFill>
                  <a:srgbClr val="00B050"/>
                </a:solidFill>
                <a:round/>
              </a:ln>
              <a:effectLst/>
            </c:spPr>
          </c:marker>
          <c:dLbls>
            <c:delete val="1"/>
          </c:dLbls>
          <c:xVal>
            <c:numRef>
              <c:f>DigitalCitizens!$A$3:$A$12</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xVal>
          <c:yVal>
            <c:numRef>
              <c:f>DigitalCitizens!$E$3:$E$12</c:f>
              <c:numCache>
                <c:formatCode>0.00</c:formatCode>
                <c:ptCount val="10"/>
                <c:pt idx="0">
                  <c:v>38.1</c:v>
                </c:pt>
                <c:pt idx="1">
                  <c:v>36.700000000000003</c:v>
                </c:pt>
                <c:pt idx="2">
                  <c:v>44.6</c:v>
                </c:pt>
                <c:pt idx="3">
                  <c:v>49.1</c:v>
                </c:pt>
                <c:pt idx="4">
                  <c:v>50</c:v>
                </c:pt>
                <c:pt idx="5">
                  <c:v>51.4</c:v>
                </c:pt>
                <c:pt idx="6">
                  <c:v>54.400000000000006</c:v>
                </c:pt>
                <c:pt idx="8">
                  <c:v>58.599999999999994</c:v>
                </c:pt>
                <c:pt idx="9">
                  <c:v>59.5</c:v>
                </c:pt>
              </c:numCache>
            </c:numRef>
          </c:yVal>
          <c:smooth val="1"/>
          <c:extLst>
            <c:ext xmlns:c16="http://schemas.microsoft.com/office/drawing/2014/chart" uri="{C3380CC4-5D6E-409C-BE32-E72D297353CC}">
              <c16:uniqueId val="{00000001-D25A-481E-8423-4C7943A17AF2}"/>
            </c:ext>
          </c:extLst>
        </c:ser>
        <c:ser>
          <c:idx val="2"/>
          <c:order val="2"/>
          <c:tx>
            <c:strRef>
              <c:f>'Gigabit trajectory'!#REF!</c:f>
              <c:strCache>
                <c:ptCount val="1"/>
                <c:pt idx="0">
                  <c:v>#REF!</c:v>
                </c:pt>
              </c:strCache>
            </c:strRef>
          </c:tx>
          <c:spPr>
            <a:ln w="19050" cap="rnd">
              <a:solidFill>
                <a:schemeClr val="accent3"/>
              </a:solidFill>
              <a:round/>
            </a:ln>
            <a:effectLst/>
          </c:spPr>
          <c:marker>
            <c:symbol val="none"/>
          </c:marker>
          <c:dLbls>
            <c:delete val="1"/>
          </c:dLbls>
          <c:xVal>
            <c:numRef>
              <c:f>DigitalCitizens!$A$3:$A$20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2-D25A-481E-8423-4C7943A17AF2}"/>
            </c:ext>
          </c:extLst>
        </c:ser>
        <c:ser>
          <c:idx val="5"/>
          <c:order val="3"/>
          <c:tx>
            <c:strRef>
              <c:f>DigitalCitizens!$J$2</c:f>
              <c:strCache>
                <c:ptCount val="1"/>
                <c:pt idx="0">
                  <c:v>Базова траектория</c:v>
                </c:pt>
              </c:strCache>
            </c:strRef>
          </c:tx>
          <c:spPr>
            <a:ln w="19050" cap="rnd">
              <a:solidFill>
                <a:srgbClr val="0070C0"/>
              </a:solidFill>
              <a:round/>
            </a:ln>
            <a:effectLst/>
          </c:spPr>
          <c:marker>
            <c:symbol val="none"/>
          </c:marker>
          <c:dLbls>
            <c:delete val="1"/>
          </c:dLbls>
          <c:xVal>
            <c:numRef>
              <c:f>DigitalCitizens!$A$3:$A$20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DigitalCitizens!$K$3:$K$20</c:f>
              <c:numCache>
                <c:formatCode>_-* #,##0.00_-;\-* #,##0.00_-;_-* "-"??_-;_-@_-</c:formatCode>
                <c:ptCount val="18"/>
                <c:pt idx="0">
                  <c:v>36.477242337211344</c:v>
                </c:pt>
                <c:pt idx="1">
                  <c:v>38.928143795431055</c:v>
                </c:pt>
                <c:pt idx="2">
                  <c:v>41.436301963305226</c:v>
                </c:pt>
                <c:pt idx="3">
                  <c:v>43.989661199551591</c:v>
                </c:pt>
                <c:pt idx="4">
                  <c:v>46.575229497054828</c:v>
                </c:pt>
                <c:pt idx="5">
                  <c:v>49.179332168391284</c:v>
                </c:pt>
                <c:pt idx="6">
                  <c:v>51.787895857557444</c:v>
                </c:pt>
                <c:pt idx="7">
                  <c:v>54.386750617935689</c:v>
                </c:pt>
                <c:pt idx="8">
                  <c:v>56.961936406417969</c:v>
                </c:pt>
                <c:pt idx="9">
                  <c:v>59.5</c:v>
                </c:pt>
                <c:pt idx="10">
                  <c:v>61.988269084478333</c:v>
                </c:pt>
                <c:pt idx="11">
                  <c:v>64.415092007948232</c:v>
                </c:pt>
                <c:pt idx="12">
                  <c:v>66.770034234143409</c:v>
                </c:pt>
                <c:pt idx="13">
                  <c:v>69.044025590687738</c:v>
                </c:pt>
                <c:pt idx="14">
                  <c:v>71.229455665542716</c:v>
                </c:pt>
                <c:pt idx="15">
                  <c:v>73.320217849446266</c:v>
                </c:pt>
                <c:pt idx="16">
                  <c:v>75.311705288211414</c:v>
                </c:pt>
                <c:pt idx="17">
                  <c:v>77.20076420613286</c:v>
                </c:pt>
              </c:numCache>
            </c:numRef>
          </c:yVal>
          <c:smooth val="1"/>
          <c:extLst>
            <c:ext xmlns:c16="http://schemas.microsoft.com/office/drawing/2014/chart" uri="{C3380CC4-5D6E-409C-BE32-E72D297353CC}">
              <c16:uniqueId val="{00000003-D25A-481E-8423-4C7943A17AF2}"/>
            </c:ext>
          </c:extLst>
        </c:ser>
        <c:ser>
          <c:idx val="3"/>
          <c:order val="4"/>
          <c:tx>
            <c:strRef>
              <c:f>DigitalCitizens!$L$2</c:f>
              <c:strCache>
                <c:ptCount val="1"/>
                <c:pt idx="0">
                  <c:v>Общоевропейска цел</c:v>
                </c:pt>
              </c:strCache>
            </c:strRef>
          </c:tx>
          <c:spPr>
            <a:ln w="9525" cap="rnd">
              <a:solidFill>
                <a:sysClr val="windowText" lastClr="000000"/>
              </a:solidFill>
              <a:prstDash val="sysDot"/>
              <a:round/>
            </a:ln>
            <a:effectLst/>
          </c:spPr>
          <c:marker>
            <c:symbol val="none"/>
          </c:marker>
          <c:dLbls>
            <c:delete val="1"/>
          </c:dLbls>
          <c:xVal>
            <c:numRef>
              <c:f>DigitalCitizens!$A$3:$A$20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DigitalCitizens!$M$3:$M$20</c:f>
              <c:numCache>
                <c:formatCode>0</c:formatCode>
                <c:ptCount val="18"/>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numCache>
            </c:numRef>
          </c:yVal>
          <c:smooth val="1"/>
          <c:extLst>
            <c:ext xmlns:c16="http://schemas.microsoft.com/office/drawing/2014/chart" uri="{C3380CC4-5D6E-409C-BE32-E72D297353CC}">
              <c16:uniqueId val="{00000004-D25A-481E-8423-4C7943A17AF2}"/>
            </c:ext>
          </c:extLst>
        </c:ser>
        <c:ser>
          <c:idx val="4"/>
          <c:order val="5"/>
          <c:tx>
            <c:strRef>
              <c:f>DigitalCitizens!$L$2</c:f>
              <c:strCache>
                <c:ptCount val="1"/>
                <c:pt idx="0">
                  <c:v>Общоевропейска цел</c:v>
                </c:pt>
              </c:strCache>
            </c:strRef>
          </c:tx>
          <c:spPr>
            <a:ln w="19050"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DigitalCitizens!$M$3:$M$20</c:f>
              <c:numCache>
                <c:formatCode>0</c:formatCode>
                <c:ptCount val="18"/>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numCache>
            </c:numRef>
          </c:xVal>
          <c:yVal>
            <c:numRef>
              <c:f>DigitalCitizens!$A$3:$A$20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yVal>
          <c:smooth val="1"/>
          <c:extLst>
            <c:ext xmlns:c16="http://schemas.microsoft.com/office/drawing/2014/chart" uri="{C3380CC4-5D6E-409C-BE32-E72D297353CC}">
              <c16:uniqueId val="{00000005-D25A-481E-8423-4C7943A17AF2}"/>
            </c:ext>
          </c:extLst>
        </c:ser>
        <c:ser>
          <c:idx val="6"/>
          <c:order val="6"/>
          <c:tx>
            <c:strRef>
              <c:f>DigitalCitizens!$H$2</c:f>
              <c:strCache>
                <c:ptCount val="1"/>
                <c:pt idx="0">
                  <c:v>Базова траектория до 2020 г.</c:v>
                </c:pt>
              </c:strCache>
            </c:strRef>
          </c:tx>
          <c:spPr>
            <a:ln w="19050" cap="rnd">
              <a:solidFill>
                <a:srgbClr val="5B9BD5">
                  <a:lumMod val="50000"/>
                </a:srgbClr>
              </a:solidFill>
              <a:round/>
            </a:ln>
            <a:effectLst/>
          </c:spPr>
          <c:marker>
            <c:symbol val="circle"/>
            <c:size val="5"/>
            <c:spPr>
              <a:noFill/>
              <a:ln w="9525">
                <a:noFill/>
              </a:ln>
              <a:effectLst/>
            </c:spPr>
          </c:marker>
          <c:dPt>
            <c:idx val="1"/>
            <c:marker>
              <c:symbol val="circle"/>
              <c:size val="5"/>
              <c:spPr>
                <a:noFill/>
                <a:ln w="9525">
                  <a:noFill/>
                </a:ln>
                <a:effectLst/>
              </c:spPr>
            </c:marker>
            <c:bubble3D val="0"/>
            <c:spPr>
              <a:ln w="19050" cap="rnd">
                <a:solidFill>
                  <a:srgbClr val="5B9BD5">
                    <a:lumMod val="50000"/>
                  </a:srgbClr>
                </a:solidFill>
                <a:prstDash val="lgDash"/>
                <a:round/>
              </a:ln>
              <a:effectLst/>
            </c:spPr>
            <c:extLst>
              <c:ext xmlns:c16="http://schemas.microsoft.com/office/drawing/2014/chart" uri="{C3380CC4-5D6E-409C-BE32-E72D297353CC}">
                <c16:uniqueId val="{00000007-D25A-481E-8423-4C7943A17AF2}"/>
              </c:ext>
            </c:extLst>
          </c:dPt>
          <c:dPt>
            <c:idx val="2"/>
            <c:marker>
              <c:symbol val="circle"/>
              <c:size val="5"/>
              <c:spPr>
                <a:noFill/>
                <a:ln w="9525">
                  <a:noFill/>
                </a:ln>
                <a:effectLst/>
              </c:spPr>
            </c:marker>
            <c:bubble3D val="0"/>
            <c:spPr>
              <a:ln w="19050" cap="rnd">
                <a:solidFill>
                  <a:srgbClr val="5B9BD5">
                    <a:lumMod val="50000"/>
                  </a:srgbClr>
                </a:solidFill>
                <a:prstDash val="lgDash"/>
                <a:round/>
              </a:ln>
              <a:effectLst/>
            </c:spPr>
            <c:extLst>
              <c:ext xmlns:c16="http://schemas.microsoft.com/office/drawing/2014/chart" uri="{C3380CC4-5D6E-409C-BE32-E72D297353CC}">
                <c16:uniqueId val="{00000009-D25A-481E-8423-4C7943A17AF2}"/>
              </c:ext>
            </c:extLst>
          </c:dPt>
          <c:dPt>
            <c:idx val="3"/>
            <c:marker>
              <c:symbol val="circle"/>
              <c:size val="5"/>
              <c:spPr>
                <a:noFill/>
                <a:ln w="9525">
                  <a:noFill/>
                </a:ln>
                <a:effectLst/>
              </c:spPr>
            </c:marker>
            <c:bubble3D val="0"/>
            <c:spPr>
              <a:ln w="19050" cap="rnd">
                <a:solidFill>
                  <a:srgbClr val="5B9BD5">
                    <a:lumMod val="50000"/>
                  </a:srgbClr>
                </a:solidFill>
                <a:prstDash val="lgDash"/>
                <a:round/>
              </a:ln>
              <a:effectLst/>
            </c:spPr>
            <c:extLst>
              <c:ext xmlns:c16="http://schemas.microsoft.com/office/drawing/2014/chart" uri="{C3380CC4-5D6E-409C-BE32-E72D297353CC}">
                <c16:uniqueId val="{0000000B-D25A-481E-8423-4C7943A17AF2}"/>
              </c:ext>
            </c:extLst>
          </c:dPt>
          <c:dPt>
            <c:idx val="4"/>
            <c:marker>
              <c:symbol val="circle"/>
              <c:size val="5"/>
              <c:spPr>
                <a:noFill/>
                <a:ln w="9525">
                  <a:noFill/>
                </a:ln>
                <a:effectLst/>
              </c:spPr>
            </c:marker>
            <c:bubble3D val="0"/>
            <c:spPr>
              <a:ln w="19050" cap="rnd">
                <a:solidFill>
                  <a:srgbClr val="5B9BD5">
                    <a:lumMod val="50000"/>
                  </a:srgbClr>
                </a:solidFill>
                <a:prstDash val="lgDash"/>
                <a:round/>
              </a:ln>
              <a:effectLst/>
            </c:spPr>
            <c:extLst>
              <c:ext xmlns:c16="http://schemas.microsoft.com/office/drawing/2014/chart" uri="{C3380CC4-5D6E-409C-BE32-E72D297353CC}">
                <c16:uniqueId val="{0000000D-D25A-481E-8423-4C7943A17AF2}"/>
              </c:ext>
            </c:extLst>
          </c:dPt>
          <c:dPt>
            <c:idx val="5"/>
            <c:marker>
              <c:symbol val="circle"/>
              <c:size val="5"/>
              <c:spPr>
                <a:noFill/>
                <a:ln w="9525">
                  <a:noFill/>
                </a:ln>
                <a:effectLst/>
              </c:spPr>
            </c:marker>
            <c:bubble3D val="0"/>
            <c:spPr>
              <a:ln w="19050" cap="rnd">
                <a:solidFill>
                  <a:srgbClr val="5B9BD5">
                    <a:lumMod val="50000"/>
                  </a:srgbClr>
                </a:solidFill>
                <a:prstDash val="lgDash"/>
                <a:round/>
              </a:ln>
              <a:effectLst/>
            </c:spPr>
            <c:extLst>
              <c:ext xmlns:c16="http://schemas.microsoft.com/office/drawing/2014/chart" uri="{C3380CC4-5D6E-409C-BE32-E72D297353CC}">
                <c16:uniqueId val="{0000000F-D25A-481E-8423-4C7943A17AF2}"/>
              </c:ext>
            </c:extLst>
          </c:dPt>
          <c:dPt>
            <c:idx val="6"/>
            <c:marker>
              <c:symbol val="circle"/>
              <c:size val="5"/>
              <c:spPr>
                <a:noFill/>
                <a:ln w="9525">
                  <a:noFill/>
                </a:ln>
                <a:effectLst/>
              </c:spPr>
            </c:marker>
            <c:bubble3D val="0"/>
            <c:spPr>
              <a:ln w="19050" cap="rnd">
                <a:solidFill>
                  <a:srgbClr val="5B9BD5">
                    <a:lumMod val="50000"/>
                  </a:srgbClr>
                </a:solidFill>
                <a:prstDash val="lgDash"/>
                <a:round/>
              </a:ln>
              <a:effectLst/>
            </c:spPr>
            <c:extLst>
              <c:ext xmlns:c16="http://schemas.microsoft.com/office/drawing/2014/chart" uri="{C3380CC4-5D6E-409C-BE32-E72D297353CC}">
                <c16:uniqueId val="{00000011-D25A-481E-8423-4C7943A17AF2}"/>
              </c:ext>
            </c:extLst>
          </c:dPt>
          <c:dPt>
            <c:idx val="7"/>
            <c:marker>
              <c:symbol val="circle"/>
              <c:size val="5"/>
              <c:spPr>
                <a:noFill/>
                <a:ln w="9525">
                  <a:noFill/>
                </a:ln>
                <a:effectLst/>
              </c:spPr>
            </c:marker>
            <c:bubble3D val="0"/>
            <c:spPr>
              <a:ln w="19050" cap="rnd">
                <a:solidFill>
                  <a:srgbClr val="5B9BD5">
                    <a:lumMod val="50000"/>
                  </a:srgbClr>
                </a:solidFill>
                <a:prstDash val="lgDash"/>
                <a:round/>
              </a:ln>
              <a:effectLst/>
            </c:spPr>
            <c:extLst>
              <c:ext xmlns:c16="http://schemas.microsoft.com/office/drawing/2014/chart" uri="{C3380CC4-5D6E-409C-BE32-E72D297353CC}">
                <c16:uniqueId val="{00000013-D25A-481E-8423-4C7943A17AF2}"/>
              </c:ext>
            </c:extLst>
          </c:dPt>
          <c:dPt>
            <c:idx val="8"/>
            <c:marker>
              <c:symbol val="circle"/>
              <c:size val="4"/>
              <c:spPr>
                <a:noFill/>
                <a:ln w="15875">
                  <a:solidFill>
                    <a:schemeClr val="accent1">
                      <a:lumMod val="60000"/>
                    </a:schemeClr>
                  </a:solidFill>
                  <a:bevel/>
                </a:ln>
                <a:effectLst/>
              </c:spPr>
            </c:marker>
            <c:bubble3D val="0"/>
            <c:spPr>
              <a:ln w="19050" cap="rnd">
                <a:solidFill>
                  <a:srgbClr val="5B9BD5">
                    <a:lumMod val="50000"/>
                  </a:srgbClr>
                </a:solidFill>
                <a:prstDash val="lgDash"/>
                <a:round/>
              </a:ln>
              <a:effectLst/>
            </c:spPr>
            <c:extLst>
              <c:ext xmlns:c16="http://schemas.microsoft.com/office/drawing/2014/chart" uri="{C3380CC4-5D6E-409C-BE32-E72D297353CC}">
                <c16:uniqueId val="{00000015-D25A-481E-8423-4C7943A17AF2}"/>
              </c:ext>
            </c:extLst>
          </c:dPt>
          <c:dPt>
            <c:idx val="9"/>
            <c:marker>
              <c:symbol val="circle"/>
              <c:size val="5"/>
              <c:spPr>
                <a:noFill/>
                <a:ln w="19050">
                  <a:solidFill>
                    <a:schemeClr val="accent1">
                      <a:lumMod val="60000"/>
                    </a:schemeClr>
                  </a:solidFill>
                </a:ln>
                <a:effectLst/>
              </c:spPr>
            </c:marker>
            <c:bubble3D val="0"/>
            <c:spPr>
              <a:ln w="19050" cap="rnd">
                <a:solidFill>
                  <a:srgbClr val="5B9BD5">
                    <a:lumMod val="50000"/>
                  </a:srgbClr>
                </a:solidFill>
                <a:prstDash val="lgDash"/>
                <a:round/>
              </a:ln>
              <a:effectLst/>
            </c:spPr>
            <c:extLst>
              <c:ext xmlns:c16="http://schemas.microsoft.com/office/drawing/2014/chart" uri="{C3380CC4-5D6E-409C-BE32-E72D297353CC}">
                <c16:uniqueId val="{00000017-D25A-481E-8423-4C7943A17AF2}"/>
              </c:ext>
            </c:extLst>
          </c:dPt>
          <c:dLbls>
            <c:delete val="1"/>
          </c:dLbls>
          <c:xVal>
            <c:numRef>
              <c:f>DigitalCitizens!$A$3:$A$20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DigitalCitizens!$I$3:$I$20</c:f>
              <c:numCache>
                <c:formatCode>0.00</c:formatCode>
                <c:ptCount val="18"/>
                <c:pt idx="0">
                  <c:v>36.581885255166412</c:v>
                </c:pt>
                <c:pt idx="1">
                  <c:v>39.434423421521139</c:v>
                </c:pt>
                <c:pt idx="2">
                  <c:v>42.360817648923955</c:v>
                </c:pt>
                <c:pt idx="3">
                  <c:v>45.341798565523426</c:v>
                </c:pt>
                <c:pt idx="4">
                  <c:v>48.356563148590375</c:v>
                </c:pt>
                <c:pt idx="5">
                  <c:v>51.383337812979967</c:v>
                </c:pt>
                <c:pt idx="6">
                  <c:v>54.400000000000006</c:v>
                </c:pt>
                <c:pt idx="7">
                  <c:v>57.384721123784068</c:v>
                </c:pt>
                <c:pt idx="8">
                  <c:v>60.316591514992936</c:v>
                </c:pt>
                <c:pt idx="9">
                  <c:v>63.176189872113007</c:v>
                </c:pt>
              </c:numCache>
            </c:numRef>
          </c:yVal>
          <c:smooth val="1"/>
          <c:extLst>
            <c:ext xmlns:c16="http://schemas.microsoft.com/office/drawing/2014/chart" uri="{C3380CC4-5D6E-409C-BE32-E72D297353CC}">
              <c16:uniqueId val="{00000018-D25A-481E-8423-4C7943A17AF2}"/>
            </c:ext>
          </c:extLst>
        </c:ser>
        <c:dLbls>
          <c:dLblPos val="t"/>
          <c:showLegendKey val="0"/>
          <c:showVal val="1"/>
          <c:showCatName val="0"/>
          <c:showSerName val="0"/>
          <c:showPercent val="0"/>
          <c:showBubbleSize val="0"/>
        </c:dLbls>
        <c:axId val="548808392"/>
        <c:axId val="548806096"/>
      </c:scatterChart>
      <c:valAx>
        <c:axId val="548808392"/>
        <c:scaling>
          <c:orientation val="minMax"/>
          <c:max val="2030"/>
          <c:min val="2013"/>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11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sz="800" baseline="0"/>
                  <a:t>Цифрови обществени услуги за гражданите</a:t>
                </a:r>
                <a:endParaRPr lang="en-GB" sz="800" baseline="0"/>
              </a:p>
            </c:rich>
          </c:tx>
          <c:layout>
            <c:manualLayout>
              <c:xMode val="edge"/>
              <c:yMode val="edge"/>
              <c:x val="1.4536669587808627E-2"/>
              <c:y val="0.1161511007583218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10"/>
      </c:valAx>
      <c:spPr>
        <a:noFill/>
        <a:ln>
          <a:noFill/>
        </a:ln>
        <a:effectLst/>
      </c:spPr>
    </c:plotArea>
    <c:legend>
      <c:legendPos val="b"/>
      <c:legendEntry>
        <c:idx val="0"/>
        <c:delete val="1"/>
      </c:legendEntry>
      <c:legendEntry>
        <c:idx val="2"/>
        <c:delete val="1"/>
      </c:legendEntry>
      <c:legendEntry>
        <c:idx val="4"/>
        <c:delete val="1"/>
      </c:legendEntry>
      <c:legendEntry>
        <c:idx val="5"/>
        <c:delete val="1"/>
      </c:legendEntry>
      <c:layout>
        <c:manualLayout>
          <c:xMode val="edge"/>
          <c:yMode val="edge"/>
          <c:x val="0"/>
          <c:y val="0.88536344446305915"/>
          <c:w val="0.98816539082156951"/>
          <c:h val="0.1128236066439529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a:solidFill>
                  <a:srgbClr val="002060"/>
                </a:solidFill>
                <a:latin typeface="Times New Roman" panose="02020603050405020304" pitchFamily="18" charset="0"/>
                <a:cs typeface="Times New Roman" panose="02020603050405020304" pitchFamily="18" charset="0"/>
              </a:rPr>
              <a:t>Цифрови</a:t>
            </a:r>
            <a:r>
              <a:rPr lang="bg-BG" sz="1400" baseline="0">
                <a:solidFill>
                  <a:srgbClr val="002060"/>
                </a:solidFill>
                <a:latin typeface="Times New Roman" panose="02020603050405020304" pitchFamily="18" charset="0"/>
                <a:cs typeface="Times New Roman" panose="02020603050405020304" pitchFamily="18" charset="0"/>
              </a:rPr>
              <a:t> обществени услуги за гражданите</a:t>
            </a:r>
            <a:endParaRPr lang="en-US" sz="1400">
              <a:solidFill>
                <a:srgbClr val="002060"/>
              </a:solidFill>
              <a:latin typeface="Times New Roman" panose="02020603050405020304" pitchFamily="18" charset="0"/>
              <a:cs typeface="Times New Roman" panose="02020603050405020304" pitchFamily="18" charset="0"/>
            </a:endParaRPr>
          </a:p>
        </c:rich>
      </c:tx>
      <c:layout>
        <c:manualLayout>
          <c:xMode val="edge"/>
          <c:yMode val="edge"/>
          <c:x val="0.1763981274728719"/>
          <c:y val="3.809536181662587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8573319103838597E-2"/>
          <c:y val="0.1097645294338208"/>
          <c:w val="0.86955462949442308"/>
          <c:h val="0.7384000749906261"/>
        </c:manualLayout>
      </c:layout>
      <c:scatterChart>
        <c:scatterStyle val="smoothMarker"/>
        <c:varyColors val="0"/>
        <c:ser>
          <c:idx val="0"/>
          <c:order val="0"/>
          <c:tx>
            <c:strRef>
              <c:f>'Gigabit trajectory'!#REF!</c:f>
              <c:strCache>
                <c:ptCount val="1"/>
                <c:pt idx="0">
                  <c:v>#REF!</c:v>
                </c:pt>
              </c:strCache>
            </c:strRef>
          </c:tx>
          <c:spPr>
            <a:ln w="19050" cap="rnd">
              <a:solidFill>
                <a:schemeClr val="accent1"/>
              </a:solidFill>
              <a:round/>
            </a:ln>
            <a:effectLst/>
          </c:spPr>
          <c:marker>
            <c:symbol val="none"/>
          </c:marker>
          <c:xVal>
            <c:numRef>
              <c:f>DPSC!$A$11:$A$20</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0-329F-48EE-BF0F-3492D237A5A0}"/>
            </c:ext>
          </c:extLst>
        </c:ser>
        <c:ser>
          <c:idx val="1"/>
          <c:order val="1"/>
          <c:tx>
            <c:strRef>
              <c:f>DPSC!$C$2</c:f>
              <c:strCache>
                <c:ptCount val="1"/>
                <c:pt idx="0">
                  <c:v>Исторически данни </c:v>
                </c:pt>
              </c:strCache>
            </c:strRef>
          </c:tx>
          <c:spPr>
            <a:ln w="19050" cap="rnd">
              <a:noFill/>
              <a:round/>
            </a:ln>
            <a:effectLst>
              <a:glow rad="177800">
                <a:srgbClr val="00B050"/>
              </a:glow>
            </a:effectLst>
          </c:spPr>
          <c:marker>
            <c:symbol val="circle"/>
            <c:size val="5"/>
            <c:spPr>
              <a:solidFill>
                <a:srgbClr val="00B050">
                  <a:alpha val="99000"/>
                </a:srgbClr>
              </a:solidFill>
              <a:ln w="0" cap="rnd">
                <a:solidFill>
                  <a:srgbClr val="00B050"/>
                </a:solidFill>
              </a:ln>
              <a:effectLst/>
            </c:spPr>
          </c:marker>
          <c:dPt>
            <c:idx val="5"/>
            <c:marker>
              <c:symbol val="circle"/>
              <c:size val="5"/>
              <c:spPr>
                <a:solidFill>
                  <a:srgbClr val="00B050">
                    <a:alpha val="99000"/>
                  </a:srgbClr>
                </a:solidFill>
                <a:ln w="0" cap="rnd">
                  <a:solidFill>
                    <a:srgbClr val="00B050"/>
                  </a:solidFill>
                </a:ln>
                <a:effectLst/>
              </c:spPr>
            </c:marker>
            <c:bubble3D val="0"/>
            <c:spPr>
              <a:ln w="25400" cap="rnd">
                <a:noFill/>
                <a:round/>
              </a:ln>
              <a:effectLst/>
            </c:spPr>
            <c:extLst>
              <c:ext xmlns:c16="http://schemas.microsoft.com/office/drawing/2014/chart" uri="{C3380CC4-5D6E-409C-BE32-E72D297353CC}">
                <c16:uniqueId val="{00000002-329F-48EE-BF0F-3492D237A5A0}"/>
              </c:ext>
            </c:extLst>
          </c:dPt>
          <c:xVal>
            <c:numRef>
              <c:f>DPSC!$A$3:$A$12</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xVal>
          <c:yVal>
            <c:numRef>
              <c:f>DPSC!$D$3:$D$12</c:f>
              <c:numCache>
                <c:formatCode>0</c:formatCode>
                <c:ptCount val="10"/>
                <c:pt idx="0">
                  <c:v>38.1</c:v>
                </c:pt>
                <c:pt idx="1">
                  <c:v>36.700000000000003</c:v>
                </c:pt>
                <c:pt idx="2">
                  <c:v>44.6</c:v>
                </c:pt>
                <c:pt idx="3">
                  <c:v>49.1</c:v>
                </c:pt>
                <c:pt idx="4">
                  <c:v>50</c:v>
                </c:pt>
                <c:pt idx="5">
                  <c:v>51.4</c:v>
                </c:pt>
                <c:pt idx="6">
                  <c:v>54.400000000000006</c:v>
                </c:pt>
                <c:pt idx="7">
                  <c:v>56.899999999999991</c:v>
                </c:pt>
                <c:pt idx="8">
                  <c:v>58.599999999999994</c:v>
                </c:pt>
                <c:pt idx="9">
                  <c:v>59.5</c:v>
                </c:pt>
              </c:numCache>
            </c:numRef>
          </c:yVal>
          <c:smooth val="0"/>
          <c:extLst>
            <c:ext xmlns:c16="http://schemas.microsoft.com/office/drawing/2014/chart" uri="{C3380CC4-5D6E-409C-BE32-E72D297353CC}">
              <c16:uniqueId val="{00000003-329F-48EE-BF0F-3492D237A5A0}"/>
            </c:ext>
          </c:extLst>
        </c:ser>
        <c:ser>
          <c:idx val="2"/>
          <c:order val="2"/>
          <c:tx>
            <c:strRef>
              <c:f>'Gigabit trajectory'!#REF!</c:f>
              <c:strCache>
                <c:ptCount val="1"/>
                <c:pt idx="0">
                  <c:v>#REF!</c:v>
                </c:pt>
              </c:strCache>
            </c:strRef>
          </c:tx>
          <c:spPr>
            <a:ln w="19050" cap="rnd">
              <a:solidFill>
                <a:schemeClr val="accent3"/>
              </a:solidFill>
              <a:round/>
            </a:ln>
            <a:effectLst/>
          </c:spPr>
          <c:marker>
            <c:symbol val="none"/>
          </c:marker>
          <c:xVal>
            <c:numRef>
              <c:f>DPSC!$A$3:$A$20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4-329F-48EE-BF0F-3492D237A5A0}"/>
            </c:ext>
          </c:extLst>
        </c:ser>
        <c:ser>
          <c:idx val="5"/>
          <c:order val="3"/>
          <c:tx>
            <c:strRef>
              <c:f>DPSC!$G$2</c:f>
              <c:strCache>
                <c:ptCount val="1"/>
                <c:pt idx="0">
                  <c:v>Базова траектория</c:v>
                </c:pt>
              </c:strCache>
            </c:strRef>
          </c:tx>
          <c:spPr>
            <a:ln w="19050" cap="rnd">
              <a:solidFill>
                <a:srgbClr val="0070C0"/>
              </a:solidFill>
              <a:round/>
            </a:ln>
            <a:effectLst/>
          </c:spPr>
          <c:marker>
            <c:symbol val="none"/>
          </c:marker>
          <c:xVal>
            <c:numRef>
              <c:f>DPSC!$A$3:$A$20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DPSC!$H$3:$H$20</c:f>
              <c:numCache>
                <c:formatCode>_-* #,##0_-;\-* #,##0_-;_-* "-"??_-;_-@_-</c:formatCode>
                <c:ptCount val="18"/>
                <c:pt idx="0">
                  <c:v>36.477242337211344</c:v>
                </c:pt>
                <c:pt idx="1">
                  <c:v>38.928143795431055</c:v>
                </c:pt>
                <c:pt idx="2">
                  <c:v>41.436301963305226</c:v>
                </c:pt>
                <c:pt idx="3">
                  <c:v>43.989661199551591</c:v>
                </c:pt>
                <c:pt idx="4">
                  <c:v>46.575229497054828</c:v>
                </c:pt>
                <c:pt idx="5">
                  <c:v>49.179332168391284</c:v>
                </c:pt>
                <c:pt idx="6">
                  <c:v>51.787895857557444</c:v>
                </c:pt>
                <c:pt idx="7">
                  <c:v>54.386750617935689</c:v>
                </c:pt>
                <c:pt idx="8">
                  <c:v>56.961936406417969</c:v>
                </c:pt>
                <c:pt idx="9">
                  <c:v>59.5</c:v>
                </c:pt>
                <c:pt idx="10">
                  <c:v>61.988269084478333</c:v>
                </c:pt>
                <c:pt idx="11">
                  <c:v>64.415092007948232</c:v>
                </c:pt>
                <c:pt idx="12">
                  <c:v>66.770034234143409</c:v>
                </c:pt>
                <c:pt idx="13">
                  <c:v>69.044025590687738</c:v>
                </c:pt>
                <c:pt idx="14">
                  <c:v>71.229455665542716</c:v>
                </c:pt>
                <c:pt idx="15">
                  <c:v>73.320217849446266</c:v>
                </c:pt>
                <c:pt idx="16">
                  <c:v>75.311705288211414</c:v>
                </c:pt>
                <c:pt idx="17">
                  <c:v>77.20076420613286</c:v>
                </c:pt>
              </c:numCache>
            </c:numRef>
          </c:yVal>
          <c:smooth val="1"/>
          <c:extLst>
            <c:ext xmlns:c16="http://schemas.microsoft.com/office/drawing/2014/chart" uri="{C3380CC4-5D6E-409C-BE32-E72D297353CC}">
              <c16:uniqueId val="{00000005-329F-48EE-BF0F-3492D237A5A0}"/>
            </c:ext>
          </c:extLst>
        </c:ser>
        <c:ser>
          <c:idx val="6"/>
          <c:order val="4"/>
          <c:tx>
            <c:strRef>
              <c:f>DPSC!$E$2</c:f>
              <c:strCache>
                <c:ptCount val="1"/>
                <c:pt idx="0">
                  <c:v>Национална прогнозна траектория</c:v>
                </c:pt>
              </c:strCache>
            </c:strRef>
          </c:tx>
          <c:spPr>
            <a:ln w="19050" cap="rnd">
              <a:solidFill>
                <a:srgbClr val="5B9BD5">
                  <a:lumMod val="50000"/>
                </a:srgbClr>
              </a:solidFill>
              <a:prstDash val="dash"/>
              <a:round/>
            </a:ln>
            <a:effectLst/>
          </c:spPr>
          <c:marker>
            <c:symbol val="none"/>
          </c:marker>
          <c:xVal>
            <c:numRef>
              <c:f>DPSC!$A$12:$A$20</c:f>
              <c:numCache>
                <c:formatCode>General</c:formatCode>
                <c:ptCount val="9"/>
                <c:pt idx="0">
                  <c:v>2022</c:v>
                </c:pt>
                <c:pt idx="1">
                  <c:v>2023</c:v>
                </c:pt>
                <c:pt idx="2">
                  <c:v>2024</c:v>
                </c:pt>
                <c:pt idx="3">
                  <c:v>2025</c:v>
                </c:pt>
                <c:pt idx="4">
                  <c:v>2026</c:v>
                </c:pt>
                <c:pt idx="5">
                  <c:v>2027</c:v>
                </c:pt>
                <c:pt idx="6">
                  <c:v>2028</c:v>
                </c:pt>
                <c:pt idx="7">
                  <c:v>2029</c:v>
                </c:pt>
                <c:pt idx="8">
                  <c:v>2030</c:v>
                </c:pt>
              </c:numCache>
            </c:numRef>
          </c:xVal>
          <c:yVal>
            <c:numRef>
              <c:f>DPSC!$F$12:$F$20</c:f>
              <c:numCache>
                <c:formatCode>0</c:formatCode>
                <c:ptCount val="9"/>
                <c:pt idx="0">
                  <c:v>59.5</c:v>
                </c:pt>
                <c:pt idx="1">
                  <c:v>73.083826060779984</c:v>
                </c:pt>
                <c:pt idx="2">
                  <c:v>83.383927088913552</c:v>
                </c:pt>
                <c:pt idx="3">
                  <c:v>90.267357591802238</c:v>
                </c:pt>
                <c:pt idx="4">
                  <c:v>94.487742418109008</c:v>
                </c:pt>
                <c:pt idx="5">
                  <c:v>96.940070944409086</c:v>
                </c:pt>
                <c:pt idx="6">
                  <c:v>98.320781008612983</c:v>
                </c:pt>
                <c:pt idx="7">
                  <c:v>99.084367598127884</c:v>
                </c:pt>
                <c:pt idx="8">
                  <c:v>99.502487562189074</c:v>
                </c:pt>
              </c:numCache>
            </c:numRef>
          </c:yVal>
          <c:smooth val="1"/>
          <c:extLst>
            <c:ext xmlns:c16="http://schemas.microsoft.com/office/drawing/2014/chart" uri="{C3380CC4-5D6E-409C-BE32-E72D297353CC}">
              <c16:uniqueId val="{00000006-329F-48EE-BF0F-3492D237A5A0}"/>
            </c:ext>
          </c:extLst>
        </c:ser>
        <c:ser>
          <c:idx val="4"/>
          <c:order val="5"/>
          <c:tx>
            <c:strRef>
              <c:f>DPSC!$I$2</c:f>
              <c:strCache>
                <c:ptCount val="1"/>
                <c:pt idx="0">
                  <c:v>Цел ЕС</c:v>
                </c:pt>
              </c:strCache>
            </c:strRef>
          </c:tx>
          <c:spPr>
            <a:ln w="19050"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DPSC!$J$3:$J$20</c:f>
              <c:numCache>
                <c:formatCode>0</c:formatCode>
                <c:ptCount val="18"/>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numCache>
            </c:numRef>
          </c:xVal>
          <c:yVal>
            <c:numRef>
              <c:f>DPSC!$A$3:$A$20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yVal>
          <c:smooth val="1"/>
          <c:extLst>
            <c:ext xmlns:c16="http://schemas.microsoft.com/office/drawing/2014/chart" uri="{C3380CC4-5D6E-409C-BE32-E72D297353CC}">
              <c16:uniqueId val="{00000007-329F-48EE-BF0F-3492D237A5A0}"/>
            </c:ext>
          </c:extLst>
        </c:ser>
        <c:ser>
          <c:idx val="3"/>
          <c:order val="6"/>
          <c:tx>
            <c:strRef>
              <c:f>DPSC!$I$2</c:f>
              <c:strCache>
                <c:ptCount val="1"/>
                <c:pt idx="0">
                  <c:v>Цел ЕС</c:v>
                </c:pt>
              </c:strCache>
            </c:strRef>
          </c:tx>
          <c:spPr>
            <a:ln w="15875" cap="rnd">
              <a:solidFill>
                <a:sysClr val="window" lastClr="FFFFFF">
                  <a:lumMod val="50000"/>
                </a:sysClr>
              </a:solidFill>
              <a:prstDash val="sysDot"/>
              <a:round/>
            </a:ln>
            <a:effectLst/>
          </c:spPr>
          <c:marker>
            <c:symbol val="none"/>
          </c:marker>
          <c:xVal>
            <c:numRef>
              <c:f>DPSC!$A$3:$A$20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DPSC!$J$3:$J$20</c:f>
              <c:numCache>
                <c:formatCode>0</c:formatCode>
                <c:ptCount val="18"/>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numCache>
            </c:numRef>
          </c:yVal>
          <c:smooth val="1"/>
          <c:extLst>
            <c:ext xmlns:c16="http://schemas.microsoft.com/office/drawing/2014/chart" uri="{C3380CC4-5D6E-409C-BE32-E72D297353CC}">
              <c16:uniqueId val="{00000008-329F-48EE-BF0F-3492D237A5A0}"/>
            </c:ext>
          </c:extLst>
        </c:ser>
        <c:dLbls>
          <c:showLegendKey val="0"/>
          <c:showVal val="0"/>
          <c:showCatName val="0"/>
          <c:showSerName val="0"/>
          <c:showPercent val="0"/>
          <c:showBubbleSize val="0"/>
        </c:dLbls>
        <c:axId val="548808392"/>
        <c:axId val="548806096"/>
      </c:scatterChart>
      <c:valAx>
        <c:axId val="548808392"/>
        <c:scaling>
          <c:orientation val="minMax"/>
          <c:max val="2030"/>
          <c:min val="2013"/>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110"/>
          <c:min val="0"/>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bg-BG" sz="800" baseline="0"/>
                  <a:t>Цифрови обществени услуги за гражданите</a:t>
                </a:r>
                <a:r>
                  <a:rPr lang="en-US" sz="800" baseline="0"/>
                  <a:t> </a:t>
                </a:r>
                <a:r>
                  <a:rPr lang="bg-BG" sz="800" baseline="0"/>
                  <a:t>(от</a:t>
                </a:r>
                <a:r>
                  <a:rPr lang="en-US" sz="800" baseline="0"/>
                  <a:t> 0</a:t>
                </a:r>
                <a:r>
                  <a:rPr lang="bg-BG" sz="800" baseline="0"/>
                  <a:t> до </a:t>
                </a:r>
                <a:r>
                  <a:rPr lang="en-US" sz="800" baseline="0"/>
                  <a:t>100</a:t>
                </a:r>
                <a:r>
                  <a:rPr lang="bg-BG" sz="800" baseline="0"/>
                  <a:t>)</a:t>
                </a:r>
                <a:endParaRPr lang="en-GB" sz="800" baseline="0"/>
              </a:p>
            </c:rich>
          </c:tx>
          <c:layout>
            <c:manualLayout>
              <c:xMode val="edge"/>
              <c:yMode val="edge"/>
              <c:x val="9.2927623215819412E-3"/>
              <c:y val="0.13850174216027875"/>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10"/>
      </c:valAx>
      <c:spPr>
        <a:noFill/>
        <a:ln>
          <a:noFill/>
        </a:ln>
        <a:effectLst/>
      </c:spPr>
    </c:plotArea>
    <c:legend>
      <c:legendPos val="b"/>
      <c:legendEntry>
        <c:idx val="0"/>
        <c:delete val="1"/>
      </c:legendEntry>
      <c:legendEntry>
        <c:idx val="2"/>
        <c:delete val="1"/>
      </c:legendEntry>
      <c:legendEntry>
        <c:idx val="5"/>
        <c:delete val="1"/>
      </c:legendEntry>
      <c:legendEntry>
        <c:idx val="6"/>
        <c:delete val="1"/>
      </c:legendEntry>
      <c:layout>
        <c:manualLayout>
          <c:xMode val="edge"/>
          <c:yMode val="edge"/>
          <c:x val="5.652155172034621E-2"/>
          <c:y val="0.9112297785881458"/>
          <c:w val="0.92266287801787128"/>
          <c:h val="8.877026804576257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rgbClr val="002060"/>
                </a:solidFill>
                <a:effectLst/>
                <a:latin typeface="Times New Roman" panose="02020603050405020304" pitchFamily="18" charset="0"/>
                <a:cs typeface="Times New Roman" panose="02020603050405020304" pitchFamily="18" charset="0"/>
              </a:rPr>
              <a:t>Цифрови обществени услуги за предприятията </a:t>
            </a:r>
            <a:endParaRPr lang="en-US" sz="1400">
              <a:solidFill>
                <a:srgbClr val="00206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261038369066647"/>
          <c:y val="6.8245329294268978E-2"/>
          <c:w val="0.86955462949442308"/>
          <c:h val="0.72802549229322278"/>
        </c:manualLayout>
      </c:layout>
      <c:scatterChart>
        <c:scatterStyle val="smoothMarker"/>
        <c:varyColors val="0"/>
        <c:ser>
          <c:idx val="1"/>
          <c:order val="1"/>
          <c:tx>
            <c:strRef>
              <c:f>DigitalBusinesses!$D$2</c:f>
              <c:strCache>
                <c:ptCount val="1"/>
                <c:pt idx="0">
                  <c:v>Исторически данни </c:v>
                </c:pt>
              </c:strCache>
            </c:strRef>
          </c:tx>
          <c:spPr>
            <a:ln w="25400" cap="rnd">
              <a:noFill/>
              <a:round/>
            </a:ln>
            <a:effectLst/>
          </c:spPr>
          <c:marker>
            <c:symbol val="circle"/>
            <c:size val="5"/>
            <c:spPr>
              <a:solidFill>
                <a:srgbClr val="00B050"/>
              </a:solidFill>
              <a:ln w="9525">
                <a:solidFill>
                  <a:srgbClr val="00B050"/>
                </a:solidFill>
              </a:ln>
              <a:effectLst/>
            </c:spPr>
          </c:marker>
          <c:dLbls>
            <c:delete val="1"/>
          </c:dLbls>
          <c:xVal>
            <c:numRef>
              <c:f>DigitalBusinesses!$A$3:$A$12</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xVal>
          <c:yVal>
            <c:numRef>
              <c:f>DigitalBusinesses!$E$3:$E$12</c:f>
              <c:numCache>
                <c:formatCode>0.00</c:formatCode>
                <c:ptCount val="10"/>
                <c:pt idx="0">
                  <c:v>57.4</c:v>
                </c:pt>
                <c:pt idx="1">
                  <c:v>64.3</c:v>
                </c:pt>
                <c:pt idx="2">
                  <c:v>61.8</c:v>
                </c:pt>
                <c:pt idx="3">
                  <c:v>69</c:v>
                </c:pt>
                <c:pt idx="4">
                  <c:v>86.2</c:v>
                </c:pt>
                <c:pt idx="5">
                  <c:v>90.2</c:v>
                </c:pt>
                <c:pt idx="6">
                  <c:v>92.7</c:v>
                </c:pt>
                <c:pt idx="8">
                  <c:v>76.2</c:v>
                </c:pt>
                <c:pt idx="9">
                  <c:v>80.800000000000011</c:v>
                </c:pt>
              </c:numCache>
            </c:numRef>
          </c:yVal>
          <c:smooth val="1"/>
          <c:extLst>
            <c:ext xmlns:c16="http://schemas.microsoft.com/office/drawing/2014/chart" uri="{C3380CC4-5D6E-409C-BE32-E72D297353CC}">
              <c16:uniqueId val="{00000000-2605-4A40-AC40-88A389857B2C}"/>
            </c:ext>
          </c:extLst>
        </c:ser>
        <c:ser>
          <c:idx val="6"/>
          <c:order val="3"/>
          <c:tx>
            <c:strRef>
              <c:f>DigitalBusinesses!$H$2</c:f>
              <c:strCache>
                <c:ptCount val="1"/>
                <c:pt idx="0">
                  <c:v>Базова траектория до 2020</c:v>
                </c:pt>
              </c:strCache>
            </c:strRef>
          </c:tx>
          <c:spPr>
            <a:ln w="19050" cap="rnd">
              <a:solidFill>
                <a:srgbClr val="5B9BD5">
                  <a:lumMod val="50000"/>
                </a:srgbClr>
              </a:solidFill>
              <a:prstDash val="dash"/>
              <a:round/>
            </a:ln>
            <a:effectLst/>
          </c:spPr>
          <c:marker>
            <c:symbol val="none"/>
          </c:marker>
          <c:dPt>
            <c:idx val="8"/>
            <c:marker>
              <c:symbol val="circle"/>
              <c:size val="5"/>
              <c:spPr>
                <a:noFill/>
                <a:ln w="12700">
                  <a:solidFill>
                    <a:schemeClr val="tx1"/>
                  </a:solidFill>
                </a:ln>
                <a:effectLst/>
              </c:spPr>
            </c:marker>
            <c:bubble3D val="0"/>
            <c:spPr>
              <a:ln w="19050" cap="rnd">
                <a:solidFill>
                  <a:srgbClr val="002060"/>
                </a:solidFill>
                <a:prstDash val="dash"/>
                <a:round/>
              </a:ln>
              <a:effectLst/>
            </c:spPr>
            <c:extLst>
              <c:ext xmlns:c16="http://schemas.microsoft.com/office/drawing/2014/chart" uri="{C3380CC4-5D6E-409C-BE32-E72D297353CC}">
                <c16:uniqueId val="{00000001-2605-4A40-AC40-88A389857B2C}"/>
              </c:ext>
            </c:extLst>
          </c:dPt>
          <c:dPt>
            <c:idx val="9"/>
            <c:marker>
              <c:symbol val="circle"/>
              <c:size val="5"/>
              <c:spPr>
                <a:solidFill>
                  <a:sysClr val="window" lastClr="FFFFFF"/>
                </a:solidFill>
                <a:ln w="22225">
                  <a:solidFill>
                    <a:schemeClr val="tx1"/>
                  </a:solidFill>
                </a:ln>
                <a:effectLst/>
              </c:spPr>
            </c:marker>
            <c:bubble3D val="0"/>
            <c:spPr>
              <a:ln w="19050" cap="rnd">
                <a:solidFill>
                  <a:srgbClr val="5B9BD5">
                    <a:lumMod val="50000"/>
                  </a:srgbClr>
                </a:solidFill>
                <a:prstDash val="dash"/>
                <a:round/>
              </a:ln>
              <a:effectLst/>
            </c:spPr>
            <c:extLst>
              <c:ext xmlns:c16="http://schemas.microsoft.com/office/drawing/2014/chart" uri="{C3380CC4-5D6E-409C-BE32-E72D297353CC}">
                <c16:uniqueId val="{00000003-2605-4A40-AC40-88A389857B2C}"/>
              </c:ext>
            </c:extLst>
          </c:dPt>
          <c:dLbls>
            <c:delete val="1"/>
          </c:dLbls>
          <c:xVal>
            <c:numRef>
              <c:f>DigitalBusinesses!$A$3:$A$20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DigitalBusinesses!$I$3:$I$12</c:f>
              <c:numCache>
                <c:formatCode>0.00</c:formatCode>
                <c:ptCount val="10"/>
                <c:pt idx="0">
                  <c:v>62.430878499450458</c:v>
                </c:pt>
                <c:pt idx="1">
                  <c:v>69.989830059904037</c:v>
                </c:pt>
                <c:pt idx="2">
                  <c:v>76.598004418073074</c:v>
                </c:pt>
                <c:pt idx="3">
                  <c:v>82.122745596093409</c:v>
                </c:pt>
                <c:pt idx="4">
                  <c:v>86.571855454122854</c:v>
                </c:pt>
                <c:pt idx="5">
                  <c:v>90.047898724064666</c:v>
                </c:pt>
                <c:pt idx="6">
                  <c:v>92.7</c:v>
                </c:pt>
                <c:pt idx="7">
                  <c:v>94.687051095408719</c:v>
                </c:pt>
                <c:pt idx="8">
                  <c:v>96.155659720869508</c:v>
                </c:pt>
                <c:pt idx="9">
                  <c:v>97.230189704453025</c:v>
                </c:pt>
              </c:numCache>
            </c:numRef>
          </c:yVal>
          <c:smooth val="1"/>
          <c:extLst>
            <c:ext xmlns:c16="http://schemas.microsoft.com/office/drawing/2014/chart" uri="{C3380CC4-5D6E-409C-BE32-E72D297353CC}">
              <c16:uniqueId val="{00000004-2605-4A40-AC40-88A389857B2C}"/>
            </c:ext>
          </c:extLst>
        </c:ser>
        <c:ser>
          <c:idx val="5"/>
          <c:order val="4"/>
          <c:tx>
            <c:strRef>
              <c:f>DigitalBusinesses!$J$2</c:f>
              <c:strCache>
                <c:ptCount val="1"/>
                <c:pt idx="0">
                  <c:v>Базова траектория до 2030</c:v>
                </c:pt>
              </c:strCache>
            </c:strRef>
          </c:tx>
          <c:spPr>
            <a:ln w="19050" cap="rnd">
              <a:solidFill>
                <a:srgbClr val="0070C0"/>
              </a:solidFill>
              <a:round/>
            </a:ln>
            <a:effectLst/>
          </c:spPr>
          <c:marker>
            <c:symbol val="none"/>
          </c:marker>
          <c:dLbls>
            <c:delete val="1"/>
          </c:dLbls>
          <c:xVal>
            <c:numRef>
              <c:f>DigitalBusinesses!$A$3:$A$20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DigitalBusinesses!$K$3:$K$20</c:f>
              <c:numCache>
                <c:formatCode>_-* #,##0.00_-;\-* #,##0.00_-;_-* "-"??_-;_-@_-</c:formatCode>
                <c:ptCount val="18"/>
                <c:pt idx="0">
                  <c:v>37.898765863947347</c:v>
                </c:pt>
                <c:pt idx="1">
                  <c:v>43.062507667972355</c:v>
                </c:pt>
                <c:pt idx="2">
                  <c:v>48.381682623678138</c:v>
                </c:pt>
                <c:pt idx="3">
                  <c:v>53.737780980641702</c:v>
                </c:pt>
                <c:pt idx="4">
                  <c:v>59.008981671519898</c:v>
                </c:pt>
                <c:pt idx="5">
                  <c:v>64.081027200973224</c:v>
                </c:pt>
                <c:pt idx="6">
                  <c:v>68.856706151714178</c:v>
                </c:pt>
                <c:pt idx="7">
                  <c:v>73.262360511571458</c:v>
                </c:pt>
                <c:pt idx="8">
                  <c:v>77.250683919100382</c:v>
                </c:pt>
                <c:pt idx="9">
                  <c:v>80.800000000000011</c:v>
                </c:pt>
                <c:pt idx="10">
                  <c:v>83.910889050645849</c:v>
                </c:pt>
                <c:pt idx="11">
                  <c:v>86.601317948383567</c:v>
                </c:pt>
                <c:pt idx="12">
                  <c:v>88.901358266316819</c:v>
                </c:pt>
                <c:pt idx="13">
                  <c:v>90.848293833956546</c:v>
                </c:pt>
                <c:pt idx="14">
                  <c:v>92.482575675823725</c:v>
                </c:pt>
                <c:pt idx="15">
                  <c:v>93.84478605346888</c:v>
                </c:pt>
                <c:pt idx="16">
                  <c:v>94.973570165659694</c:v>
                </c:pt>
                <c:pt idx="17">
                  <c:v>95.904384489827521</c:v>
                </c:pt>
              </c:numCache>
            </c:numRef>
          </c:yVal>
          <c:smooth val="1"/>
          <c:extLst>
            <c:ext xmlns:c16="http://schemas.microsoft.com/office/drawing/2014/chart" uri="{C3380CC4-5D6E-409C-BE32-E72D297353CC}">
              <c16:uniqueId val="{00000005-2605-4A40-AC40-88A389857B2C}"/>
            </c:ext>
          </c:extLst>
        </c:ser>
        <c:ser>
          <c:idx val="3"/>
          <c:order val="5"/>
          <c:tx>
            <c:strRef>
              <c:f>DigitalBusinesses!$L$2</c:f>
              <c:strCache>
                <c:ptCount val="1"/>
                <c:pt idx="0">
                  <c:v>Общоевропейска цел</c:v>
                </c:pt>
              </c:strCache>
            </c:strRef>
          </c:tx>
          <c:spPr>
            <a:ln w="25400" cap="rnd">
              <a:solidFill>
                <a:schemeClr val="bg1">
                  <a:lumMod val="50000"/>
                </a:schemeClr>
              </a:solidFill>
              <a:prstDash val="sysDot"/>
              <a:round/>
            </a:ln>
            <a:effectLst/>
          </c:spPr>
          <c:marker>
            <c:symbol val="none"/>
          </c:marker>
          <c:dLbls>
            <c:delete val="1"/>
          </c:dLbls>
          <c:xVal>
            <c:numRef>
              <c:f>DigitalBusinesses!$A$3:$A$20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DigitalBusinesses!$M$3:$M$20</c:f>
              <c:numCache>
                <c:formatCode>0.00</c:formatCode>
                <c:ptCount val="18"/>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numCache>
            </c:numRef>
          </c:yVal>
          <c:smooth val="1"/>
          <c:extLst>
            <c:ext xmlns:c16="http://schemas.microsoft.com/office/drawing/2014/chart" uri="{C3380CC4-5D6E-409C-BE32-E72D297353CC}">
              <c16:uniqueId val="{00000006-2605-4A40-AC40-88A389857B2C}"/>
            </c:ext>
          </c:extLst>
        </c:ser>
        <c:ser>
          <c:idx val="4"/>
          <c:order val="6"/>
          <c:tx>
            <c:strRef>
              <c:f>DigitalBusinesses!$L$2</c:f>
              <c:strCache>
                <c:ptCount val="1"/>
                <c:pt idx="0">
                  <c:v>Общоевропейска цел</c:v>
                </c:pt>
              </c:strCache>
            </c:strRef>
          </c:tx>
          <c:spPr>
            <a:ln w="19050"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DigitalBusinesses!$M$3:$M$20</c:f>
              <c:numCache>
                <c:formatCode>0.00</c:formatCode>
                <c:ptCount val="18"/>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numCache>
            </c:numRef>
          </c:xVal>
          <c:yVal>
            <c:numRef>
              <c:f>DigitalBusinesses!$A$3:$A$20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yVal>
          <c:smooth val="1"/>
          <c:extLst>
            <c:ext xmlns:c16="http://schemas.microsoft.com/office/drawing/2014/chart" uri="{C3380CC4-5D6E-409C-BE32-E72D297353CC}">
              <c16:uniqueId val="{00000007-2605-4A40-AC40-88A389857B2C}"/>
            </c:ext>
          </c:extLst>
        </c:ser>
        <c:dLbls>
          <c:dLblPos val="t"/>
          <c:showLegendKey val="0"/>
          <c:showVal val="1"/>
          <c:showCatName val="0"/>
          <c:showSerName val="0"/>
          <c:showPercent val="0"/>
          <c:showBubbleSize val="0"/>
        </c:dLbls>
        <c:axId val="548808392"/>
        <c:axId val="548806096"/>
        <c:extLst>
          <c:ext xmlns:c15="http://schemas.microsoft.com/office/drawing/2012/chart" uri="{02D57815-91ED-43cb-92C2-25804820EDAC}">
            <c15:filteredScatterSeries>
              <c15:ser>
                <c:idx val="0"/>
                <c:order val="0"/>
                <c:tx>
                  <c:strRef>
                    <c:extLst>
                      <c:ext uri="{02D57815-91ED-43cb-92C2-25804820EDAC}">
                        <c15:formulaRef>
                          <c15:sqref>'Gigabit trajectory'!#REF!</c15:sqref>
                        </c15:formulaRef>
                      </c:ext>
                    </c:extLst>
                    <c:strCache>
                      <c:ptCount val="1"/>
                      <c:pt idx="0">
                        <c:v>#REF!</c:v>
                      </c:pt>
                    </c:strCache>
                  </c:strRef>
                </c:tx>
                <c:spPr>
                  <a:ln w="19050"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extLst>
                      <c:ext uri="{02D57815-91ED-43cb-92C2-25804820EDAC}">
                        <c15:formulaRef>
                          <c15:sqref>DigitalBusinesses!$A$11:$A$20</c15:sqref>
                        </c15:formulaRef>
                      </c:ext>
                    </c:extLst>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extLst>
                      <c:ext uri="{02D57815-91ED-43cb-92C2-25804820EDAC}">
                        <c15:formulaRef>
                          <c15:sqref>'Gigabit trajectory'!#REF!</c15:sqref>
                        </c15:formulaRef>
                      </c:ext>
                    </c:extLst>
                    <c:numCache>
                      <c:formatCode>General</c:formatCode>
                      <c:ptCount val="1"/>
                      <c:pt idx="0">
                        <c:v>1</c:v>
                      </c:pt>
                    </c:numCache>
                  </c:numRef>
                </c:yVal>
                <c:smooth val="1"/>
                <c:extLst>
                  <c:ext xmlns:c16="http://schemas.microsoft.com/office/drawing/2014/chart" uri="{C3380CC4-5D6E-409C-BE32-E72D297353CC}">
                    <c16:uniqueId val="{00000008-2605-4A40-AC40-88A389857B2C}"/>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'Gigabit trajectory'!#REF!</c15:sqref>
                        </c15:formulaRef>
                      </c:ext>
                    </c:extLst>
                    <c:strCache>
                      <c:ptCount val="1"/>
                      <c:pt idx="0">
                        <c:v>#REF!</c:v>
                      </c:pt>
                    </c:strCache>
                  </c:strRef>
                </c:tx>
                <c:spPr>
                  <a:ln w="19050"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extLst xmlns:c15="http://schemas.microsoft.com/office/drawing/2012/chart">
                      <c:ext xmlns:c15="http://schemas.microsoft.com/office/drawing/2012/chart" uri="{02D57815-91ED-43cb-92C2-25804820EDAC}">
                        <c15:formulaRef>
                          <c15:sqref>DigitalBusinesses!$A$3:$A$20</c15:sqref>
                        </c15:formulaRef>
                      </c:ext>
                    </c:extLst>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extLst xmlns:c15="http://schemas.microsoft.com/office/drawing/2012/chart">
                      <c:ext xmlns:c15="http://schemas.microsoft.com/office/drawing/2012/chart" uri="{02D57815-91ED-43cb-92C2-25804820EDAC}">
                        <c15:formulaRef>
                          <c15:sqref>'Gigabit trajectory'!#REF!</c15:sqref>
                        </c15:formulaRef>
                      </c:ext>
                    </c:extLst>
                    <c:numCache>
                      <c:formatCode>General</c:formatCode>
                      <c:ptCount val="1"/>
                      <c:pt idx="0">
                        <c:v>1</c:v>
                      </c:pt>
                    </c:numCache>
                  </c:numRef>
                </c:yVal>
                <c:smooth val="1"/>
                <c:extLst xmlns:c15="http://schemas.microsoft.com/office/drawing/2012/chart">
                  <c:ext xmlns:c16="http://schemas.microsoft.com/office/drawing/2014/chart" uri="{C3380CC4-5D6E-409C-BE32-E72D297353CC}">
                    <c16:uniqueId val="{00000009-2605-4A40-AC40-88A389857B2C}"/>
                  </c:ext>
                </c:extLst>
              </c15:ser>
            </c15:filteredScatterSeries>
          </c:ext>
        </c:extLst>
      </c:scatterChart>
      <c:valAx>
        <c:axId val="548808392"/>
        <c:scaling>
          <c:orientation val="minMax"/>
          <c:max val="2030"/>
          <c:min val="2013"/>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At val="0"/>
        <c:crossBetween val="midCat"/>
        <c:majorUnit val="1"/>
      </c:valAx>
      <c:valAx>
        <c:axId val="548806096"/>
        <c:scaling>
          <c:orientation val="minMax"/>
          <c:max val="11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sz="800" baseline="0"/>
                  <a:t>Цифрови обществени услуги за предприятията (от 0 до 100)</a:t>
                </a:r>
              </a:p>
            </c:rich>
          </c:tx>
          <c:layout>
            <c:manualLayout>
              <c:xMode val="edge"/>
              <c:yMode val="edge"/>
              <c:x val="1.4884178631319493E-2"/>
              <c:y val="6.1534877230162995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10"/>
      </c:valAx>
      <c:spPr>
        <a:noFill/>
        <a:ln>
          <a:solidFill>
            <a:schemeClr val="bg1"/>
          </a:solidFill>
        </a:ln>
        <a:effectLst/>
      </c:spPr>
    </c:plotArea>
    <c:legend>
      <c:legendPos val="r"/>
      <c:legendEntry>
        <c:idx val="3"/>
        <c:delete val="1"/>
      </c:legendEntry>
      <c:legendEntry>
        <c:idx val="4"/>
        <c:delete val="1"/>
      </c:legendEntry>
      <c:layout>
        <c:manualLayout>
          <c:xMode val="edge"/>
          <c:yMode val="edge"/>
          <c:x val="7.3376774949974424E-2"/>
          <c:y val="0.87988982123079773"/>
          <c:w val="0.9009828710311415"/>
          <c:h val="9.578914107159386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solidFill>
                  <a:schemeClr val="accent1">
                    <a:lumMod val="50000"/>
                  </a:schemeClr>
                </a:solidFill>
                <a:latin typeface="Times New Roman" panose="02020603050405020304" pitchFamily="18" charset="0"/>
                <a:cs typeface="Times New Roman" panose="02020603050405020304" pitchFamily="18" charset="0"/>
              </a:rPr>
              <a:t>Цифрови обществени услуги за предприятията</a:t>
            </a:r>
            <a:endParaRPr lang="en-US">
              <a:solidFill>
                <a:schemeClr val="accent1">
                  <a:lumMod val="50000"/>
                </a:schemeClr>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049561602568464"/>
          <c:y val="0.11636458920172416"/>
          <c:w val="0.85642990076311543"/>
          <c:h val="0.72649538608006781"/>
        </c:manualLayout>
      </c:layout>
      <c:scatterChart>
        <c:scatterStyle val="smoothMarker"/>
        <c:varyColors val="0"/>
        <c:ser>
          <c:idx val="0"/>
          <c:order val="0"/>
          <c:tx>
            <c:strRef>
              <c:f>DPSB!$C$2</c:f>
              <c:strCache>
                <c:ptCount val="1"/>
                <c:pt idx="0">
                  <c:v>Исторически данни</c:v>
                </c:pt>
              </c:strCache>
            </c:strRef>
          </c:tx>
          <c:spPr>
            <a:ln w="19050" cap="rnd">
              <a:noFill/>
              <a:round/>
            </a:ln>
            <a:effectLst>
              <a:glow rad="127000">
                <a:srgbClr val="FF0000"/>
              </a:glow>
              <a:outerShdw blurRad="50800" dist="50800" dir="5400000" algn="ctr" rotWithShape="0">
                <a:srgbClr val="FF0000"/>
              </a:outerShdw>
            </a:effectLst>
          </c:spPr>
          <c:marker>
            <c:symbol val="circle"/>
            <c:size val="6"/>
            <c:spPr>
              <a:solidFill>
                <a:srgbClr val="00B050"/>
              </a:solidFill>
              <a:ln w="9525">
                <a:solidFill>
                  <a:srgbClr val="00B050"/>
                </a:solidFill>
              </a:ln>
              <a:effectLst/>
            </c:spPr>
          </c:marker>
          <c:xVal>
            <c:numRef>
              <c:f>DPSB!$A$3:$A$12</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xVal>
          <c:yVal>
            <c:numRef>
              <c:f>DPSB!$D$3:$D$12</c:f>
              <c:numCache>
                <c:formatCode>0</c:formatCode>
                <c:ptCount val="10"/>
                <c:pt idx="0">
                  <c:v>56.999999999999993</c:v>
                </c:pt>
                <c:pt idx="1">
                  <c:v>64</c:v>
                </c:pt>
                <c:pt idx="2">
                  <c:v>62</c:v>
                </c:pt>
                <c:pt idx="3">
                  <c:v>69</c:v>
                </c:pt>
                <c:pt idx="4">
                  <c:v>86</c:v>
                </c:pt>
                <c:pt idx="5">
                  <c:v>90</c:v>
                </c:pt>
                <c:pt idx="6">
                  <c:v>93</c:v>
                </c:pt>
                <c:pt idx="7">
                  <c:v>87</c:v>
                </c:pt>
                <c:pt idx="8">
                  <c:v>76</c:v>
                </c:pt>
                <c:pt idx="9">
                  <c:v>81</c:v>
                </c:pt>
              </c:numCache>
            </c:numRef>
          </c:yVal>
          <c:smooth val="0"/>
          <c:extLst>
            <c:ext xmlns:c16="http://schemas.microsoft.com/office/drawing/2014/chart" uri="{C3380CC4-5D6E-409C-BE32-E72D297353CC}">
              <c16:uniqueId val="{00000002-F3E5-4CE7-BEC1-34360897B158}"/>
            </c:ext>
          </c:extLst>
        </c:ser>
        <c:ser>
          <c:idx val="4"/>
          <c:order val="1"/>
          <c:tx>
            <c:strRef>
              <c:f>DPSB!$J$2</c:f>
              <c:strCache>
                <c:ptCount val="1"/>
                <c:pt idx="0">
                  <c:v>Target DD</c:v>
                </c:pt>
              </c:strCache>
            </c:strRef>
          </c:tx>
          <c:spPr>
            <a:ln w="19050"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DPSB!$J$3:$J$20</c:f>
              <c:numCache>
                <c:formatCode>0</c:formatCode>
                <c:ptCount val="18"/>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numCache>
            </c:numRef>
          </c:xVal>
          <c:yVal>
            <c:numRef>
              <c:f>DPSB!$A$3:$A$20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yVal>
          <c:smooth val="1"/>
          <c:extLst>
            <c:ext xmlns:c16="http://schemas.microsoft.com/office/drawing/2014/chart" uri="{C3380CC4-5D6E-409C-BE32-E72D297353CC}">
              <c16:uniqueId val="{00000003-F3E5-4CE7-BEC1-34360897B158}"/>
            </c:ext>
          </c:extLst>
        </c:ser>
        <c:ser>
          <c:idx val="5"/>
          <c:order val="2"/>
          <c:tx>
            <c:strRef>
              <c:f>DPSB!$G$2</c:f>
              <c:strCache>
                <c:ptCount val="1"/>
                <c:pt idx="0">
                  <c:v>Базова траектория</c:v>
                </c:pt>
              </c:strCache>
            </c:strRef>
          </c:tx>
          <c:spPr>
            <a:ln w="19050" cap="rnd">
              <a:solidFill>
                <a:srgbClr val="0070C0"/>
              </a:solidFill>
              <a:round/>
            </a:ln>
            <a:effectLst/>
          </c:spPr>
          <c:marker>
            <c:symbol val="none"/>
          </c:marker>
          <c:xVal>
            <c:numRef>
              <c:f>DPSB!$A$3:$A$20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DPSB!$H$3:$H$20</c:f>
              <c:numCache>
                <c:formatCode>_-* #,##0_-;\-* #,##0_-;_-* "-"??_-;_-@_-</c:formatCode>
                <c:ptCount val="18"/>
                <c:pt idx="0">
                  <c:v>38.652728848756929</c:v>
                </c:pt>
                <c:pt idx="1">
                  <c:v>43.759379219693244</c:v>
                </c:pt>
                <c:pt idx="2">
                  <c:v>49.001799808759721</c:v>
                </c:pt>
                <c:pt idx="3">
                  <c:v>54.266268293948293</c:v>
                </c:pt>
                <c:pt idx="4">
                  <c:v>59.437146572365819</c:v>
                </c:pt>
                <c:pt idx="5">
                  <c:v>64.406847620289867</c:v>
                </c:pt>
                <c:pt idx="6">
                  <c:v>69.08437120644615</c:v>
                </c:pt>
                <c:pt idx="7">
                  <c:v>73.401053653360222</c:v>
                </c:pt>
                <c:pt idx="8">
                  <c:v>77.312941106180659</c:v>
                </c:pt>
                <c:pt idx="9">
                  <c:v>80.800000000000011</c:v>
                </c:pt>
                <c:pt idx="10">
                  <c:v>83.862958635627365</c:v>
                </c:pt>
                <c:pt idx="11">
                  <c:v>86.518812566820174</c:v>
                </c:pt>
                <c:pt idx="12">
                  <c:v>88.795959607727767</c:v>
                </c:pt>
                <c:pt idx="13">
                  <c:v>90.729680413859015</c:v>
                </c:pt>
                <c:pt idx="14">
                  <c:v>92.358379045851663</c:v>
                </c:pt>
                <c:pt idx="15">
                  <c:v>93.720735975663246</c:v>
                </c:pt>
                <c:pt idx="16">
                  <c:v>94.853743892795535</c:v>
                </c:pt>
                <c:pt idx="17">
                  <c:v>95.791496055835964</c:v>
                </c:pt>
              </c:numCache>
            </c:numRef>
          </c:yVal>
          <c:smooth val="1"/>
          <c:extLst>
            <c:ext xmlns:c16="http://schemas.microsoft.com/office/drawing/2014/chart" uri="{C3380CC4-5D6E-409C-BE32-E72D297353CC}">
              <c16:uniqueId val="{00000004-F3E5-4CE7-BEC1-34360897B158}"/>
            </c:ext>
          </c:extLst>
        </c:ser>
        <c:ser>
          <c:idx val="6"/>
          <c:order val="3"/>
          <c:tx>
            <c:strRef>
              <c:f>DPSB!$E$2</c:f>
              <c:strCache>
                <c:ptCount val="1"/>
                <c:pt idx="0">
                  <c:v>Национална прогнозна траектория</c:v>
                </c:pt>
              </c:strCache>
            </c:strRef>
          </c:tx>
          <c:spPr>
            <a:ln w="19050" cap="rnd">
              <a:solidFill>
                <a:srgbClr val="5B9BD5">
                  <a:lumMod val="50000"/>
                </a:srgbClr>
              </a:solidFill>
              <a:prstDash val="dash"/>
              <a:round/>
            </a:ln>
            <a:effectLst/>
          </c:spPr>
          <c:marker>
            <c:symbol val="none"/>
          </c:marker>
          <c:xVal>
            <c:numRef>
              <c:f>DPSB!$A$12:$A$20</c:f>
              <c:numCache>
                <c:formatCode>General</c:formatCode>
                <c:ptCount val="9"/>
                <c:pt idx="0">
                  <c:v>2022</c:v>
                </c:pt>
                <c:pt idx="1">
                  <c:v>2023</c:v>
                </c:pt>
                <c:pt idx="2">
                  <c:v>2024</c:v>
                </c:pt>
                <c:pt idx="3">
                  <c:v>2025</c:v>
                </c:pt>
                <c:pt idx="4">
                  <c:v>2026</c:v>
                </c:pt>
                <c:pt idx="5">
                  <c:v>2027</c:v>
                </c:pt>
                <c:pt idx="6">
                  <c:v>2028</c:v>
                </c:pt>
                <c:pt idx="7">
                  <c:v>2029</c:v>
                </c:pt>
                <c:pt idx="8">
                  <c:v>2030</c:v>
                </c:pt>
              </c:numCache>
            </c:numRef>
          </c:xVal>
          <c:yVal>
            <c:numRef>
              <c:f>DPSB!$F$12:$F$20</c:f>
              <c:numCache>
                <c:formatCode>0</c:formatCode>
                <c:ptCount val="9"/>
                <c:pt idx="0">
                  <c:v>80.597014925373159</c:v>
                </c:pt>
                <c:pt idx="1">
                  <c:v>87.083029360620358</c:v>
                </c:pt>
                <c:pt idx="2">
                  <c:v>91.626168429856207</c:v>
                </c:pt>
                <c:pt idx="3">
                  <c:v>94.669216674883401</c:v>
                </c:pt>
                <c:pt idx="4">
                  <c:v>96.64689088806989</c:v>
                </c:pt>
                <c:pt idx="5">
                  <c:v>97.907085567398937</c:v>
                </c:pt>
                <c:pt idx="6">
                  <c:v>98.700033379699192</c:v>
                </c:pt>
                <c:pt idx="7">
                  <c:v>99.195025089509244</c:v>
                </c:pt>
                <c:pt idx="8">
                  <c:v>99.502487562189074</c:v>
                </c:pt>
              </c:numCache>
            </c:numRef>
          </c:yVal>
          <c:smooth val="1"/>
          <c:extLst>
            <c:ext xmlns:c16="http://schemas.microsoft.com/office/drawing/2014/chart" uri="{C3380CC4-5D6E-409C-BE32-E72D297353CC}">
              <c16:uniqueId val="{00000006-F3E5-4CE7-BEC1-34360897B158}"/>
            </c:ext>
          </c:extLst>
        </c:ser>
        <c:ser>
          <c:idx val="3"/>
          <c:order val="4"/>
          <c:tx>
            <c:strRef>
              <c:f>DPSB!$I$2</c:f>
              <c:strCache>
                <c:ptCount val="1"/>
                <c:pt idx="0">
                  <c:v>Цел на ЕС</c:v>
                </c:pt>
              </c:strCache>
            </c:strRef>
          </c:tx>
          <c:spPr>
            <a:ln w="19050" cap="rnd">
              <a:solidFill>
                <a:schemeClr val="bg1">
                  <a:lumMod val="65000"/>
                </a:schemeClr>
              </a:solidFill>
              <a:prstDash val="sysDot"/>
              <a:round/>
            </a:ln>
            <a:effectLst/>
          </c:spPr>
          <c:marker>
            <c:symbol val="none"/>
          </c:marker>
          <c:xVal>
            <c:numRef>
              <c:f>DPSB!$A$3:$A$20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DPSB!$J$3:$J$20</c:f>
              <c:numCache>
                <c:formatCode>0</c:formatCode>
                <c:ptCount val="18"/>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numCache>
            </c:numRef>
          </c:yVal>
          <c:smooth val="1"/>
          <c:extLst>
            <c:ext xmlns:c16="http://schemas.microsoft.com/office/drawing/2014/chart" uri="{C3380CC4-5D6E-409C-BE32-E72D297353CC}">
              <c16:uniqueId val="{00000007-F3E5-4CE7-BEC1-34360897B158}"/>
            </c:ext>
          </c:extLst>
        </c:ser>
        <c:dLbls>
          <c:showLegendKey val="0"/>
          <c:showVal val="0"/>
          <c:showCatName val="0"/>
          <c:showSerName val="0"/>
          <c:showPercent val="0"/>
          <c:showBubbleSize val="0"/>
        </c:dLbls>
        <c:axId val="548808392"/>
        <c:axId val="548806096"/>
      </c:scatterChart>
      <c:valAx>
        <c:axId val="548808392"/>
        <c:scaling>
          <c:orientation val="minMax"/>
          <c:max val="2030"/>
          <c:min val="2013"/>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11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baseline="0"/>
                  <a:t>Цифрови обществени услуги за предприятията</a:t>
                </a:r>
                <a:r>
                  <a:rPr lang="en-GB" baseline="0"/>
                  <a:t> </a:t>
                </a:r>
                <a:r>
                  <a:rPr lang="bg-BG" baseline="0"/>
                  <a:t>(от </a:t>
                </a:r>
                <a:r>
                  <a:rPr lang="en-GB" baseline="0"/>
                  <a:t>0-100)</a:t>
                </a:r>
                <a:endParaRPr lang="en-US" baseline="0"/>
              </a:p>
            </c:rich>
          </c:tx>
          <c:layout>
            <c:manualLayout>
              <c:xMode val="edge"/>
              <c:yMode val="edge"/>
              <c:x val="7.4812413154238065E-3"/>
              <c:y val="0.1213329283037481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10"/>
      </c:valAx>
      <c:spPr>
        <a:noFill/>
        <a:ln>
          <a:noFill/>
        </a:ln>
        <a:effectLst/>
      </c:spPr>
    </c:plotArea>
    <c:legend>
      <c:legendPos val="b"/>
      <c:legendEntry>
        <c:idx val="1"/>
        <c:delete val="1"/>
      </c:legendEntry>
      <c:legendEntry>
        <c:idx val="4"/>
        <c:delete val="1"/>
      </c:legendEntry>
      <c:layout>
        <c:manualLayout>
          <c:xMode val="edge"/>
          <c:yMode val="edge"/>
          <c:x val="8.5037201675091822E-2"/>
          <c:y val="0.89684488927375139"/>
          <c:w val="0.9128519784083593"/>
          <c:h val="8.269475266998273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rgbClr val="002060"/>
                </a:solidFill>
                <a:effectLst/>
                <a:latin typeface="Times New Roman" panose="02020603050405020304" pitchFamily="18" charset="0"/>
                <a:cs typeface="Times New Roman" panose="02020603050405020304" pitchFamily="18" charset="0"/>
              </a:rPr>
              <a:t>Достъп до електронни здравни досиета</a:t>
            </a:r>
            <a:endParaRPr lang="en-US" sz="1400">
              <a:solidFill>
                <a:srgbClr val="00206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169130021538005"/>
          <c:y val="0.11575015179406124"/>
          <c:w val="0.84430022004825156"/>
          <c:h val="0.69527797661655932"/>
        </c:manualLayout>
      </c:layout>
      <c:lineChart>
        <c:grouping val="standard"/>
        <c:varyColors val="0"/>
        <c:ser>
          <c:idx val="0"/>
          <c:order val="0"/>
          <c:tx>
            <c:strRef>
              <c:f>'E-Health'!$E$3</c:f>
              <c:strCache>
                <c:ptCount val="1"/>
                <c:pt idx="0">
                  <c:v>Национална прогнозна траектория</c:v>
                </c:pt>
              </c:strCache>
            </c:strRef>
          </c:tx>
          <c:spPr>
            <a:ln w="19050" cap="rnd">
              <a:solidFill>
                <a:srgbClr val="5B9BD5">
                  <a:lumMod val="50000"/>
                </a:srgbClr>
              </a:solidFill>
              <a:prstDash val="dash"/>
              <a:round/>
            </a:ln>
            <a:effectLst/>
          </c:spPr>
          <c:marker>
            <c:symbol val="circle"/>
            <c:size val="5"/>
            <c:spPr>
              <a:noFill/>
              <a:ln w="9525">
                <a:noFill/>
              </a:ln>
              <a:effectLst/>
            </c:spPr>
          </c:marker>
          <c:dPt>
            <c:idx val="0"/>
            <c:marker>
              <c:symbol val="circle"/>
              <c:size val="5"/>
              <c:spPr>
                <a:solidFill>
                  <a:srgbClr val="00B050"/>
                </a:solidFill>
                <a:ln w="9525">
                  <a:solidFill>
                    <a:srgbClr val="00B050"/>
                  </a:solidFill>
                </a:ln>
                <a:effectLst/>
              </c:spPr>
            </c:marker>
            <c:bubble3D val="0"/>
            <c:extLst>
              <c:ext xmlns:c16="http://schemas.microsoft.com/office/drawing/2014/chart" uri="{C3380CC4-5D6E-409C-BE32-E72D297353CC}">
                <c16:uniqueId val="{00000000-1CCB-496E-8757-346A76604F2E}"/>
              </c:ext>
            </c:extLst>
          </c:dPt>
          <c:dLbls>
            <c:delete val="1"/>
          </c:dLbls>
          <c:cat>
            <c:numRef>
              <c:f>'E-Health'!$A$4:$A$12</c:f>
              <c:numCache>
                <c:formatCode>General</c:formatCode>
                <c:ptCount val="9"/>
                <c:pt idx="0">
                  <c:v>2022</c:v>
                </c:pt>
                <c:pt idx="1">
                  <c:v>2023</c:v>
                </c:pt>
                <c:pt idx="2">
                  <c:v>2024</c:v>
                </c:pt>
                <c:pt idx="3">
                  <c:v>2025</c:v>
                </c:pt>
                <c:pt idx="4">
                  <c:v>2026</c:v>
                </c:pt>
                <c:pt idx="5">
                  <c:v>2027</c:v>
                </c:pt>
                <c:pt idx="6">
                  <c:v>2028</c:v>
                </c:pt>
                <c:pt idx="7">
                  <c:v>2029</c:v>
                </c:pt>
                <c:pt idx="8">
                  <c:v>2030</c:v>
                </c:pt>
              </c:numCache>
            </c:numRef>
          </c:cat>
          <c:val>
            <c:numRef>
              <c:f>'E-Health'!$E$4:$E$12</c:f>
              <c:numCache>
                <c:formatCode>_-* #,##0.00_-;\-* #,##0.00_-;_-* "-"??_-;_-@_-</c:formatCode>
                <c:ptCount val="9"/>
                <c:pt idx="0">
                  <c:v>77</c:v>
                </c:pt>
                <c:pt idx="1">
                  <c:v>79.875</c:v>
                </c:pt>
                <c:pt idx="2">
                  <c:v>82.75</c:v>
                </c:pt>
                <c:pt idx="3">
                  <c:v>85.625</c:v>
                </c:pt>
                <c:pt idx="4">
                  <c:v>88.5</c:v>
                </c:pt>
                <c:pt idx="5">
                  <c:v>91.375</c:v>
                </c:pt>
                <c:pt idx="6">
                  <c:v>94.25</c:v>
                </c:pt>
                <c:pt idx="7">
                  <c:v>97.125</c:v>
                </c:pt>
                <c:pt idx="8" formatCode="#,##0">
                  <c:v>100</c:v>
                </c:pt>
              </c:numCache>
            </c:numRef>
          </c:val>
          <c:smooth val="0"/>
          <c:extLst>
            <c:ext xmlns:c16="http://schemas.microsoft.com/office/drawing/2014/chart" uri="{C3380CC4-5D6E-409C-BE32-E72D297353CC}">
              <c16:uniqueId val="{00000001-1CCB-496E-8757-346A76604F2E}"/>
            </c:ext>
          </c:extLst>
        </c:ser>
        <c:ser>
          <c:idx val="1"/>
          <c:order val="1"/>
          <c:tx>
            <c:strRef>
              <c:f>'E-Health'!$B$3</c:f>
              <c:strCache>
                <c:ptCount val="1"/>
                <c:pt idx="0">
                  <c:v>Исторически данни</c:v>
                </c:pt>
              </c:strCache>
            </c:strRef>
          </c:tx>
          <c:spPr>
            <a:ln w="19050" cap="rnd">
              <a:noFill/>
              <a:round/>
            </a:ln>
            <a:effectLst/>
          </c:spPr>
          <c:marker>
            <c:symbol val="circle"/>
            <c:size val="5"/>
            <c:spPr>
              <a:solidFill>
                <a:srgbClr val="00B050"/>
              </a:solidFill>
              <a:ln w="9525">
                <a:solidFill>
                  <a:srgbClr val="00B050"/>
                </a:solidFill>
              </a:ln>
              <a:effectLst/>
            </c:spPr>
          </c:marker>
          <c:dLbls>
            <c:delete val="1"/>
          </c:dLbls>
          <c:val>
            <c:numRef>
              <c:f>'E-Health'!$B$4:$B$12</c:f>
              <c:numCache>
                <c:formatCode>General</c:formatCode>
                <c:ptCount val="9"/>
                <c:pt idx="0">
                  <c:v>77</c:v>
                </c:pt>
              </c:numCache>
            </c:numRef>
          </c:val>
          <c:smooth val="0"/>
          <c:extLst>
            <c:ext xmlns:c16="http://schemas.microsoft.com/office/drawing/2014/chart" uri="{C3380CC4-5D6E-409C-BE32-E72D297353CC}">
              <c16:uniqueId val="{00000003-1CCB-496E-8757-346A76604F2E}"/>
            </c:ext>
          </c:extLst>
        </c:ser>
        <c:dLbls>
          <c:dLblPos val="t"/>
          <c:showLegendKey val="0"/>
          <c:showVal val="1"/>
          <c:showCatName val="0"/>
          <c:showSerName val="0"/>
          <c:showPercent val="0"/>
          <c:showBubbleSize val="0"/>
        </c:dLbls>
        <c:marker val="1"/>
        <c:smooth val="0"/>
        <c:axId val="548808392"/>
        <c:axId val="548806096"/>
      </c:lineChart>
      <c:catAx>
        <c:axId val="5488083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auto val="0"/>
        <c:lblAlgn val="ctr"/>
        <c:lblOffset val="100"/>
        <c:tickMarkSkip val="1"/>
        <c:noMultiLvlLbl val="1"/>
      </c:catAx>
      <c:valAx>
        <c:axId val="548806096"/>
        <c:scaling>
          <c:orientation val="minMax"/>
          <c:max val="100"/>
          <c:min val="5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baseline="0"/>
                  <a:t>Достъп до електронно здравно досие</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At val="1"/>
        <c:crossBetween val="midCat"/>
        <c:maj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4CEF5-5DBC-4149-B49B-C08A3C870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8260</Words>
  <Characters>47087</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Pesheva</dc:creator>
  <cp:keywords/>
  <dc:description/>
  <cp:lastModifiedBy>Maria Tsoneva</cp:lastModifiedBy>
  <cp:revision>9</cp:revision>
  <cp:lastPrinted>2023-09-29T07:14:00Z</cp:lastPrinted>
  <dcterms:created xsi:type="dcterms:W3CDTF">2023-11-22T13:09:00Z</dcterms:created>
  <dcterms:modified xsi:type="dcterms:W3CDTF">2023-12-06T15:38:00Z</dcterms:modified>
</cp:coreProperties>
</file>