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82" w:rsidRDefault="00510882" w:rsidP="0093114B">
      <w:pPr>
        <w:jc w:val="both"/>
      </w:pPr>
      <w:r>
        <w:t xml:space="preserve">Проект на нов Закон за международната закрила: </w:t>
      </w:r>
      <w:r w:rsidR="00F238AD">
        <w:t>П</w:t>
      </w:r>
      <w:r>
        <w:t>роцедурни</w:t>
      </w:r>
      <w:r w:rsidR="00F238AD">
        <w:t xml:space="preserve"> гаранции за страните</w:t>
      </w:r>
      <w:r>
        <w:t xml:space="preserve"> и въвеждане на европейски стандарт</w:t>
      </w:r>
    </w:p>
    <w:p w:rsidR="0093114B" w:rsidRDefault="00510882" w:rsidP="0093114B">
      <w:pPr>
        <w:jc w:val="both"/>
      </w:pPr>
      <w:r>
        <w:t xml:space="preserve">Предлаганият законопроект </w:t>
      </w:r>
      <w:r w:rsidR="00F238AD">
        <w:t>представлява</w:t>
      </w:r>
      <w:r>
        <w:t xml:space="preserve"> фундаментална реформа в </w:t>
      </w:r>
      <w:r w:rsidR="00F238AD">
        <w:t xml:space="preserve">областта на </w:t>
      </w:r>
      <w:r>
        <w:t xml:space="preserve">убежището, която инкорпорира разпоредбите на новия Пакт на ЕС за миграцията и убежището. Целта е </w:t>
      </w:r>
      <w:r w:rsidR="00F238AD">
        <w:t>поставена</w:t>
      </w:r>
      <w:r>
        <w:t xml:space="preserve">: </w:t>
      </w:r>
      <w:r w:rsidR="00F238AD">
        <w:t>прилагане на единен европейски стандарт за предоставяне на международна закрила в условията на ясни, предвидими и справедливи решения</w:t>
      </w:r>
      <w:r w:rsidR="0093114B">
        <w:t>.</w:t>
      </w:r>
      <w:r w:rsidR="00F238AD">
        <w:t xml:space="preserve"> </w:t>
      </w:r>
    </w:p>
    <w:p w:rsidR="00510882" w:rsidRDefault="00510882" w:rsidP="0093114B">
      <w:pPr>
        <w:jc w:val="both"/>
      </w:pPr>
      <w:r>
        <w:t>Ключови</w:t>
      </w:r>
      <w:r w:rsidR="00F238AD">
        <w:t xml:space="preserve"> въпроси</w:t>
      </w:r>
      <w:r>
        <w:t>:</w:t>
      </w:r>
    </w:p>
    <w:p w:rsidR="00C54B56" w:rsidRDefault="00F238AD" w:rsidP="0093114B">
      <w:pPr>
        <w:jc w:val="both"/>
      </w:pPr>
      <w:r>
        <w:t xml:space="preserve"> </w:t>
      </w:r>
      <w:r w:rsidR="00510882">
        <w:t xml:space="preserve"> * Процедури на границата: За първи път </w:t>
      </w:r>
      <w:r>
        <w:t xml:space="preserve">ще се прилага процедура по молба за международна закрила на границата на основата на </w:t>
      </w:r>
      <w:r w:rsidR="00510882">
        <w:t xml:space="preserve">правната фикция за "недопускане </w:t>
      </w:r>
      <w:r w:rsidR="00507C31">
        <w:t>до</w:t>
      </w:r>
      <w:r w:rsidR="00510882">
        <w:t xml:space="preserve"> територията" по време на ускорени гранични процедури. </w:t>
      </w:r>
    </w:p>
    <w:p w:rsidR="00C54B56" w:rsidRDefault="00510882" w:rsidP="0093114B">
      <w:pPr>
        <w:jc w:val="both"/>
      </w:pPr>
      <w:r>
        <w:t>*</w:t>
      </w:r>
      <w:r w:rsidR="00C54B56">
        <w:t>Допълнителни гаранции за правата на кандидатите за международна закрила</w:t>
      </w:r>
      <w:r>
        <w:t>: Законопроектът въвежда</w:t>
      </w:r>
      <w:r w:rsidR="00C54B56">
        <w:t xml:space="preserve"> ясни правила относно ефективния достъп до правна защита на кандидатите за международна закрила. Задължава административните органи </w:t>
      </w:r>
      <w:r w:rsidR="00C54B56">
        <w:t>на всеки етап от процедурата</w:t>
      </w:r>
      <w:r w:rsidR="00C54B56">
        <w:t xml:space="preserve"> да предоставят информация относно правата и задълженията на кандидатите, да гарантират достъпа им до националния механизъм за консултиране, предоставяне на правна помощ и осигуряване на </w:t>
      </w:r>
      <w:r w:rsidR="0093114B">
        <w:t>представителство.</w:t>
      </w:r>
    </w:p>
    <w:p w:rsidR="00510882" w:rsidRDefault="00510882" w:rsidP="0093114B">
      <w:pPr>
        <w:jc w:val="both"/>
      </w:pPr>
      <w:r>
        <w:t xml:space="preserve"> * Ефективен съдебен контрол: Проектът премахва "процедурния пинг-понг" чрез задълж</w:t>
      </w:r>
      <w:r w:rsidR="00507C31">
        <w:t>аването</w:t>
      </w:r>
      <w:r>
        <w:t xml:space="preserve"> на съда да се произнася окончателно по същество, като се съобразява </w:t>
      </w:r>
      <w:r w:rsidR="00507C31">
        <w:t xml:space="preserve">с </w:t>
      </w:r>
      <w:r>
        <w:t>факти</w:t>
      </w:r>
      <w:r w:rsidR="00507C31">
        <w:t>те,</w:t>
      </w:r>
      <w:r>
        <w:t xml:space="preserve"> </w:t>
      </w:r>
      <w:r w:rsidR="00507C31">
        <w:t xml:space="preserve">актуални </w:t>
      </w:r>
      <w:r>
        <w:t>към момента на решението.</w:t>
      </w:r>
    </w:p>
    <w:p w:rsidR="0045287C" w:rsidRPr="0093114B" w:rsidRDefault="0093114B" w:rsidP="0093114B">
      <w:pPr>
        <w:jc w:val="both"/>
      </w:pPr>
      <w:r>
        <w:t xml:space="preserve">Предлаганият проект има за цел да бъде възприет правен модел, който да завиши доверието в института </w:t>
      </w:r>
      <w:r w:rsidRPr="0093114B">
        <w:rPr>
          <w:i/>
        </w:rPr>
        <w:t>международ</w:t>
      </w:r>
      <w:bookmarkStart w:id="0" w:name="_GoBack"/>
      <w:bookmarkEnd w:id="0"/>
      <w:r w:rsidRPr="0093114B">
        <w:rPr>
          <w:i/>
        </w:rPr>
        <w:t>на закрила</w:t>
      </w:r>
      <w:r>
        <w:rPr>
          <w:i/>
        </w:rPr>
        <w:t xml:space="preserve">, </w:t>
      </w:r>
      <w:r w:rsidRPr="0093114B">
        <w:t xml:space="preserve">да осигури </w:t>
      </w:r>
      <w:r>
        <w:t xml:space="preserve">реалния </w:t>
      </w:r>
      <w:r w:rsidRPr="0093114B">
        <w:t>принос на държавата във функционирането на общата европейска система за убежище</w:t>
      </w:r>
      <w:r>
        <w:t>, да</w:t>
      </w:r>
      <w:r w:rsidRPr="0093114B">
        <w:t xml:space="preserve"> </w:t>
      </w:r>
      <w:r w:rsidR="00510882" w:rsidRPr="0093114B">
        <w:t>гарантира авторитета на институциите.</w:t>
      </w:r>
    </w:p>
    <w:sectPr w:rsidR="0045287C" w:rsidRPr="00931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48B"/>
    <w:rsid w:val="002A348B"/>
    <w:rsid w:val="00370992"/>
    <w:rsid w:val="004453CC"/>
    <w:rsid w:val="00507C31"/>
    <w:rsid w:val="00510882"/>
    <w:rsid w:val="0093114B"/>
    <w:rsid w:val="009D7208"/>
    <w:rsid w:val="00C54B56"/>
    <w:rsid w:val="00F2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F78569"/>
  <w15:chartTrackingRefBased/>
  <w15:docId w15:val="{0AAB3C27-466A-48A9-94E6-954EC20F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Dimitrova</dc:creator>
  <cp:keywords/>
  <dc:description/>
  <cp:lastModifiedBy>Milena Dimitrova</cp:lastModifiedBy>
  <cp:revision>3</cp:revision>
  <dcterms:created xsi:type="dcterms:W3CDTF">2026-01-23T08:36:00Z</dcterms:created>
  <dcterms:modified xsi:type="dcterms:W3CDTF">2026-01-23T09:13:00Z</dcterms:modified>
</cp:coreProperties>
</file>