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823" w:rsidRDefault="00141823" w:rsidP="00141823">
      <w:pPr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 xml:space="preserve">МОТИВИ </w:t>
      </w:r>
    </w:p>
    <w:p w:rsidR="00141823" w:rsidRDefault="00141823" w:rsidP="00141823">
      <w:pPr>
        <w:jc w:val="center"/>
        <w:rPr>
          <w:rFonts w:ascii="Times New Roman" w:hAnsi="Times New Roman"/>
          <w:i/>
          <w:szCs w:val="24"/>
        </w:rPr>
      </w:pPr>
      <w:r>
        <w:rPr>
          <w:rFonts w:ascii="Times New Roman" w:hAnsi="Times New Roman"/>
          <w:i/>
          <w:szCs w:val="24"/>
        </w:rPr>
        <w:t>за</w:t>
      </w:r>
    </w:p>
    <w:p w:rsidR="00141823" w:rsidRPr="006F3F0D" w:rsidRDefault="00141823" w:rsidP="00141823">
      <w:pPr>
        <w:jc w:val="center"/>
        <w:rPr>
          <w:rFonts w:ascii="Times New Roman" w:hAnsi="Times New Roman"/>
          <w:bCs/>
          <w:i/>
          <w:iCs/>
        </w:rPr>
      </w:pPr>
      <w:r w:rsidRPr="00D82A46">
        <w:rPr>
          <w:rFonts w:ascii="Times New Roman" w:hAnsi="Times New Roman"/>
          <w:bCs/>
          <w:i/>
          <w:iCs/>
        </w:rPr>
        <w:t xml:space="preserve">проект на Наредба за изменение и допълнение на </w:t>
      </w:r>
      <w:r w:rsidRPr="00D82A46">
        <w:rPr>
          <w:rFonts w:ascii="Times New Roman" w:hAnsi="Times New Roman"/>
          <w:bCs/>
          <w:i/>
          <w:iCs/>
          <w:szCs w:val="24"/>
        </w:rPr>
        <w:t>Наредба № 376</w:t>
      </w:r>
      <w:r w:rsidRPr="00D82A46">
        <w:rPr>
          <w:rFonts w:ascii="Times New Roman" w:hAnsi="Times New Roman"/>
          <w:bCs/>
          <w:i/>
          <w:iCs/>
          <w:color w:val="000000"/>
          <w:szCs w:val="24"/>
        </w:rPr>
        <w:t xml:space="preserve"> </w:t>
      </w:r>
      <w:r w:rsidRPr="00D82A46">
        <w:rPr>
          <w:rFonts w:ascii="Times New Roman" w:hAnsi="Times New Roman"/>
          <w:bCs/>
          <w:i/>
          <w:iCs/>
          <w:szCs w:val="24"/>
        </w:rPr>
        <w:t xml:space="preserve">от 1 април 2021 г. за </w:t>
      </w:r>
      <w:bookmarkStart w:id="0" w:name="_Hlk168309784"/>
      <w:r w:rsidRPr="00D82A46">
        <w:rPr>
          <w:rFonts w:ascii="Times New Roman" w:hAnsi="Times New Roman"/>
          <w:bCs/>
          <w:i/>
          <w:iCs/>
          <w:szCs w:val="24"/>
        </w:rPr>
        <w:t>докладване, анализ и последващи действия във връзка със събития в гражданското въздухоплаване</w:t>
      </w:r>
    </w:p>
    <w:bookmarkEnd w:id="0"/>
    <w:p w:rsidR="00141823" w:rsidRDefault="00141823" w:rsidP="00141823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(</w:t>
      </w:r>
      <w:proofErr w:type="spellStart"/>
      <w:r>
        <w:rPr>
          <w:rFonts w:ascii="Times New Roman" w:hAnsi="Times New Roman"/>
          <w:i/>
        </w:rPr>
        <w:t>oбн</w:t>
      </w:r>
      <w:proofErr w:type="spellEnd"/>
      <w:r>
        <w:rPr>
          <w:rFonts w:ascii="Times New Roman" w:hAnsi="Times New Roman"/>
          <w:i/>
        </w:rPr>
        <w:t xml:space="preserve">., ДВ, бр. 31 от </w:t>
      </w:r>
      <w:r w:rsidRPr="00141823">
        <w:rPr>
          <w:rFonts w:ascii="Times New Roman" w:hAnsi="Times New Roman"/>
          <w:i/>
        </w:rPr>
        <w:t>2021 г.</w:t>
      </w:r>
      <w:r>
        <w:rPr>
          <w:rFonts w:ascii="Times New Roman" w:hAnsi="Times New Roman"/>
          <w:i/>
        </w:rPr>
        <w:t>)</w:t>
      </w:r>
    </w:p>
    <w:p w:rsidR="00141823" w:rsidRDefault="00141823" w:rsidP="00141823">
      <w:pPr>
        <w:jc w:val="both"/>
        <w:rPr>
          <w:rFonts w:ascii="Times New Roman" w:hAnsi="Times New Roman"/>
          <w:i/>
        </w:rPr>
      </w:pPr>
    </w:p>
    <w:p w:rsidR="00141823" w:rsidRPr="00CF2781" w:rsidRDefault="00141823" w:rsidP="00141823">
      <w:pPr>
        <w:ind w:firstLine="720"/>
        <w:jc w:val="both"/>
        <w:rPr>
          <w:rFonts w:ascii="Times New Roman" w:hAnsi="Times New Roman"/>
          <w:szCs w:val="24"/>
          <w:lang w:val="ru-RU"/>
        </w:rPr>
      </w:pPr>
      <w:r w:rsidRPr="001D32B0">
        <w:rPr>
          <w:rFonts w:ascii="Times New Roman" w:hAnsi="Times New Roman"/>
          <w:b/>
        </w:rPr>
        <w:tab/>
      </w:r>
    </w:p>
    <w:p w:rsidR="00141823" w:rsidRDefault="00141823" w:rsidP="00141823">
      <w:pPr>
        <w:spacing w:line="276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проекта са съобразени настъпили изменения в приложимата уредба на Европейския съюз по повод </w:t>
      </w:r>
      <w:r w:rsidRPr="00D82A46">
        <w:rPr>
          <w:rFonts w:ascii="Times New Roman" w:hAnsi="Times New Roman"/>
          <w:bCs/>
          <w:szCs w:val="24"/>
        </w:rPr>
        <w:t>докладване</w:t>
      </w:r>
      <w:r>
        <w:rPr>
          <w:rFonts w:ascii="Times New Roman" w:hAnsi="Times New Roman"/>
          <w:bCs/>
          <w:szCs w:val="24"/>
        </w:rPr>
        <w:t>то</w:t>
      </w:r>
      <w:r w:rsidRPr="00D82A46">
        <w:rPr>
          <w:rFonts w:ascii="Times New Roman" w:hAnsi="Times New Roman"/>
          <w:bCs/>
          <w:szCs w:val="24"/>
        </w:rPr>
        <w:t>, анализ</w:t>
      </w:r>
      <w:r>
        <w:rPr>
          <w:rFonts w:ascii="Times New Roman" w:hAnsi="Times New Roman"/>
          <w:bCs/>
          <w:szCs w:val="24"/>
        </w:rPr>
        <w:t>а</w:t>
      </w:r>
      <w:r w:rsidRPr="00D82A46">
        <w:rPr>
          <w:rFonts w:ascii="Times New Roman" w:hAnsi="Times New Roman"/>
          <w:bCs/>
          <w:szCs w:val="24"/>
        </w:rPr>
        <w:t xml:space="preserve"> и последващи</w:t>
      </w:r>
      <w:r>
        <w:rPr>
          <w:rFonts w:ascii="Times New Roman" w:hAnsi="Times New Roman"/>
          <w:bCs/>
          <w:szCs w:val="24"/>
        </w:rPr>
        <w:t>те</w:t>
      </w:r>
      <w:r w:rsidRPr="00D82A46">
        <w:rPr>
          <w:rFonts w:ascii="Times New Roman" w:hAnsi="Times New Roman"/>
          <w:bCs/>
          <w:szCs w:val="24"/>
        </w:rPr>
        <w:t xml:space="preserve"> действия във връзка със събития в гражданското въздухоплаване</w:t>
      </w:r>
      <w:r>
        <w:rPr>
          <w:rFonts w:ascii="Times New Roman" w:hAnsi="Times New Roman"/>
          <w:bCs/>
          <w:szCs w:val="24"/>
        </w:rPr>
        <w:t xml:space="preserve">. Измененията са свързани и с необходимостта от предприемане на коригиращи действия вследствие на дадени предписания при извършен одит от Агенцията по авиационна безопасност на Европейския съюз (ААБЕС), състоял се в периода </w:t>
      </w:r>
      <w:r w:rsidRPr="00815335">
        <w:rPr>
          <w:rFonts w:ascii="Times New Roman" w:hAnsi="Times New Roman"/>
          <w:bCs/>
          <w:szCs w:val="24"/>
        </w:rPr>
        <w:t>05.12</w:t>
      </w:r>
      <w:r>
        <w:rPr>
          <w:rFonts w:ascii="Times New Roman" w:hAnsi="Times New Roman"/>
          <w:bCs/>
          <w:szCs w:val="24"/>
        </w:rPr>
        <w:t xml:space="preserve"> </w:t>
      </w:r>
      <w:r w:rsidRPr="00815335">
        <w:rPr>
          <w:rFonts w:ascii="Times New Roman" w:hAnsi="Times New Roman"/>
          <w:bCs/>
          <w:szCs w:val="24"/>
        </w:rPr>
        <w:t>-</w:t>
      </w:r>
      <w:r>
        <w:rPr>
          <w:rFonts w:ascii="Times New Roman" w:hAnsi="Times New Roman"/>
          <w:bCs/>
          <w:szCs w:val="24"/>
        </w:rPr>
        <w:t xml:space="preserve"> </w:t>
      </w:r>
      <w:r w:rsidRPr="00815335">
        <w:rPr>
          <w:rFonts w:ascii="Times New Roman" w:hAnsi="Times New Roman"/>
          <w:bCs/>
          <w:szCs w:val="24"/>
        </w:rPr>
        <w:t>09.12.2022 г.</w:t>
      </w:r>
    </w:p>
    <w:p w:rsidR="00141823" w:rsidRDefault="00141823" w:rsidP="00141823">
      <w:pPr>
        <w:pStyle w:val="title-doc-first"/>
        <w:shd w:val="clear" w:color="auto" w:fill="FFFFFF"/>
        <w:spacing w:before="120" w:beforeAutospacing="0" w:after="0" w:afterAutospacing="0" w:line="276" w:lineRule="auto"/>
        <w:ind w:firstLine="720"/>
        <w:jc w:val="both"/>
        <w:rPr>
          <w:color w:val="000000"/>
          <w:lang w:val="bg-BG"/>
        </w:rPr>
      </w:pPr>
      <w:r>
        <w:rPr>
          <w:lang w:val="bg-BG"/>
        </w:rPr>
        <w:t xml:space="preserve">Въвеждането на изменението в чл. 6, ал. 1 от проекта е свързано с необходимостта от създаване на предпоставки за повишаване на ангажираността на авиационната индустрия за спазване на изискванията за безопасност. С определянето на „коригиращи и превантивни действия“ от контролния орган, които имат задължителен характер, се създава нормативно изискване за спазване на стандартите, определени в приложимата уредба на Европейския съюз и на ИКАО. Установено е, че настоящата уредба, предвиждаща даването на препоръки от страна на контролния орган (Главна дирекция „Гражданска въздухоплавателна администрация“), не е достатъчно ефективна. Препоръките нямат обвързващия характер, какъвто биха имали конкретните възложени действия. По същите съображения е и предложеното изменение в чл. 23, ал. 2 от проекта. Доколкото Консултативният съвет </w:t>
      </w:r>
      <w:r w:rsidRPr="00CF2781">
        <w:rPr>
          <w:color w:val="000000"/>
          <w:shd w:val="clear" w:color="auto" w:fill="FFFFFF"/>
          <w:lang w:val="ru-RU"/>
        </w:rPr>
        <w:t xml:space="preserve">за </w:t>
      </w:r>
      <w:proofErr w:type="spellStart"/>
      <w:r w:rsidRPr="00CF2781">
        <w:rPr>
          <w:color w:val="000000"/>
          <w:shd w:val="clear" w:color="auto" w:fill="FFFFFF"/>
          <w:lang w:val="ru-RU"/>
        </w:rPr>
        <w:t>безопасност</w:t>
      </w:r>
      <w:proofErr w:type="spellEnd"/>
      <w:r w:rsidRPr="00CF2781">
        <w:rPr>
          <w:color w:val="000000"/>
          <w:shd w:val="clear" w:color="auto" w:fill="FFFFFF"/>
          <w:lang w:val="ru-RU"/>
        </w:rPr>
        <w:t xml:space="preserve"> в </w:t>
      </w:r>
      <w:proofErr w:type="spellStart"/>
      <w:r w:rsidRPr="00CF2781">
        <w:rPr>
          <w:color w:val="000000"/>
          <w:shd w:val="clear" w:color="auto" w:fill="FFFFFF"/>
          <w:lang w:val="ru-RU"/>
        </w:rPr>
        <w:t>гражданското</w:t>
      </w:r>
      <w:proofErr w:type="spellEnd"/>
      <w:r w:rsidRPr="00CF2781">
        <w:rPr>
          <w:color w:val="000000"/>
          <w:shd w:val="clear" w:color="auto" w:fill="FFFFFF"/>
          <w:lang w:val="ru-RU"/>
        </w:rPr>
        <w:t xml:space="preserve"> </w:t>
      </w:r>
      <w:proofErr w:type="spellStart"/>
      <w:r w:rsidRPr="00CF2781">
        <w:rPr>
          <w:color w:val="000000"/>
          <w:shd w:val="clear" w:color="auto" w:fill="FFFFFF"/>
          <w:lang w:val="ru-RU"/>
        </w:rPr>
        <w:t>въздухоплаване</w:t>
      </w:r>
      <w:proofErr w:type="spellEnd"/>
      <w:r w:rsidRPr="00720F74">
        <w:rPr>
          <w:lang w:val="bg-BG"/>
        </w:rPr>
        <w:t xml:space="preserve"> </w:t>
      </w:r>
      <w:r>
        <w:rPr>
          <w:lang w:val="bg-BG"/>
        </w:rPr>
        <w:t xml:space="preserve">(КСБГВ) разполага с многоотраслова експертиза, по този начин могат да бъдат определяни конкретни мерки, които да имат обвързващ характер при дейността на авиационните субекти. Измененията произтичат от разпоредбата на чл. 13, </w:t>
      </w:r>
      <w:proofErr w:type="spellStart"/>
      <w:r>
        <w:rPr>
          <w:lang w:val="bg-BG"/>
        </w:rPr>
        <w:t>пар</w:t>
      </w:r>
      <w:proofErr w:type="spellEnd"/>
      <w:r>
        <w:rPr>
          <w:lang w:val="bg-BG"/>
        </w:rPr>
        <w:t xml:space="preserve">. 6 от </w:t>
      </w:r>
      <w:r w:rsidRPr="00CF2781">
        <w:rPr>
          <w:color w:val="000000"/>
          <w:lang w:val="ru-RU"/>
        </w:rPr>
        <w:t xml:space="preserve">Регламент (ЕС) № 376/2014 на </w:t>
      </w:r>
      <w:r>
        <w:rPr>
          <w:color w:val="000000"/>
          <w:lang w:val="bg-BG"/>
        </w:rPr>
        <w:t>Е</w:t>
      </w:r>
      <w:proofErr w:type="spellStart"/>
      <w:r w:rsidRPr="00CF2781">
        <w:rPr>
          <w:color w:val="000000"/>
          <w:lang w:val="ru-RU"/>
        </w:rPr>
        <w:t>вропейския</w:t>
      </w:r>
      <w:proofErr w:type="spellEnd"/>
      <w:r w:rsidRPr="00CF2781">
        <w:rPr>
          <w:color w:val="000000"/>
          <w:lang w:val="ru-RU"/>
        </w:rPr>
        <w:t xml:space="preserve"> парламент и на </w:t>
      </w:r>
      <w:r>
        <w:rPr>
          <w:color w:val="000000"/>
          <w:lang w:val="bg-BG"/>
        </w:rPr>
        <w:t>С</w:t>
      </w:r>
      <w:proofErr w:type="spellStart"/>
      <w:r w:rsidRPr="00CF2781">
        <w:rPr>
          <w:color w:val="000000"/>
          <w:lang w:val="ru-RU"/>
        </w:rPr>
        <w:t>ъвета</w:t>
      </w:r>
      <w:proofErr w:type="spellEnd"/>
      <w:r>
        <w:rPr>
          <w:color w:val="000000"/>
          <w:lang w:val="bg-BG"/>
        </w:rPr>
        <w:t xml:space="preserve"> </w:t>
      </w:r>
      <w:r w:rsidRPr="00CF2781">
        <w:rPr>
          <w:color w:val="000000"/>
          <w:lang w:val="ru-RU"/>
        </w:rPr>
        <w:t xml:space="preserve">от 3 </w:t>
      </w:r>
      <w:proofErr w:type="spellStart"/>
      <w:r w:rsidRPr="00CF2781">
        <w:rPr>
          <w:color w:val="000000"/>
          <w:lang w:val="ru-RU"/>
        </w:rPr>
        <w:t>април</w:t>
      </w:r>
      <w:proofErr w:type="spellEnd"/>
      <w:r w:rsidRPr="00CF2781">
        <w:rPr>
          <w:color w:val="000000"/>
          <w:lang w:val="ru-RU"/>
        </w:rPr>
        <w:t xml:space="preserve"> 2014 година</w:t>
      </w:r>
      <w:r>
        <w:rPr>
          <w:color w:val="000000"/>
          <w:lang w:val="bg-BG"/>
        </w:rPr>
        <w:t xml:space="preserve"> </w:t>
      </w:r>
      <w:r w:rsidRPr="00CF2781">
        <w:rPr>
          <w:color w:val="000000"/>
          <w:lang w:val="ru-RU"/>
        </w:rPr>
        <w:t xml:space="preserve">за </w:t>
      </w:r>
      <w:proofErr w:type="spellStart"/>
      <w:r w:rsidRPr="00CF2781">
        <w:rPr>
          <w:color w:val="000000"/>
          <w:lang w:val="ru-RU"/>
        </w:rPr>
        <w:t>докладване</w:t>
      </w:r>
      <w:proofErr w:type="spellEnd"/>
      <w:r w:rsidRPr="00CF2781">
        <w:rPr>
          <w:color w:val="000000"/>
          <w:lang w:val="ru-RU"/>
        </w:rPr>
        <w:t xml:space="preserve">, анализ и </w:t>
      </w:r>
      <w:proofErr w:type="spellStart"/>
      <w:r w:rsidRPr="00CF2781">
        <w:rPr>
          <w:color w:val="000000"/>
          <w:lang w:val="ru-RU"/>
        </w:rPr>
        <w:t>последващи</w:t>
      </w:r>
      <w:proofErr w:type="spellEnd"/>
      <w:r w:rsidRPr="00CF2781">
        <w:rPr>
          <w:color w:val="000000"/>
          <w:lang w:val="ru-RU"/>
        </w:rPr>
        <w:t xml:space="preserve"> действия </w:t>
      </w:r>
      <w:proofErr w:type="spellStart"/>
      <w:r w:rsidRPr="00CF2781">
        <w:rPr>
          <w:color w:val="000000"/>
          <w:lang w:val="ru-RU"/>
        </w:rPr>
        <w:t>във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връзка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със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събития</w:t>
      </w:r>
      <w:proofErr w:type="spellEnd"/>
      <w:r w:rsidRPr="00CF2781">
        <w:rPr>
          <w:color w:val="000000"/>
          <w:lang w:val="ru-RU"/>
        </w:rPr>
        <w:t xml:space="preserve"> в </w:t>
      </w:r>
      <w:proofErr w:type="spellStart"/>
      <w:r w:rsidRPr="00CF2781">
        <w:rPr>
          <w:color w:val="000000"/>
          <w:lang w:val="ru-RU"/>
        </w:rPr>
        <w:t>гражданското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въздухоплаване</w:t>
      </w:r>
      <w:proofErr w:type="spellEnd"/>
      <w:r w:rsidRPr="00CF2781">
        <w:rPr>
          <w:color w:val="000000"/>
          <w:lang w:val="ru-RU"/>
        </w:rPr>
        <w:t>, за изменение на Регламент (ЕС) №</w:t>
      </w:r>
      <w:r w:rsidRPr="0057117B">
        <w:rPr>
          <w:color w:val="000000"/>
        </w:rPr>
        <w:t> </w:t>
      </w:r>
      <w:r w:rsidRPr="00CF2781">
        <w:rPr>
          <w:color w:val="000000"/>
          <w:lang w:val="ru-RU"/>
        </w:rPr>
        <w:t xml:space="preserve">996/2010 на </w:t>
      </w:r>
      <w:proofErr w:type="spellStart"/>
      <w:r w:rsidRPr="00CF2781">
        <w:rPr>
          <w:color w:val="000000"/>
          <w:lang w:val="ru-RU"/>
        </w:rPr>
        <w:t>Европейския</w:t>
      </w:r>
      <w:proofErr w:type="spellEnd"/>
      <w:r w:rsidRPr="00CF2781">
        <w:rPr>
          <w:color w:val="000000"/>
          <w:lang w:val="ru-RU"/>
        </w:rPr>
        <w:t xml:space="preserve"> парламент и на </w:t>
      </w:r>
      <w:proofErr w:type="spellStart"/>
      <w:r w:rsidRPr="00CF2781">
        <w:rPr>
          <w:color w:val="000000"/>
          <w:lang w:val="ru-RU"/>
        </w:rPr>
        <w:t>Съвета</w:t>
      </w:r>
      <w:proofErr w:type="spellEnd"/>
      <w:r w:rsidRPr="00CF2781">
        <w:rPr>
          <w:color w:val="000000"/>
          <w:lang w:val="ru-RU"/>
        </w:rPr>
        <w:t xml:space="preserve"> и за </w:t>
      </w:r>
      <w:proofErr w:type="spellStart"/>
      <w:r w:rsidRPr="00CF2781">
        <w:rPr>
          <w:color w:val="000000"/>
          <w:lang w:val="ru-RU"/>
        </w:rPr>
        <w:t>отмяна</w:t>
      </w:r>
      <w:proofErr w:type="spellEnd"/>
      <w:r w:rsidRPr="00CF2781">
        <w:rPr>
          <w:color w:val="000000"/>
          <w:lang w:val="ru-RU"/>
        </w:rPr>
        <w:t xml:space="preserve"> на Директива</w:t>
      </w:r>
      <w:r w:rsidRPr="0057117B">
        <w:rPr>
          <w:color w:val="000000"/>
        </w:rPr>
        <w:t> </w:t>
      </w:r>
      <w:r w:rsidRPr="00CF2781">
        <w:rPr>
          <w:color w:val="000000"/>
          <w:lang w:val="ru-RU"/>
        </w:rPr>
        <w:t xml:space="preserve">2003/42/ЕО на </w:t>
      </w:r>
      <w:proofErr w:type="spellStart"/>
      <w:r w:rsidRPr="00CF2781">
        <w:rPr>
          <w:color w:val="000000"/>
          <w:lang w:val="ru-RU"/>
        </w:rPr>
        <w:t>Европейския</w:t>
      </w:r>
      <w:proofErr w:type="spellEnd"/>
      <w:r w:rsidRPr="00CF2781">
        <w:rPr>
          <w:color w:val="000000"/>
          <w:lang w:val="ru-RU"/>
        </w:rPr>
        <w:t xml:space="preserve"> парламент и на </w:t>
      </w:r>
      <w:proofErr w:type="spellStart"/>
      <w:r w:rsidRPr="00CF2781">
        <w:rPr>
          <w:color w:val="000000"/>
          <w:lang w:val="ru-RU"/>
        </w:rPr>
        <w:t>Съвета</w:t>
      </w:r>
      <w:proofErr w:type="spellEnd"/>
      <w:r w:rsidRPr="00CF2781">
        <w:rPr>
          <w:color w:val="000000"/>
          <w:lang w:val="ru-RU"/>
        </w:rPr>
        <w:t xml:space="preserve"> и на </w:t>
      </w:r>
      <w:proofErr w:type="spellStart"/>
      <w:r w:rsidRPr="00CF2781">
        <w:rPr>
          <w:color w:val="000000"/>
          <w:lang w:val="ru-RU"/>
        </w:rPr>
        <w:t>регламенти</w:t>
      </w:r>
      <w:proofErr w:type="spellEnd"/>
      <w:r w:rsidRPr="00CF2781">
        <w:rPr>
          <w:color w:val="000000"/>
          <w:lang w:val="ru-RU"/>
        </w:rPr>
        <w:t xml:space="preserve"> (ЕО) №</w:t>
      </w:r>
      <w:r w:rsidRPr="0057117B">
        <w:rPr>
          <w:color w:val="000000"/>
        </w:rPr>
        <w:t> </w:t>
      </w:r>
      <w:r w:rsidRPr="00CF2781">
        <w:rPr>
          <w:color w:val="000000"/>
          <w:lang w:val="ru-RU"/>
        </w:rPr>
        <w:t>1321/2007 и (ЕО) №</w:t>
      </w:r>
      <w:r w:rsidRPr="0057117B">
        <w:rPr>
          <w:color w:val="000000"/>
        </w:rPr>
        <w:t> </w:t>
      </w:r>
      <w:r w:rsidRPr="00CF2781">
        <w:rPr>
          <w:color w:val="000000"/>
          <w:lang w:val="ru-RU"/>
        </w:rPr>
        <w:t xml:space="preserve">1330/2007 на </w:t>
      </w:r>
      <w:proofErr w:type="spellStart"/>
      <w:r w:rsidRPr="00CF2781">
        <w:rPr>
          <w:color w:val="000000"/>
          <w:lang w:val="ru-RU"/>
        </w:rPr>
        <w:t>Комисията</w:t>
      </w:r>
      <w:proofErr w:type="spellEnd"/>
      <w:r>
        <w:rPr>
          <w:color w:val="000000"/>
          <w:lang w:val="bg-BG"/>
        </w:rPr>
        <w:t xml:space="preserve"> (</w:t>
      </w:r>
      <w:r w:rsidRPr="00CF2781">
        <w:rPr>
          <w:color w:val="000000"/>
          <w:lang w:val="ru-RU"/>
        </w:rPr>
        <w:t>Регламент (ЕС) № 376/2014</w:t>
      </w:r>
      <w:r>
        <w:rPr>
          <w:color w:val="000000"/>
          <w:lang w:val="bg-BG"/>
        </w:rPr>
        <w:t xml:space="preserve">), където изрично се посочва, че държавите </w:t>
      </w:r>
      <w:r w:rsidRPr="002E4733">
        <w:rPr>
          <w:color w:val="000000"/>
          <w:lang w:val="bg-BG"/>
        </w:rPr>
        <w:t>„</w:t>
      </w:r>
      <w:r w:rsidRPr="00CF2781">
        <w:rPr>
          <w:color w:val="000000"/>
          <w:lang w:val="ru-RU"/>
        </w:rPr>
        <w:t xml:space="preserve">определят </w:t>
      </w:r>
      <w:proofErr w:type="spellStart"/>
      <w:r w:rsidRPr="00CF2781">
        <w:rPr>
          <w:color w:val="000000"/>
          <w:lang w:val="ru-RU"/>
        </w:rPr>
        <w:t>всички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подходящи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коригиращи</w:t>
      </w:r>
      <w:proofErr w:type="spellEnd"/>
      <w:r w:rsidRPr="00CF2781">
        <w:rPr>
          <w:color w:val="000000"/>
          <w:lang w:val="ru-RU"/>
        </w:rPr>
        <w:t xml:space="preserve"> или </w:t>
      </w:r>
      <w:proofErr w:type="spellStart"/>
      <w:r w:rsidRPr="00CF2781">
        <w:rPr>
          <w:color w:val="000000"/>
          <w:lang w:val="ru-RU"/>
        </w:rPr>
        <w:t>превантивни</w:t>
      </w:r>
      <w:proofErr w:type="spellEnd"/>
      <w:r w:rsidRPr="00CF2781">
        <w:rPr>
          <w:color w:val="000000"/>
          <w:lang w:val="ru-RU"/>
        </w:rPr>
        <w:t xml:space="preserve"> действия, </w:t>
      </w:r>
      <w:proofErr w:type="spellStart"/>
      <w:r w:rsidRPr="00CF2781">
        <w:rPr>
          <w:color w:val="000000"/>
          <w:lang w:val="ru-RU"/>
        </w:rPr>
        <w:t>необходими</w:t>
      </w:r>
      <w:proofErr w:type="spellEnd"/>
      <w:r w:rsidRPr="00CF2781">
        <w:rPr>
          <w:color w:val="000000"/>
          <w:lang w:val="ru-RU"/>
        </w:rPr>
        <w:t xml:space="preserve"> за </w:t>
      </w:r>
      <w:proofErr w:type="spellStart"/>
      <w:r w:rsidRPr="00CF2781">
        <w:rPr>
          <w:color w:val="000000"/>
          <w:lang w:val="ru-RU"/>
        </w:rPr>
        <w:t>повишаване</w:t>
      </w:r>
      <w:proofErr w:type="spellEnd"/>
      <w:r w:rsidRPr="00CF2781">
        <w:rPr>
          <w:color w:val="000000"/>
          <w:lang w:val="ru-RU"/>
        </w:rPr>
        <w:t xml:space="preserve"> на </w:t>
      </w:r>
      <w:proofErr w:type="spellStart"/>
      <w:r w:rsidRPr="00CF2781">
        <w:rPr>
          <w:color w:val="000000"/>
          <w:lang w:val="ru-RU"/>
        </w:rPr>
        <w:t>авиационната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безопасност</w:t>
      </w:r>
      <w:proofErr w:type="spellEnd"/>
      <w:r w:rsidRPr="00511AF2">
        <w:rPr>
          <w:color w:val="000000"/>
          <w:lang w:val="bg-BG"/>
        </w:rPr>
        <w:t>“.</w:t>
      </w:r>
    </w:p>
    <w:p w:rsidR="00141823" w:rsidRPr="005F7F86" w:rsidRDefault="00141823" w:rsidP="00141823">
      <w:pPr>
        <w:tabs>
          <w:tab w:val="left" w:pos="851"/>
        </w:tabs>
        <w:spacing w:line="276" w:lineRule="auto"/>
        <w:jc w:val="both"/>
        <w:rPr>
          <w:rFonts w:ascii="Times New Roman" w:eastAsia="Calibri" w:hAnsi="Times New Roman"/>
          <w:color w:val="FF0000"/>
          <w:szCs w:val="24"/>
        </w:rPr>
      </w:pPr>
      <w:r>
        <w:rPr>
          <w:rFonts w:ascii="Times New Roman" w:hAnsi="Times New Roman"/>
          <w:color w:val="000000"/>
          <w:szCs w:val="24"/>
        </w:rPr>
        <w:tab/>
      </w:r>
      <w:r w:rsidRPr="005F7F86">
        <w:rPr>
          <w:rFonts w:ascii="Times New Roman" w:hAnsi="Times New Roman"/>
          <w:szCs w:val="24"/>
        </w:rPr>
        <w:t xml:space="preserve">По отношение изменението в чл. 8 от проекта се цели постигане на съответствие с Регламент (ЕС) № 376/2014, като се съобразява Процедурата за проверка на качество на докладите в системата ECCAIRS. </w:t>
      </w:r>
      <w:bookmarkStart w:id="1" w:name="_Hlk168395765"/>
      <w:r w:rsidRPr="005F7F86">
        <w:rPr>
          <w:rFonts w:ascii="Times New Roman" w:hAnsi="Times New Roman"/>
          <w:szCs w:val="24"/>
        </w:rPr>
        <w:t xml:space="preserve">В Приложение </w:t>
      </w:r>
      <w:r w:rsidRPr="004E406C">
        <w:rPr>
          <w:rFonts w:ascii="Times New Roman" w:hAnsi="Times New Roman"/>
          <w:szCs w:val="24"/>
        </w:rPr>
        <w:t>I от Регламент (ЕС) № 376/2014 г. се съдържа необходимата информация за изискванията за задължителното и доброволно докладване на събития</w:t>
      </w:r>
      <w:r>
        <w:rPr>
          <w:rFonts w:ascii="Times New Roman" w:hAnsi="Times New Roman"/>
          <w:szCs w:val="24"/>
        </w:rPr>
        <w:t xml:space="preserve">. По този начин  се предвижда да се прави не </w:t>
      </w:r>
      <w:r w:rsidRPr="004E406C">
        <w:rPr>
          <w:rFonts w:ascii="Times New Roman" w:hAnsi="Times New Roman"/>
          <w:szCs w:val="24"/>
        </w:rPr>
        <w:t>само препра</w:t>
      </w:r>
      <w:r>
        <w:rPr>
          <w:rFonts w:ascii="Times New Roman" w:hAnsi="Times New Roman"/>
          <w:szCs w:val="24"/>
        </w:rPr>
        <w:t>щане</w:t>
      </w:r>
      <w:r w:rsidRPr="004E406C">
        <w:rPr>
          <w:rFonts w:ascii="Times New Roman" w:hAnsi="Times New Roman"/>
          <w:szCs w:val="24"/>
        </w:rPr>
        <w:t xml:space="preserve"> към портала, както е </w:t>
      </w:r>
      <w:r w:rsidRPr="005F7F86">
        <w:rPr>
          <w:rFonts w:ascii="Times New Roman" w:hAnsi="Times New Roman"/>
          <w:szCs w:val="24"/>
        </w:rPr>
        <w:t xml:space="preserve">в сегашната редакция на чл. 8 </w:t>
      </w:r>
      <w:r w:rsidRPr="004E406C">
        <w:rPr>
          <w:rFonts w:ascii="Times New Roman" w:hAnsi="Times New Roman"/>
          <w:szCs w:val="24"/>
        </w:rPr>
        <w:t xml:space="preserve">от действащата </w:t>
      </w:r>
      <w:bookmarkStart w:id="2" w:name="_Hlk168062966"/>
      <w:r w:rsidRPr="004E406C">
        <w:rPr>
          <w:rFonts w:ascii="Times New Roman" w:hAnsi="Times New Roman"/>
          <w:szCs w:val="24"/>
        </w:rPr>
        <w:t>Наредба № 376</w:t>
      </w:r>
      <w:r>
        <w:rPr>
          <w:rFonts w:ascii="Tahoma" w:hAnsi="Tahoma" w:cs="Tahoma"/>
          <w:b/>
          <w:bCs/>
          <w:sz w:val="30"/>
          <w:szCs w:val="30"/>
          <w:shd w:val="clear" w:color="auto" w:fill="FFFFFF"/>
        </w:rPr>
        <w:t xml:space="preserve"> </w:t>
      </w:r>
      <w:r w:rsidRPr="005F7F86">
        <w:rPr>
          <w:rFonts w:ascii="Times New Roman" w:hAnsi="Times New Roman"/>
          <w:szCs w:val="24"/>
          <w:shd w:val="clear" w:color="auto" w:fill="FFFFFF"/>
        </w:rPr>
        <w:t xml:space="preserve">от 01.04.2021 г. </w:t>
      </w:r>
      <w:bookmarkEnd w:id="2"/>
      <w:r w:rsidRPr="005F7F86">
        <w:rPr>
          <w:rFonts w:ascii="Times New Roman" w:hAnsi="Times New Roman"/>
          <w:szCs w:val="24"/>
          <w:shd w:val="clear" w:color="auto" w:fill="FFFFFF"/>
        </w:rPr>
        <w:t>за докладване, анализ и последващи</w:t>
      </w:r>
      <w:r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5F7F86">
        <w:rPr>
          <w:rFonts w:ascii="Times New Roman" w:hAnsi="Times New Roman"/>
          <w:szCs w:val="24"/>
          <w:shd w:val="clear" w:color="auto" w:fill="FFFFFF"/>
        </w:rPr>
        <w:t>действия във връзка със събития в гражданското въздухоплаване (</w:t>
      </w:r>
      <w:r w:rsidRPr="004E406C">
        <w:rPr>
          <w:rFonts w:ascii="Times New Roman" w:hAnsi="Times New Roman"/>
          <w:szCs w:val="24"/>
        </w:rPr>
        <w:t>Наредба № 376</w:t>
      </w:r>
      <w:r>
        <w:rPr>
          <w:rFonts w:ascii="Times New Roman" w:hAnsi="Times New Roman"/>
          <w:szCs w:val="24"/>
        </w:rPr>
        <w:t xml:space="preserve"> </w:t>
      </w:r>
      <w:r w:rsidRPr="005F7F86">
        <w:rPr>
          <w:rFonts w:ascii="Times New Roman" w:hAnsi="Times New Roman"/>
          <w:szCs w:val="24"/>
          <w:shd w:val="clear" w:color="auto" w:fill="FFFFFF"/>
        </w:rPr>
        <w:t>от 01.04.2021 г.)</w:t>
      </w:r>
      <w:r w:rsidRPr="004E406C">
        <w:rPr>
          <w:rFonts w:ascii="Times New Roman" w:hAnsi="Times New Roman"/>
          <w:szCs w:val="24"/>
        </w:rPr>
        <w:t xml:space="preserve">. В </w:t>
      </w:r>
      <w:r w:rsidRPr="004E406C">
        <w:rPr>
          <w:rFonts w:ascii="Times New Roman" w:eastAsia="Calibri" w:hAnsi="Times New Roman"/>
          <w:szCs w:val="24"/>
        </w:rPr>
        <w:t>Приложение I</w:t>
      </w:r>
      <w:r w:rsidRPr="004E406C">
        <w:rPr>
          <w:rFonts w:ascii="Times New Roman" w:eastAsia="Calibri" w:hAnsi="Times New Roman"/>
          <w:i/>
          <w:iCs/>
          <w:szCs w:val="24"/>
        </w:rPr>
        <w:t xml:space="preserve"> </w:t>
      </w:r>
      <w:r w:rsidRPr="004E406C">
        <w:rPr>
          <w:rFonts w:ascii="Times New Roman" w:eastAsia="Calibri" w:hAnsi="Times New Roman"/>
          <w:szCs w:val="24"/>
        </w:rPr>
        <w:t xml:space="preserve">от </w:t>
      </w:r>
      <w:r w:rsidRPr="004E406C">
        <w:rPr>
          <w:rFonts w:ascii="Times New Roman" w:eastAsia="Calibri" w:hAnsi="Times New Roman"/>
          <w:szCs w:val="24"/>
        </w:rPr>
        <w:lastRenderedPageBreak/>
        <w:t>регламента</w:t>
      </w:r>
      <w:r w:rsidRPr="004E406C">
        <w:rPr>
          <w:rFonts w:ascii="Times New Roman" w:eastAsia="Calibri" w:hAnsi="Times New Roman"/>
          <w:i/>
          <w:iCs/>
          <w:szCs w:val="24"/>
        </w:rPr>
        <w:t xml:space="preserve"> </w:t>
      </w:r>
      <w:r w:rsidRPr="001C0B79">
        <w:rPr>
          <w:rFonts w:ascii="Times New Roman" w:eastAsia="Calibri" w:hAnsi="Times New Roman"/>
          <w:szCs w:val="24"/>
        </w:rPr>
        <w:t>е</w:t>
      </w:r>
      <w:r w:rsidRPr="004E406C">
        <w:rPr>
          <w:rFonts w:ascii="Times New Roman" w:eastAsia="Calibri" w:hAnsi="Times New Roman"/>
          <w:szCs w:val="24"/>
        </w:rPr>
        <w:t xml:space="preserve"> посочен</w:t>
      </w:r>
      <w:r w:rsidRPr="004E406C">
        <w:rPr>
          <w:rFonts w:ascii="Times New Roman" w:eastAsia="Calibri" w:hAnsi="Times New Roman"/>
          <w:i/>
          <w:iCs/>
          <w:szCs w:val="24"/>
        </w:rPr>
        <w:t xml:space="preserve"> </w:t>
      </w:r>
      <w:r w:rsidRPr="004E406C">
        <w:rPr>
          <w:rFonts w:ascii="Times New Roman" w:eastAsia="Calibri" w:hAnsi="Times New Roman"/>
          <w:szCs w:val="24"/>
        </w:rPr>
        <w:t>необходимия</w:t>
      </w:r>
      <w:r>
        <w:rPr>
          <w:rFonts w:ascii="Times New Roman" w:eastAsia="Calibri" w:hAnsi="Times New Roman"/>
          <w:szCs w:val="24"/>
        </w:rPr>
        <w:t>т</w:t>
      </w:r>
      <w:r w:rsidRPr="004E406C">
        <w:rPr>
          <w:rFonts w:ascii="Times New Roman" w:eastAsia="Calibri" w:hAnsi="Times New Roman"/>
          <w:szCs w:val="24"/>
        </w:rPr>
        <w:t xml:space="preserve"> минимум данни, които трябва да се съдържат в докладите</w:t>
      </w:r>
      <w:bookmarkStart w:id="3" w:name="_Hlk168395644"/>
      <w:bookmarkEnd w:id="1"/>
      <w:r w:rsidRPr="004E406C">
        <w:rPr>
          <w:rFonts w:ascii="Times New Roman" w:eastAsia="Calibri" w:hAnsi="Times New Roman"/>
          <w:szCs w:val="24"/>
        </w:rPr>
        <w:t>.</w:t>
      </w:r>
      <w:r w:rsidRPr="005F7F86">
        <w:rPr>
          <w:rFonts w:ascii="Times New Roman" w:hAnsi="Times New Roman"/>
          <w:szCs w:val="24"/>
        </w:rPr>
        <w:t xml:space="preserve"> </w:t>
      </w:r>
      <w:bookmarkEnd w:id="3"/>
      <w:r w:rsidRPr="005F7F86">
        <w:rPr>
          <w:rFonts w:ascii="Times New Roman" w:hAnsi="Times New Roman"/>
          <w:szCs w:val="24"/>
        </w:rPr>
        <w:t>С изменението се цели създаване на условия за правилното и качествено попълване на задължителните полета, както и коректна информация на постъпващите доклади в системата ECCAIRS.</w:t>
      </w:r>
    </w:p>
    <w:p w:rsidR="00141823" w:rsidRPr="00720F74" w:rsidRDefault="00141823" w:rsidP="00141823">
      <w:pPr>
        <w:spacing w:line="276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 Из</w:t>
      </w:r>
      <w:r w:rsidRPr="00720F74">
        <w:rPr>
          <w:rFonts w:ascii="Times New Roman" w:hAnsi="Times New Roman"/>
          <w:szCs w:val="24"/>
        </w:rPr>
        <w:t>менението на чл. 13</w:t>
      </w:r>
      <w:r>
        <w:rPr>
          <w:rFonts w:ascii="Times New Roman" w:hAnsi="Times New Roman"/>
          <w:szCs w:val="24"/>
        </w:rPr>
        <w:t xml:space="preserve"> от проекта </w:t>
      </w:r>
      <w:r w:rsidRPr="00720F74">
        <w:rPr>
          <w:rFonts w:ascii="Times New Roman" w:hAnsi="Times New Roman"/>
          <w:szCs w:val="24"/>
        </w:rPr>
        <w:t>е свързано с необходимостта от конкретизиране</w:t>
      </w:r>
      <w:r>
        <w:rPr>
          <w:rFonts w:ascii="Times New Roman" w:hAnsi="Times New Roman"/>
          <w:szCs w:val="24"/>
        </w:rPr>
        <w:t xml:space="preserve"> на изискването</w:t>
      </w:r>
      <w:r w:rsidRPr="00720F74">
        <w:rPr>
          <w:rFonts w:ascii="Times New Roman" w:hAnsi="Times New Roman"/>
          <w:szCs w:val="24"/>
        </w:rPr>
        <w:t xml:space="preserve">, че следва да се прилага схемата ERCS, </w:t>
      </w:r>
      <w:r w:rsidRPr="00720F74">
        <w:rPr>
          <w:rFonts w:ascii="Times New Roman" w:hAnsi="Times New Roman"/>
          <w:color w:val="000000"/>
          <w:szCs w:val="24"/>
        </w:rPr>
        <w:t>посочена в Делегиран регламент (ЕС) № 2020/2034 на Комисията от 6 октомври 2020 година за допълнение на Регламент (ЕС) № 376/2014 на Европейския парламент и на Съвета по отношение на общата европейска схема за класификация на риска.</w:t>
      </w:r>
      <w:r w:rsidRPr="00720F7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С изменението се цели да с</w:t>
      </w:r>
      <w:r w:rsidRPr="00720F74">
        <w:rPr>
          <w:rFonts w:ascii="Times New Roman" w:hAnsi="Times New Roman"/>
          <w:szCs w:val="24"/>
        </w:rPr>
        <w:t>е осигури прилагане</w:t>
      </w:r>
      <w:r>
        <w:rPr>
          <w:rFonts w:ascii="Times New Roman" w:hAnsi="Times New Roman"/>
          <w:szCs w:val="24"/>
        </w:rPr>
        <w:t>то на този регламент</w:t>
      </w:r>
      <w:r>
        <w:rPr>
          <w:rFonts w:ascii="Times New Roman" w:hAnsi="Times New Roman"/>
          <w:color w:val="000000"/>
          <w:szCs w:val="24"/>
        </w:rPr>
        <w:t>.</w:t>
      </w:r>
      <w:r w:rsidRPr="00720F74">
        <w:rPr>
          <w:rFonts w:ascii="Times New Roman" w:hAnsi="Times New Roman"/>
          <w:color w:val="000000"/>
          <w:szCs w:val="24"/>
        </w:rPr>
        <w:t xml:space="preserve"> </w:t>
      </w:r>
    </w:p>
    <w:p w:rsidR="00141823" w:rsidRPr="00720F74" w:rsidRDefault="00141823" w:rsidP="00141823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         </w:t>
      </w:r>
      <w:bookmarkStart w:id="4" w:name="_Hlk168407663"/>
      <w:r w:rsidRPr="00AA79F6">
        <w:rPr>
          <w:rFonts w:ascii="Times New Roman" w:hAnsi="Times New Roman"/>
          <w:color w:val="000000"/>
          <w:szCs w:val="24"/>
        </w:rPr>
        <w:t>Измененията в чл.</w:t>
      </w:r>
      <w:r w:rsidRPr="00AA79F6">
        <w:rPr>
          <w:rFonts w:ascii="Times New Roman" w:hAnsi="Times New Roman"/>
          <w:szCs w:val="24"/>
        </w:rPr>
        <w:t xml:space="preserve"> 15 от проекта са свързани с допълнение в ал. 3 в наименованието на процедур</w:t>
      </w:r>
      <w:r>
        <w:rPr>
          <w:rFonts w:ascii="Times New Roman" w:hAnsi="Times New Roman"/>
          <w:szCs w:val="24"/>
        </w:rPr>
        <w:t>ите</w:t>
      </w:r>
      <w:r w:rsidRPr="00AA79F6">
        <w:rPr>
          <w:rFonts w:ascii="Times New Roman" w:hAnsi="Times New Roman"/>
          <w:szCs w:val="24"/>
        </w:rPr>
        <w:t xml:space="preserve">, с цел осигуряване на съответствие с чл. 7, </w:t>
      </w:r>
      <w:proofErr w:type="spellStart"/>
      <w:r w:rsidRPr="00AA79F6">
        <w:rPr>
          <w:rFonts w:ascii="Times New Roman" w:hAnsi="Times New Roman"/>
          <w:szCs w:val="24"/>
        </w:rPr>
        <w:t>пар</w:t>
      </w:r>
      <w:proofErr w:type="spellEnd"/>
      <w:r>
        <w:rPr>
          <w:rFonts w:ascii="Times New Roman" w:hAnsi="Times New Roman"/>
          <w:szCs w:val="24"/>
        </w:rPr>
        <w:t>.</w:t>
      </w:r>
      <w:r w:rsidRPr="00AA79F6">
        <w:rPr>
          <w:rFonts w:ascii="Times New Roman" w:hAnsi="Times New Roman"/>
          <w:szCs w:val="24"/>
        </w:rPr>
        <w:t xml:space="preserve"> 3 и чл. 13, </w:t>
      </w:r>
      <w:proofErr w:type="spellStart"/>
      <w:r w:rsidRPr="00AA79F6">
        <w:rPr>
          <w:rFonts w:ascii="Times New Roman" w:hAnsi="Times New Roman"/>
          <w:szCs w:val="24"/>
        </w:rPr>
        <w:t>пар</w:t>
      </w:r>
      <w:proofErr w:type="spellEnd"/>
      <w:r>
        <w:rPr>
          <w:rFonts w:ascii="Times New Roman" w:hAnsi="Times New Roman"/>
          <w:szCs w:val="24"/>
        </w:rPr>
        <w:t>.</w:t>
      </w:r>
      <w:r w:rsidRPr="00AA79F6">
        <w:rPr>
          <w:rFonts w:ascii="Times New Roman" w:hAnsi="Times New Roman"/>
          <w:szCs w:val="24"/>
        </w:rPr>
        <w:t xml:space="preserve"> 1 от Регламент (ЕС) 376/2014</w:t>
      </w:r>
      <w:r>
        <w:rPr>
          <w:rFonts w:ascii="Times New Roman" w:hAnsi="Times New Roman"/>
          <w:szCs w:val="24"/>
        </w:rPr>
        <w:t xml:space="preserve">. В случая се отчита </w:t>
      </w:r>
      <w:r w:rsidRPr="00720F74">
        <w:rPr>
          <w:rFonts w:ascii="Times New Roman" w:hAnsi="Times New Roman"/>
          <w:szCs w:val="24"/>
        </w:rPr>
        <w:t>факт</w:t>
      </w:r>
      <w:r>
        <w:rPr>
          <w:rFonts w:ascii="Times New Roman" w:hAnsi="Times New Roman"/>
          <w:szCs w:val="24"/>
        </w:rPr>
        <w:t>ът</w:t>
      </w:r>
      <w:r w:rsidRPr="00720F74">
        <w:rPr>
          <w:rFonts w:ascii="Times New Roman" w:hAnsi="Times New Roman"/>
          <w:szCs w:val="24"/>
        </w:rPr>
        <w:t xml:space="preserve">, че данните за </w:t>
      </w:r>
      <w:r>
        <w:rPr>
          <w:rFonts w:ascii="Times New Roman" w:hAnsi="Times New Roman"/>
          <w:szCs w:val="24"/>
        </w:rPr>
        <w:t xml:space="preserve">отделно </w:t>
      </w:r>
      <w:r w:rsidRPr="00720F74">
        <w:rPr>
          <w:rFonts w:ascii="Times New Roman" w:hAnsi="Times New Roman"/>
          <w:szCs w:val="24"/>
        </w:rPr>
        <w:t>събитие от първоначалния доклад най</w:t>
      </w:r>
      <w:r>
        <w:rPr>
          <w:rFonts w:ascii="Times New Roman" w:hAnsi="Times New Roman"/>
          <w:szCs w:val="24"/>
        </w:rPr>
        <w:t xml:space="preserve"> </w:t>
      </w:r>
      <w:r w:rsidRPr="00720F74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 xml:space="preserve"> </w:t>
      </w:r>
      <w:r w:rsidRPr="00720F74">
        <w:rPr>
          <w:rFonts w:ascii="Times New Roman" w:hAnsi="Times New Roman"/>
          <w:szCs w:val="24"/>
        </w:rPr>
        <w:t xml:space="preserve">често не са налични в </w:t>
      </w:r>
      <w:r>
        <w:rPr>
          <w:rFonts w:ascii="Times New Roman" w:hAnsi="Times New Roman"/>
          <w:szCs w:val="24"/>
        </w:rPr>
        <w:t>Е</w:t>
      </w:r>
      <w:r w:rsidRPr="00720F74">
        <w:rPr>
          <w:rFonts w:ascii="Times New Roman" w:hAnsi="Times New Roman"/>
          <w:szCs w:val="24"/>
        </w:rPr>
        <w:t>вропейския портал за докладване на събития, а във вътрешни документи на докладващата организация. Г</w:t>
      </w:r>
      <w:r>
        <w:rPr>
          <w:rFonts w:ascii="Times New Roman" w:hAnsi="Times New Roman"/>
          <w:szCs w:val="24"/>
        </w:rPr>
        <w:t xml:space="preserve">лавна дирекция „Гражданска въздухоплавателна администрация“ (ГД ГВА) </w:t>
      </w:r>
      <w:r w:rsidRPr="00720F74">
        <w:rPr>
          <w:rFonts w:ascii="Times New Roman" w:hAnsi="Times New Roman"/>
          <w:szCs w:val="24"/>
        </w:rPr>
        <w:t xml:space="preserve">има достъп </w:t>
      </w:r>
      <w:r>
        <w:rPr>
          <w:rFonts w:ascii="Times New Roman" w:hAnsi="Times New Roman"/>
          <w:szCs w:val="24"/>
        </w:rPr>
        <w:t xml:space="preserve">до тях </w:t>
      </w:r>
      <w:r w:rsidRPr="00720F74">
        <w:rPr>
          <w:rFonts w:ascii="Times New Roman" w:hAnsi="Times New Roman"/>
          <w:szCs w:val="24"/>
        </w:rPr>
        <w:t xml:space="preserve">при извършване на одит. Същите се проверяват на място по време на одит, а не на етап </w:t>
      </w:r>
      <w:r w:rsidRPr="00AA79F6">
        <w:rPr>
          <w:rFonts w:ascii="Times New Roman" w:hAnsi="Times New Roman"/>
          <w:szCs w:val="24"/>
        </w:rPr>
        <w:t>обработка на събитието</w:t>
      </w:r>
      <w:r w:rsidRPr="005F7F86">
        <w:rPr>
          <w:rFonts w:ascii="Times New Roman" w:hAnsi="Times New Roman"/>
          <w:szCs w:val="24"/>
        </w:rPr>
        <w:t xml:space="preserve">. </w:t>
      </w:r>
      <w:r w:rsidRPr="00AA79F6">
        <w:rPr>
          <w:rFonts w:ascii="Times New Roman" w:hAnsi="Times New Roman"/>
          <w:szCs w:val="24"/>
        </w:rPr>
        <w:t xml:space="preserve">Предвид това се предлага текстът на изискването от сегашната т. 2 да бъде в нова т. 9 към </w:t>
      </w:r>
      <w:r>
        <w:rPr>
          <w:rFonts w:ascii="Times New Roman" w:hAnsi="Times New Roman"/>
          <w:szCs w:val="24"/>
        </w:rPr>
        <w:t xml:space="preserve">чл. 21, </w:t>
      </w:r>
      <w:r w:rsidRPr="00AA79F6">
        <w:rPr>
          <w:rFonts w:ascii="Times New Roman" w:hAnsi="Times New Roman"/>
          <w:szCs w:val="24"/>
        </w:rPr>
        <w:t>ал. 2 от наредбата</w:t>
      </w:r>
      <w:r>
        <w:rPr>
          <w:rFonts w:ascii="Times New Roman" w:hAnsi="Times New Roman"/>
          <w:szCs w:val="24"/>
        </w:rPr>
        <w:t>, където е систематичното му място в разпоредбата за извършваните периодични одити от ГД ГВА.</w:t>
      </w:r>
    </w:p>
    <w:bookmarkEnd w:id="4"/>
    <w:p w:rsidR="00141823" w:rsidRPr="00720F74" w:rsidRDefault="00141823" w:rsidP="0014182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Pr="00720F74">
        <w:rPr>
          <w:rFonts w:ascii="Times New Roman" w:hAnsi="Times New Roman"/>
          <w:szCs w:val="24"/>
        </w:rPr>
        <w:t xml:space="preserve">По отношение изменението в чл. 22 </w:t>
      </w:r>
      <w:r>
        <w:rPr>
          <w:rFonts w:ascii="Times New Roman" w:hAnsi="Times New Roman"/>
          <w:szCs w:val="24"/>
        </w:rPr>
        <w:t xml:space="preserve">от проекта </w:t>
      </w:r>
      <w:r w:rsidRPr="00720F74">
        <w:rPr>
          <w:rFonts w:ascii="Times New Roman" w:hAnsi="Times New Roman"/>
          <w:szCs w:val="24"/>
        </w:rPr>
        <w:t>е съобразена необходимостта от участие и на М</w:t>
      </w:r>
      <w:r>
        <w:rPr>
          <w:rFonts w:ascii="Times New Roman" w:hAnsi="Times New Roman"/>
          <w:szCs w:val="24"/>
        </w:rPr>
        <w:t xml:space="preserve">инистерството на отбраната (МО) </w:t>
      </w:r>
      <w:r w:rsidRPr="00720F74">
        <w:rPr>
          <w:rFonts w:ascii="Times New Roman" w:hAnsi="Times New Roman"/>
          <w:szCs w:val="24"/>
        </w:rPr>
        <w:t xml:space="preserve">в дейностите на </w:t>
      </w:r>
      <w:r>
        <w:rPr>
          <w:rFonts w:ascii="Times New Roman" w:hAnsi="Times New Roman"/>
          <w:szCs w:val="24"/>
        </w:rPr>
        <w:t xml:space="preserve">КСБГВ във връзка с </w:t>
      </w:r>
      <w:r w:rsidRPr="00720F74">
        <w:rPr>
          <w:rFonts w:ascii="Times New Roman" w:hAnsi="Times New Roman"/>
          <w:szCs w:val="24"/>
        </w:rPr>
        <w:t>гражданско-военната координация. Целта е да бъдат включени всички заинтересовани страни в процеса, вкл</w:t>
      </w:r>
      <w:r>
        <w:rPr>
          <w:rFonts w:ascii="Times New Roman" w:hAnsi="Times New Roman"/>
          <w:szCs w:val="24"/>
        </w:rPr>
        <w:t>ючително</w:t>
      </w:r>
      <w:r w:rsidRPr="00720F74">
        <w:rPr>
          <w:rFonts w:ascii="Times New Roman" w:hAnsi="Times New Roman"/>
          <w:szCs w:val="24"/>
        </w:rPr>
        <w:t xml:space="preserve"> във връзка с чл. 7, </w:t>
      </w:r>
      <w:proofErr w:type="spellStart"/>
      <w:r w:rsidRPr="00720F74">
        <w:rPr>
          <w:rFonts w:ascii="Times New Roman" w:hAnsi="Times New Roman"/>
          <w:szCs w:val="24"/>
        </w:rPr>
        <w:t>пар</w:t>
      </w:r>
      <w:proofErr w:type="spellEnd"/>
      <w:r w:rsidRPr="00720F74">
        <w:rPr>
          <w:rFonts w:ascii="Times New Roman" w:hAnsi="Times New Roman"/>
          <w:szCs w:val="24"/>
        </w:rPr>
        <w:t xml:space="preserve">. 1 </w:t>
      </w:r>
      <w:r>
        <w:rPr>
          <w:rFonts w:ascii="Times New Roman" w:hAnsi="Times New Roman"/>
          <w:szCs w:val="24"/>
        </w:rPr>
        <w:t xml:space="preserve">от </w:t>
      </w:r>
      <w:hyperlink r:id="rId4" w:history="1">
        <w:r w:rsidRPr="00D82A46">
          <w:rPr>
            <w:rStyle w:val="Hyperlink"/>
            <w:rFonts w:ascii="Times New Roman" w:hAnsi="Times New Roman"/>
            <w:szCs w:val="24"/>
            <w:shd w:val="clear" w:color="auto" w:fill="FFFFFF"/>
          </w:rPr>
          <w:t>Регламент (ЕС) 2018/1139</w:t>
        </w:r>
      </w:hyperlink>
      <w:r>
        <w:rPr>
          <w:rFonts w:ascii="Times New Roman" w:hAnsi="Times New Roman"/>
          <w:color w:val="000000"/>
          <w:szCs w:val="24"/>
          <w:shd w:val="clear" w:color="auto" w:fill="FFFFFF"/>
        </w:rPr>
        <w:t xml:space="preserve"> </w:t>
      </w:r>
      <w:r w:rsidRPr="0057117B">
        <w:rPr>
          <w:rFonts w:ascii="Times New Roman" w:hAnsi="Times New Roman"/>
          <w:color w:val="000000"/>
          <w:szCs w:val="24"/>
          <w:shd w:val="clear" w:color="auto" w:fill="FFFFFF"/>
        </w:rPr>
        <w:t xml:space="preserve">на Европейския парламент и на Съвета от 4 юли 2018 г. относно общи правила в областта на гражданското въздухоплаване и за създаването на Агенция за авиационна безопасност на Европейския съюз и за изменение на регламенти (ЕО) № 2111/2005, (ЕО) № 1008/2008, (ЕС) № 996/2010, (ЕС) № 376/2014 и на директиви 2014/30/ЕС и 2014/53/ЕС на Европейския парламент и на Съвета и за отмяна на регламенти (ЕО) № 552/2004 и (ЕО) № 216/2008 на Европейския парламент и на Съвета и Регламент (ЕИО) № 3922/91 на Съвета </w:t>
      </w:r>
      <w:r>
        <w:rPr>
          <w:rFonts w:ascii="Times New Roman" w:hAnsi="Times New Roman"/>
          <w:color w:val="000000"/>
          <w:szCs w:val="24"/>
          <w:shd w:val="clear" w:color="auto" w:fill="FFFFFF"/>
        </w:rPr>
        <w:t>(</w:t>
      </w:r>
      <w:r w:rsidRPr="00720F74">
        <w:rPr>
          <w:rFonts w:ascii="Times New Roman" w:eastAsia="Calibri" w:hAnsi="Times New Roman"/>
          <w:szCs w:val="24"/>
        </w:rPr>
        <w:t>Регламент 2018/1139</w:t>
      </w:r>
      <w:r>
        <w:rPr>
          <w:rFonts w:ascii="Times New Roman" w:eastAsia="Calibri" w:hAnsi="Times New Roman"/>
          <w:szCs w:val="24"/>
        </w:rPr>
        <w:t>)</w:t>
      </w:r>
      <w:r w:rsidRPr="0057117B">
        <w:rPr>
          <w:rFonts w:ascii="Times New Roman" w:hAnsi="Times New Roman"/>
          <w:szCs w:val="24"/>
        </w:rPr>
        <w:t xml:space="preserve">. </w:t>
      </w:r>
    </w:p>
    <w:p w:rsidR="00141823" w:rsidRDefault="00141823" w:rsidP="00141823">
      <w:pPr>
        <w:spacing w:line="276" w:lineRule="auto"/>
        <w:jc w:val="both"/>
        <w:rPr>
          <w:rFonts w:ascii="Times New Roman" w:hAnsi="Times New Roman"/>
          <w:szCs w:val="24"/>
          <w:highlight w:val="yellow"/>
          <w:lang w:eastAsia="en-US"/>
        </w:rPr>
      </w:pPr>
      <w:r w:rsidRPr="00720F74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</w:rPr>
        <w:t xml:space="preserve">С предложението за изменение в чл. 23 се цели осигуряване на по-пълноценно участие на заинтересованите страни при изготвяне и поддържане на Националната програма за безопасност по чл. 7, </w:t>
      </w:r>
      <w:proofErr w:type="spellStart"/>
      <w:r>
        <w:rPr>
          <w:rFonts w:ascii="Times New Roman" w:hAnsi="Times New Roman"/>
        </w:rPr>
        <w:t>пар</w:t>
      </w:r>
      <w:proofErr w:type="spellEnd"/>
      <w:r>
        <w:rPr>
          <w:rFonts w:ascii="Times New Roman" w:hAnsi="Times New Roman"/>
        </w:rPr>
        <w:t>. 1 от Регламент 2018/1139, чрез</w:t>
      </w:r>
      <w:r>
        <w:rPr>
          <w:rFonts w:ascii="Times New Roman" w:hAnsi="Times New Roman"/>
          <w:spacing w:val="-6"/>
        </w:rPr>
        <w:t xml:space="preserve"> консултация със заинтересованите страни, представени в КСБГВ. П</w:t>
      </w:r>
      <w:r>
        <w:rPr>
          <w:rFonts w:ascii="Times New Roman" w:hAnsi="Times New Roman"/>
        </w:rPr>
        <w:t xml:space="preserve">о този начин се осигурява съответствие с разпоредбата на чл. 7, </w:t>
      </w:r>
      <w:proofErr w:type="spellStart"/>
      <w:r>
        <w:rPr>
          <w:rFonts w:ascii="Times New Roman" w:hAnsi="Times New Roman"/>
        </w:rPr>
        <w:t>пар</w:t>
      </w:r>
      <w:proofErr w:type="spellEnd"/>
      <w:r>
        <w:rPr>
          <w:rFonts w:ascii="Times New Roman" w:hAnsi="Times New Roman"/>
        </w:rPr>
        <w:t xml:space="preserve">. 1 от </w:t>
      </w:r>
      <w:r>
        <w:rPr>
          <w:rFonts w:ascii="Times New Roman" w:hAnsi="Times New Roman"/>
          <w:color w:val="000000"/>
          <w:shd w:val="clear" w:color="auto" w:fill="FFFFFF"/>
        </w:rPr>
        <w:t>Регламент (ЕС) 2018/1139, съдържаща изискване за „консултации със заинтересованите страни“.</w:t>
      </w:r>
    </w:p>
    <w:p w:rsidR="00141823" w:rsidRPr="00511AF2" w:rsidRDefault="00141823" w:rsidP="00141823">
      <w:pPr>
        <w:tabs>
          <w:tab w:val="left" w:pos="851"/>
        </w:tabs>
        <w:spacing w:line="276" w:lineRule="auto"/>
        <w:jc w:val="both"/>
        <w:rPr>
          <w:rFonts w:ascii="Times New Roman" w:eastAsia="Calibri" w:hAnsi="Times New Roman"/>
          <w:szCs w:val="24"/>
          <w:shd w:val="clear" w:color="auto" w:fill="FFFFFF"/>
        </w:rPr>
      </w:pPr>
      <w:r w:rsidRPr="00720F74">
        <w:rPr>
          <w:rFonts w:ascii="Times New Roman" w:eastAsia="Calibri" w:hAnsi="Times New Roman"/>
          <w:szCs w:val="24"/>
        </w:rPr>
        <w:tab/>
        <w:t xml:space="preserve">С изменението на чл. 24 </w:t>
      </w:r>
      <w:r>
        <w:rPr>
          <w:rFonts w:ascii="Times New Roman" w:eastAsia="Calibri" w:hAnsi="Times New Roman"/>
          <w:szCs w:val="24"/>
        </w:rPr>
        <w:t xml:space="preserve">от проекта </w:t>
      </w:r>
      <w:r w:rsidRPr="00720F74">
        <w:rPr>
          <w:rFonts w:ascii="Times New Roman" w:eastAsia="Calibri" w:hAnsi="Times New Roman"/>
          <w:szCs w:val="24"/>
        </w:rPr>
        <w:t xml:space="preserve">се цели не само изпълнение на изискването на </w:t>
      </w:r>
      <w:r>
        <w:rPr>
          <w:rFonts w:ascii="Times New Roman" w:eastAsia="Calibri" w:hAnsi="Times New Roman"/>
          <w:szCs w:val="24"/>
        </w:rPr>
        <w:t xml:space="preserve">чл. 7, </w:t>
      </w:r>
      <w:proofErr w:type="spellStart"/>
      <w:r>
        <w:rPr>
          <w:rFonts w:ascii="Times New Roman" w:eastAsia="Calibri" w:hAnsi="Times New Roman"/>
          <w:szCs w:val="24"/>
        </w:rPr>
        <w:t>пар</w:t>
      </w:r>
      <w:proofErr w:type="spellEnd"/>
      <w:r>
        <w:rPr>
          <w:rFonts w:ascii="Times New Roman" w:eastAsia="Calibri" w:hAnsi="Times New Roman"/>
          <w:szCs w:val="24"/>
        </w:rPr>
        <w:t xml:space="preserve">. 1 от </w:t>
      </w:r>
      <w:r w:rsidRPr="00720F74">
        <w:rPr>
          <w:rFonts w:ascii="Times New Roman" w:eastAsia="Calibri" w:hAnsi="Times New Roman"/>
          <w:szCs w:val="24"/>
        </w:rPr>
        <w:t xml:space="preserve">Регламент 2018/1139, но и на Коригиращо действие 2 към констатация </w:t>
      </w:r>
      <w:r w:rsidRPr="00720F74">
        <w:rPr>
          <w:rFonts w:ascii="Times New Roman" w:hAnsi="Times New Roman"/>
          <w:szCs w:val="24"/>
        </w:rPr>
        <w:t xml:space="preserve">BG #23149 от инспекция на </w:t>
      </w:r>
      <w:r w:rsidRPr="00720F74">
        <w:rPr>
          <w:rFonts w:ascii="Times New Roman" w:eastAsia="Calibri" w:hAnsi="Times New Roman"/>
          <w:color w:val="000000"/>
          <w:szCs w:val="24"/>
          <w:shd w:val="clear" w:color="auto" w:fill="FFFFFF"/>
        </w:rPr>
        <w:t>А</w:t>
      </w:r>
      <w:r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АБЕС - </w:t>
      </w:r>
      <w:r w:rsidRPr="00720F74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 SYS.BG.12.2022. </w:t>
      </w:r>
      <w:r>
        <w:rPr>
          <w:rFonts w:ascii="Times New Roman" w:eastAsia="Calibri" w:hAnsi="Times New Roman"/>
          <w:color w:val="000000"/>
          <w:szCs w:val="24"/>
          <w:shd w:val="clear" w:color="auto" w:fill="FFFFFF"/>
        </w:rPr>
        <w:t>Коригиращото действие се отнася до включване в подзаконов нормативен акт на разпоредби, свързани с управление и наблюдение на изпълнението на националната програма за безопасност.</w:t>
      </w:r>
      <w:r w:rsidRPr="00720F74">
        <w:rPr>
          <w:rFonts w:ascii="Times New Roman" w:eastAsia="Calibri" w:hAnsi="Times New Roman"/>
          <w:color w:val="000000"/>
          <w:szCs w:val="24"/>
          <w:shd w:val="clear" w:color="auto" w:fill="FFFFFF"/>
        </w:rPr>
        <w:t xml:space="preserve"> </w:t>
      </w:r>
      <w:r w:rsidRPr="00CA38EA">
        <w:rPr>
          <w:rFonts w:ascii="Times New Roman" w:hAnsi="Times New Roman"/>
          <w:szCs w:val="24"/>
        </w:rPr>
        <w:t>Целта е</w:t>
      </w:r>
      <w:r w:rsidRPr="00CA38EA">
        <w:rPr>
          <w:rFonts w:cs="Arial"/>
          <w:szCs w:val="24"/>
        </w:rPr>
        <w:t xml:space="preserve"> </w:t>
      </w:r>
      <w:r w:rsidRPr="00CA38EA">
        <w:rPr>
          <w:rFonts w:ascii="Times New Roman" w:eastAsia="Calibri" w:hAnsi="Times New Roman"/>
          <w:spacing w:val="-6"/>
          <w:szCs w:val="24"/>
        </w:rPr>
        <w:t xml:space="preserve">установяване на всички налични индикатори, </w:t>
      </w:r>
      <w:proofErr w:type="spellStart"/>
      <w:r w:rsidRPr="00CA38EA">
        <w:rPr>
          <w:rFonts w:ascii="Times New Roman" w:eastAsia="Calibri" w:hAnsi="Times New Roman"/>
          <w:spacing w:val="-6"/>
          <w:szCs w:val="24"/>
        </w:rPr>
        <w:t>относими</w:t>
      </w:r>
      <w:proofErr w:type="spellEnd"/>
      <w:r w:rsidRPr="00CA38EA">
        <w:rPr>
          <w:rFonts w:ascii="Times New Roman" w:eastAsia="Calibri" w:hAnsi="Times New Roman"/>
          <w:spacing w:val="-6"/>
          <w:szCs w:val="24"/>
        </w:rPr>
        <w:t xml:space="preserve"> към безопасността, </w:t>
      </w:r>
      <w:r w:rsidRPr="00511AF2">
        <w:rPr>
          <w:rFonts w:ascii="Times New Roman" w:eastAsia="Calibri" w:hAnsi="Times New Roman"/>
          <w:szCs w:val="24"/>
          <w:shd w:val="clear" w:color="auto" w:fill="FFFFFF"/>
        </w:rPr>
        <w:t xml:space="preserve">непрекъснатото подобряване на безопасността на гражданското въздухоплаване в България, </w:t>
      </w:r>
      <w:r>
        <w:rPr>
          <w:rFonts w:ascii="Times New Roman" w:eastAsia="Calibri" w:hAnsi="Times New Roman"/>
          <w:szCs w:val="24"/>
          <w:shd w:val="clear" w:color="auto" w:fill="FFFFFF"/>
        </w:rPr>
        <w:t>съответно</w:t>
      </w:r>
      <w:r w:rsidRPr="00511AF2">
        <w:rPr>
          <w:rFonts w:ascii="Times New Roman" w:eastAsia="Calibri" w:hAnsi="Times New Roman"/>
          <w:szCs w:val="24"/>
          <w:shd w:val="clear" w:color="auto" w:fill="FFFFFF"/>
        </w:rPr>
        <w:t xml:space="preserve"> в </w:t>
      </w:r>
      <w:r w:rsidRPr="00511AF2">
        <w:rPr>
          <w:rFonts w:ascii="Times New Roman" w:eastAsia="Calibri" w:hAnsi="Times New Roman"/>
          <w:szCs w:val="24"/>
          <w:shd w:val="clear" w:color="auto" w:fill="FFFFFF"/>
        </w:rPr>
        <w:lastRenderedPageBreak/>
        <w:t>Европейския съюз, предвиждането на нововъзникващи рискове за безопасността и оптималното използване на ограничените технически ресурси.</w:t>
      </w:r>
    </w:p>
    <w:p w:rsidR="00141823" w:rsidRPr="001368A0" w:rsidRDefault="00141823" w:rsidP="00141823">
      <w:pPr>
        <w:pStyle w:val="title-doc-first"/>
        <w:shd w:val="clear" w:color="auto" w:fill="FFFFFF"/>
        <w:spacing w:before="120" w:beforeAutospacing="0" w:after="0" w:afterAutospacing="0" w:line="276" w:lineRule="auto"/>
        <w:jc w:val="both"/>
        <w:rPr>
          <w:color w:val="000000"/>
          <w:lang w:val="bg-BG"/>
        </w:rPr>
      </w:pPr>
      <w:r w:rsidRPr="00B23672">
        <w:rPr>
          <w:rFonts w:eastAsia="Calibri"/>
          <w:color w:val="333333"/>
          <w:shd w:val="clear" w:color="auto" w:fill="FFFFFF"/>
          <w:lang w:val="bg-BG" w:eastAsia="bg-BG"/>
        </w:rPr>
        <w:tab/>
      </w:r>
      <w:r w:rsidRPr="00285ACF">
        <w:rPr>
          <w:rFonts w:eastAsia="Calibri"/>
          <w:shd w:val="clear" w:color="auto" w:fill="FFFFFF"/>
          <w:lang w:val="bg-BG" w:eastAsia="bg-BG"/>
        </w:rPr>
        <w:t xml:space="preserve">Измененията и допълненията в </w:t>
      </w:r>
      <w:r>
        <w:rPr>
          <w:rFonts w:eastAsia="Calibri"/>
          <w:shd w:val="clear" w:color="auto" w:fill="FFFFFF"/>
          <w:lang w:val="bg-BG" w:eastAsia="bg-BG"/>
        </w:rPr>
        <w:t xml:space="preserve">§ 1 от </w:t>
      </w:r>
      <w:r w:rsidRPr="00285ACF">
        <w:rPr>
          <w:rFonts w:eastAsia="Calibri"/>
          <w:shd w:val="clear" w:color="auto" w:fill="FFFFFF"/>
          <w:lang w:val="bg-BG" w:eastAsia="bg-BG"/>
        </w:rPr>
        <w:t>Допълнителните разпоредб</w:t>
      </w:r>
      <w:r>
        <w:rPr>
          <w:rFonts w:eastAsia="Calibri"/>
          <w:shd w:val="clear" w:color="auto" w:fill="FFFFFF"/>
          <w:lang w:val="bg-BG" w:eastAsia="bg-BG"/>
        </w:rPr>
        <w:t>и</w:t>
      </w:r>
      <w:r w:rsidRPr="00285ACF">
        <w:rPr>
          <w:rFonts w:eastAsia="Calibri"/>
          <w:shd w:val="clear" w:color="auto" w:fill="FFFFFF"/>
          <w:lang w:val="bg-BG" w:eastAsia="bg-BG"/>
        </w:rPr>
        <w:t xml:space="preserve"> на наредбата са свързани с необходимостта от </w:t>
      </w:r>
      <w:r>
        <w:rPr>
          <w:rFonts w:eastAsia="Calibri"/>
          <w:shd w:val="clear" w:color="auto" w:fill="FFFFFF"/>
          <w:lang w:val="bg-BG" w:eastAsia="bg-BG"/>
        </w:rPr>
        <w:t xml:space="preserve">посочването </w:t>
      </w:r>
      <w:r w:rsidRPr="00285ACF">
        <w:rPr>
          <w:rFonts w:eastAsia="Calibri"/>
          <w:shd w:val="clear" w:color="auto" w:fill="FFFFFF"/>
          <w:lang w:val="bg-BG" w:eastAsia="bg-BG"/>
        </w:rPr>
        <w:t xml:space="preserve">на легални дефиниции за </w:t>
      </w:r>
      <w:r>
        <w:rPr>
          <w:rFonts w:eastAsia="Calibri"/>
          <w:shd w:val="clear" w:color="auto" w:fill="FFFFFF"/>
          <w:lang w:val="bg-BG" w:eastAsia="bg-BG"/>
        </w:rPr>
        <w:t>редица</w:t>
      </w:r>
      <w:r w:rsidRPr="00285ACF">
        <w:rPr>
          <w:rFonts w:eastAsia="Calibri"/>
          <w:shd w:val="clear" w:color="auto" w:fill="FFFFFF"/>
          <w:lang w:val="bg-BG" w:eastAsia="bg-BG"/>
        </w:rPr>
        <w:t xml:space="preserve"> термини, използвани в наредбата. Това се постига посредством препращане към съответните разпоредби на </w:t>
      </w:r>
      <w:r w:rsidRPr="00CF2781">
        <w:rPr>
          <w:color w:val="000000"/>
          <w:lang w:val="ru-RU"/>
        </w:rPr>
        <w:t xml:space="preserve">Регламент (ЕС) № 376/2014 </w:t>
      </w:r>
      <w:r>
        <w:rPr>
          <w:color w:val="000000"/>
          <w:lang w:val="bg-BG"/>
        </w:rPr>
        <w:t xml:space="preserve">и </w:t>
      </w:r>
      <w:r w:rsidRPr="00CF2781">
        <w:rPr>
          <w:lang w:val="ru-RU"/>
        </w:rPr>
        <w:t>Регламент (ЕС) № 996/2010</w:t>
      </w:r>
      <w:r w:rsidRPr="00CF2781">
        <w:rPr>
          <w:b/>
          <w:bCs/>
          <w:color w:val="000000"/>
          <w:lang w:val="ru-RU"/>
        </w:rPr>
        <w:t xml:space="preserve"> </w:t>
      </w:r>
      <w:r w:rsidRPr="00CF2781">
        <w:rPr>
          <w:color w:val="000000"/>
          <w:lang w:val="ru-RU"/>
        </w:rPr>
        <w:t xml:space="preserve">на </w:t>
      </w:r>
      <w:r>
        <w:rPr>
          <w:color w:val="000000"/>
          <w:lang w:val="bg-BG"/>
        </w:rPr>
        <w:t>Е</w:t>
      </w:r>
      <w:proofErr w:type="spellStart"/>
      <w:r w:rsidRPr="00CF2781">
        <w:rPr>
          <w:color w:val="000000"/>
          <w:lang w:val="ru-RU"/>
        </w:rPr>
        <w:t>вропейския</w:t>
      </w:r>
      <w:proofErr w:type="spellEnd"/>
      <w:r w:rsidRPr="00CF2781">
        <w:rPr>
          <w:color w:val="000000"/>
          <w:lang w:val="ru-RU"/>
        </w:rPr>
        <w:t xml:space="preserve"> парламент и на </w:t>
      </w:r>
      <w:r>
        <w:rPr>
          <w:color w:val="000000"/>
          <w:lang w:val="bg-BG"/>
        </w:rPr>
        <w:t>С</w:t>
      </w:r>
      <w:proofErr w:type="spellStart"/>
      <w:r w:rsidRPr="00CF2781">
        <w:rPr>
          <w:color w:val="000000"/>
          <w:lang w:val="ru-RU"/>
        </w:rPr>
        <w:t>ъвета</w:t>
      </w:r>
      <w:proofErr w:type="spellEnd"/>
      <w:r>
        <w:rPr>
          <w:color w:val="000000"/>
          <w:lang w:val="bg-BG"/>
        </w:rPr>
        <w:t xml:space="preserve"> </w:t>
      </w:r>
      <w:r w:rsidRPr="00CF2781">
        <w:rPr>
          <w:color w:val="000000"/>
          <w:lang w:val="ru-RU"/>
        </w:rPr>
        <w:t xml:space="preserve">от 20 </w:t>
      </w:r>
      <w:proofErr w:type="spellStart"/>
      <w:r w:rsidRPr="00CF2781">
        <w:rPr>
          <w:color w:val="000000"/>
          <w:lang w:val="ru-RU"/>
        </w:rPr>
        <w:t>октомври</w:t>
      </w:r>
      <w:proofErr w:type="spellEnd"/>
      <w:r w:rsidRPr="00CF2781">
        <w:rPr>
          <w:color w:val="000000"/>
          <w:lang w:val="ru-RU"/>
        </w:rPr>
        <w:t xml:space="preserve"> 2010 година</w:t>
      </w:r>
      <w:r>
        <w:rPr>
          <w:color w:val="000000"/>
          <w:lang w:val="bg-BG"/>
        </w:rPr>
        <w:t xml:space="preserve"> </w:t>
      </w:r>
      <w:proofErr w:type="spellStart"/>
      <w:r w:rsidRPr="00CF2781">
        <w:rPr>
          <w:color w:val="000000"/>
          <w:lang w:val="ru-RU"/>
        </w:rPr>
        <w:t>относно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разследването</w:t>
      </w:r>
      <w:proofErr w:type="spellEnd"/>
      <w:r w:rsidRPr="00CF2781">
        <w:rPr>
          <w:color w:val="000000"/>
          <w:lang w:val="ru-RU"/>
        </w:rPr>
        <w:t xml:space="preserve"> и </w:t>
      </w:r>
      <w:proofErr w:type="spellStart"/>
      <w:r w:rsidRPr="00CF2781">
        <w:rPr>
          <w:color w:val="000000"/>
          <w:lang w:val="ru-RU"/>
        </w:rPr>
        <w:t>предотвратяването</w:t>
      </w:r>
      <w:proofErr w:type="spellEnd"/>
      <w:r w:rsidRPr="00CF2781">
        <w:rPr>
          <w:color w:val="000000"/>
          <w:lang w:val="ru-RU"/>
        </w:rPr>
        <w:t xml:space="preserve"> на </w:t>
      </w:r>
      <w:proofErr w:type="spellStart"/>
      <w:r w:rsidRPr="00CF2781">
        <w:rPr>
          <w:color w:val="000000"/>
          <w:lang w:val="ru-RU"/>
        </w:rPr>
        <w:t>произшествия</w:t>
      </w:r>
      <w:proofErr w:type="spellEnd"/>
      <w:r w:rsidRPr="00CF2781">
        <w:rPr>
          <w:color w:val="000000"/>
          <w:lang w:val="ru-RU"/>
        </w:rPr>
        <w:t xml:space="preserve"> и </w:t>
      </w:r>
      <w:proofErr w:type="spellStart"/>
      <w:r w:rsidRPr="00CF2781">
        <w:rPr>
          <w:color w:val="000000"/>
          <w:lang w:val="ru-RU"/>
        </w:rPr>
        <w:t>инциденти</w:t>
      </w:r>
      <w:proofErr w:type="spellEnd"/>
      <w:r w:rsidRPr="00CF2781">
        <w:rPr>
          <w:color w:val="000000"/>
          <w:lang w:val="ru-RU"/>
        </w:rPr>
        <w:t xml:space="preserve"> в </w:t>
      </w:r>
      <w:proofErr w:type="spellStart"/>
      <w:r w:rsidRPr="00CF2781">
        <w:rPr>
          <w:color w:val="000000"/>
          <w:lang w:val="ru-RU"/>
        </w:rPr>
        <w:t>гражданското</w:t>
      </w:r>
      <w:proofErr w:type="spellEnd"/>
      <w:r w:rsidRPr="00CF2781">
        <w:rPr>
          <w:color w:val="000000"/>
          <w:lang w:val="ru-RU"/>
        </w:rPr>
        <w:t xml:space="preserve"> </w:t>
      </w:r>
      <w:proofErr w:type="spellStart"/>
      <w:r w:rsidRPr="00CF2781">
        <w:rPr>
          <w:color w:val="000000"/>
          <w:lang w:val="ru-RU"/>
        </w:rPr>
        <w:t>въздухоплаване</w:t>
      </w:r>
      <w:proofErr w:type="spellEnd"/>
      <w:r w:rsidRPr="00CF2781">
        <w:rPr>
          <w:color w:val="000000"/>
          <w:lang w:val="ru-RU"/>
        </w:rPr>
        <w:t xml:space="preserve"> и за </w:t>
      </w:r>
      <w:proofErr w:type="spellStart"/>
      <w:r w:rsidRPr="00CF2781">
        <w:rPr>
          <w:color w:val="000000"/>
          <w:lang w:val="ru-RU"/>
        </w:rPr>
        <w:t>отмяна</w:t>
      </w:r>
      <w:proofErr w:type="spellEnd"/>
      <w:r w:rsidRPr="00CF2781">
        <w:rPr>
          <w:color w:val="000000"/>
          <w:lang w:val="ru-RU"/>
        </w:rPr>
        <w:t xml:space="preserve"> на Директива 94/56/ЕО</w:t>
      </w:r>
      <w:r>
        <w:rPr>
          <w:color w:val="000000"/>
          <w:lang w:val="bg-BG"/>
        </w:rPr>
        <w:t xml:space="preserve"> (</w:t>
      </w:r>
      <w:r w:rsidRPr="00CF2781">
        <w:rPr>
          <w:lang w:val="ru-RU"/>
        </w:rPr>
        <w:t>Регламент (ЕС) № 996/2010</w:t>
      </w:r>
      <w:r>
        <w:rPr>
          <w:lang w:val="bg-BG"/>
        </w:rPr>
        <w:t>).</w:t>
      </w:r>
    </w:p>
    <w:p w:rsidR="00141823" w:rsidRPr="00AA79F6" w:rsidRDefault="00141823" w:rsidP="00141823">
      <w:pPr>
        <w:pStyle w:val="BodyText"/>
        <w:tabs>
          <w:tab w:val="left" w:pos="382"/>
        </w:tabs>
        <w:spacing w:after="120" w:line="276" w:lineRule="auto"/>
        <w:ind w:left="0"/>
        <w:jc w:val="both"/>
        <w:rPr>
          <w:lang w:val="bg-BG"/>
        </w:rPr>
      </w:pPr>
      <w:r>
        <w:rPr>
          <w:lang w:val="bg-BG"/>
        </w:rPr>
        <w:tab/>
      </w:r>
      <w:r>
        <w:rPr>
          <w:lang w:val="bg-BG"/>
        </w:rPr>
        <w:tab/>
      </w:r>
      <w:r w:rsidRPr="00AA79F6">
        <w:rPr>
          <w:lang w:val="bg-BG"/>
        </w:rPr>
        <w:t xml:space="preserve">Доколкото разпоредбите на регламентите са с пряко действие във вътрешната уредба на Република България, и с цел избягване на повторение, е възприет подход за препращане към дефинициите, съдържащи се в двата регламента. </w:t>
      </w:r>
    </w:p>
    <w:p w:rsidR="00141823" w:rsidRPr="00B23672" w:rsidRDefault="00141823" w:rsidP="00141823">
      <w:pPr>
        <w:pStyle w:val="BodyText"/>
        <w:tabs>
          <w:tab w:val="left" w:pos="382"/>
        </w:tabs>
        <w:spacing w:after="120" w:line="276" w:lineRule="auto"/>
        <w:ind w:left="0"/>
        <w:jc w:val="both"/>
        <w:rPr>
          <w:rFonts w:eastAsia="Calibri"/>
          <w:lang w:val="bg-BG" w:eastAsia="bg-BG"/>
        </w:rPr>
      </w:pPr>
      <w:r>
        <w:rPr>
          <w:lang w:val="bg-BG"/>
        </w:rPr>
        <w:tab/>
      </w:r>
      <w:r>
        <w:rPr>
          <w:lang w:val="bg-BG"/>
        </w:rPr>
        <w:tab/>
        <w:t xml:space="preserve">Промяната в термина „авиационни събития“ в „събития в гражданското въздухоплаване“ в § 1а от Допълнителните разпоредби произтича от възприетата терминология в </w:t>
      </w:r>
      <w:r w:rsidRPr="00CF2781">
        <w:rPr>
          <w:color w:val="000000"/>
          <w:lang w:val="ru-RU"/>
        </w:rPr>
        <w:t>Регламент (ЕС) № 376/2014</w:t>
      </w:r>
      <w:r>
        <w:rPr>
          <w:color w:val="000000"/>
          <w:lang w:val="bg-BG"/>
        </w:rPr>
        <w:t>, където се</w:t>
      </w:r>
      <w:r w:rsidRPr="00CF2781">
        <w:rPr>
          <w:color w:val="000000"/>
          <w:lang w:val="ru-RU"/>
        </w:rPr>
        <w:t xml:space="preserve"> </w:t>
      </w:r>
      <w:r>
        <w:rPr>
          <w:color w:val="000000"/>
          <w:lang w:val="bg-BG"/>
        </w:rPr>
        <w:t xml:space="preserve">употребява </w:t>
      </w:r>
      <w:r>
        <w:rPr>
          <w:lang w:val="bg-BG"/>
        </w:rPr>
        <w:t>терминът „събития в гражданското въздухоплаване“, а не „авиационни събития“.</w:t>
      </w:r>
    </w:p>
    <w:p w:rsidR="00141823" w:rsidRPr="006052A6" w:rsidRDefault="00141823" w:rsidP="00141823">
      <w:pPr>
        <w:spacing w:line="276" w:lineRule="auto"/>
        <w:ind w:firstLine="708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</w:t>
      </w:r>
      <w:r w:rsidRPr="006052A6">
        <w:rPr>
          <w:rFonts w:ascii="Times New Roman" w:hAnsi="Times New Roman"/>
          <w:szCs w:val="24"/>
        </w:rPr>
        <w:t xml:space="preserve">редложеният проект за изменение и допълнение на </w:t>
      </w:r>
      <w:bookmarkStart w:id="5" w:name="_Hlk168309950"/>
      <w:r w:rsidRPr="0060394F">
        <w:rPr>
          <w:rFonts w:ascii="Times New Roman" w:hAnsi="Times New Roman"/>
          <w:szCs w:val="24"/>
        </w:rPr>
        <w:t xml:space="preserve">Наредба № </w:t>
      </w:r>
      <w:r w:rsidRPr="00B50D4B">
        <w:rPr>
          <w:rFonts w:ascii="Times New Roman" w:hAnsi="Times New Roman"/>
          <w:bCs/>
          <w:szCs w:val="24"/>
        </w:rPr>
        <w:t>376</w:t>
      </w:r>
      <w:r w:rsidRPr="00B50D4B">
        <w:rPr>
          <w:rFonts w:ascii="Times New Roman" w:hAnsi="Times New Roman"/>
          <w:bCs/>
          <w:color w:val="000000"/>
          <w:szCs w:val="24"/>
        </w:rPr>
        <w:t xml:space="preserve"> </w:t>
      </w:r>
      <w:r w:rsidRPr="00B50D4B">
        <w:rPr>
          <w:rFonts w:ascii="Times New Roman" w:hAnsi="Times New Roman"/>
          <w:bCs/>
          <w:szCs w:val="24"/>
        </w:rPr>
        <w:t>от 1 април 2021 г. за докладване, анализ и последващи действия във връзка със събития в гражданското въздухоплаване</w:t>
      </w:r>
      <w:r>
        <w:rPr>
          <w:rFonts w:ascii="Times New Roman" w:hAnsi="Times New Roman"/>
          <w:bCs/>
          <w:szCs w:val="24"/>
        </w:rPr>
        <w:t xml:space="preserve"> </w:t>
      </w:r>
      <w:bookmarkEnd w:id="5"/>
      <w:r>
        <w:rPr>
          <w:rFonts w:ascii="Times New Roman" w:hAnsi="Times New Roman"/>
          <w:szCs w:val="24"/>
        </w:rPr>
        <w:t xml:space="preserve">не се очаква </w:t>
      </w:r>
      <w:r w:rsidRPr="006052A6">
        <w:rPr>
          <w:rFonts w:ascii="Times New Roman" w:hAnsi="Times New Roman"/>
          <w:szCs w:val="24"/>
        </w:rPr>
        <w:t xml:space="preserve">да доведе до пряко и/или косвено въздействие върху държавния бюджет. </w:t>
      </w:r>
    </w:p>
    <w:p w:rsidR="00141823" w:rsidRPr="00D95B71" w:rsidRDefault="00141823" w:rsidP="00141823">
      <w:pPr>
        <w:spacing w:line="276" w:lineRule="auto"/>
        <w:ind w:firstLine="709"/>
        <w:jc w:val="both"/>
        <w:rPr>
          <w:rFonts w:ascii="Times New Roman" w:hAnsi="Times New Roman"/>
          <w:szCs w:val="24"/>
        </w:rPr>
      </w:pPr>
      <w:r w:rsidRPr="00D065CE">
        <w:rPr>
          <w:rFonts w:ascii="Times New Roman" w:hAnsi="Times New Roman"/>
          <w:szCs w:val="24"/>
        </w:rPr>
        <w:t xml:space="preserve">Приемането на предложения проект на наредба </w:t>
      </w:r>
      <w:r>
        <w:rPr>
          <w:rFonts w:ascii="Times New Roman" w:hAnsi="Times New Roman"/>
          <w:szCs w:val="24"/>
        </w:rPr>
        <w:t xml:space="preserve">не изисква осигуряването на финансови или други средства за прилагането му, тъй като </w:t>
      </w:r>
      <w:r w:rsidRPr="00D065CE">
        <w:rPr>
          <w:rFonts w:ascii="Times New Roman" w:hAnsi="Times New Roman"/>
          <w:szCs w:val="24"/>
        </w:rPr>
        <w:t>всички регла</w:t>
      </w:r>
      <w:r>
        <w:rPr>
          <w:rFonts w:ascii="Times New Roman" w:hAnsi="Times New Roman"/>
          <w:szCs w:val="24"/>
        </w:rPr>
        <w:t>ментирани в проекта на наредбата</w:t>
      </w:r>
      <w:r w:rsidRPr="00D065CE">
        <w:rPr>
          <w:rFonts w:ascii="Times New Roman" w:hAnsi="Times New Roman"/>
          <w:szCs w:val="24"/>
        </w:rPr>
        <w:t xml:space="preserve"> дейности ще се извършват от служителите в </w:t>
      </w:r>
      <w:r w:rsidRPr="003944D9">
        <w:rPr>
          <w:rFonts w:ascii="Times New Roman" w:hAnsi="Times New Roman"/>
          <w:szCs w:val="24"/>
        </w:rPr>
        <w:t>ГД ГВА</w:t>
      </w:r>
      <w:r>
        <w:rPr>
          <w:rFonts w:ascii="Times New Roman" w:hAnsi="Times New Roman"/>
          <w:szCs w:val="24"/>
        </w:rPr>
        <w:t xml:space="preserve"> </w:t>
      </w:r>
      <w:r w:rsidRPr="00D065CE">
        <w:rPr>
          <w:rFonts w:ascii="Times New Roman" w:hAnsi="Times New Roman"/>
          <w:szCs w:val="24"/>
        </w:rPr>
        <w:t xml:space="preserve">в рамките на утвърдения бюджет на </w:t>
      </w:r>
      <w:r>
        <w:rPr>
          <w:rFonts w:ascii="Times New Roman" w:hAnsi="Times New Roman"/>
          <w:szCs w:val="24"/>
        </w:rPr>
        <w:t>администрацията</w:t>
      </w:r>
      <w:r w:rsidRPr="00D065CE">
        <w:rPr>
          <w:rFonts w:ascii="Times New Roman" w:hAnsi="Times New Roman"/>
          <w:szCs w:val="24"/>
        </w:rPr>
        <w:t xml:space="preserve"> за съответната бюджетна година</w:t>
      </w:r>
      <w:r w:rsidRPr="00D95B71">
        <w:rPr>
          <w:rFonts w:ascii="Times New Roman" w:hAnsi="Times New Roman"/>
          <w:szCs w:val="24"/>
        </w:rPr>
        <w:t>.</w:t>
      </w:r>
    </w:p>
    <w:p w:rsidR="00141823" w:rsidRDefault="00141823" w:rsidP="00141823">
      <w:pPr>
        <w:spacing w:line="276" w:lineRule="auto"/>
        <w:ind w:firstLine="709"/>
        <w:jc w:val="both"/>
        <w:rPr>
          <w:rFonts w:ascii="Times New Roman" w:hAnsi="Times New Roman"/>
          <w:szCs w:val="24"/>
        </w:rPr>
      </w:pPr>
      <w:r w:rsidRPr="00E6267E">
        <w:rPr>
          <w:rFonts w:ascii="Times New Roman" w:hAnsi="Times New Roman"/>
          <w:szCs w:val="24"/>
        </w:rPr>
        <w:t>Предлаганият проект на наредба не е свързан с въвеждане на изисквания на директиви на Европейския съюз, поради което не е изготвяна и към този доклад не се прилага таблица за съответствието с правото на Европейския съюз</w:t>
      </w:r>
      <w:r>
        <w:rPr>
          <w:rFonts w:ascii="Times New Roman" w:hAnsi="Times New Roman"/>
          <w:szCs w:val="24"/>
        </w:rPr>
        <w:t xml:space="preserve">. Проектът на наредбата е съгласуван в рамките на Работна група 9 „Транспортна политика“. </w:t>
      </w:r>
    </w:p>
    <w:p w:rsidR="00141823" w:rsidRPr="00CF2781" w:rsidRDefault="00141823" w:rsidP="00141823">
      <w:pPr>
        <w:spacing w:line="276" w:lineRule="auto"/>
        <w:ind w:firstLine="709"/>
        <w:jc w:val="both"/>
        <w:rPr>
          <w:rFonts w:ascii="Times New Roman" w:eastAsia="LucidaGrande" w:hAnsi="Times New Roman"/>
          <w:szCs w:val="24"/>
          <w:lang w:val="ru-RU"/>
        </w:rPr>
      </w:pPr>
      <w:r>
        <w:rPr>
          <w:rFonts w:ascii="Times New Roman" w:eastAsia="LucidaGrande" w:hAnsi="Times New Roman"/>
          <w:szCs w:val="24"/>
        </w:rPr>
        <w:t>В съответствие с изискванията на чл. 26, ал. 3 и 4</w:t>
      </w:r>
      <w:r w:rsidRPr="001D32B0">
        <w:rPr>
          <w:rFonts w:ascii="Times New Roman" w:eastAsia="LucidaGrande" w:hAnsi="Times New Roman"/>
          <w:szCs w:val="24"/>
        </w:rPr>
        <w:t xml:space="preserve"> от Закона за нормативните актове</w:t>
      </w:r>
      <w:r>
        <w:rPr>
          <w:rFonts w:ascii="Times New Roman" w:hAnsi="Times New Roman"/>
          <w:szCs w:val="24"/>
        </w:rPr>
        <w:t xml:space="preserve"> проектът на наредбата заедно мотивите към него </w:t>
      </w:r>
      <w:r>
        <w:rPr>
          <w:rFonts w:ascii="Times New Roman" w:eastAsia="LucidaGrande" w:hAnsi="Times New Roman"/>
          <w:szCs w:val="24"/>
        </w:rPr>
        <w:t>са</w:t>
      </w:r>
      <w:r w:rsidRPr="001D32B0">
        <w:rPr>
          <w:rFonts w:ascii="Times New Roman" w:eastAsia="LucidaGrande" w:hAnsi="Times New Roman"/>
          <w:szCs w:val="24"/>
        </w:rPr>
        <w:t xml:space="preserve"> публикуван</w:t>
      </w:r>
      <w:r>
        <w:rPr>
          <w:rFonts w:ascii="Times New Roman" w:eastAsia="LucidaGrande" w:hAnsi="Times New Roman"/>
          <w:szCs w:val="24"/>
        </w:rPr>
        <w:t>и</w:t>
      </w:r>
      <w:r w:rsidRPr="001D32B0">
        <w:rPr>
          <w:rFonts w:ascii="Times New Roman" w:eastAsia="LucidaGrande" w:hAnsi="Times New Roman"/>
          <w:szCs w:val="24"/>
        </w:rPr>
        <w:t xml:space="preserve"> на </w:t>
      </w:r>
      <w:r>
        <w:rPr>
          <w:rFonts w:ascii="Times New Roman" w:eastAsia="LucidaGrande" w:hAnsi="Times New Roman"/>
          <w:szCs w:val="24"/>
        </w:rPr>
        <w:t>интернет</w:t>
      </w:r>
      <w:r w:rsidRPr="001D32B0">
        <w:rPr>
          <w:rFonts w:ascii="Times New Roman" w:eastAsia="LucidaGrande" w:hAnsi="Times New Roman"/>
          <w:szCs w:val="24"/>
        </w:rPr>
        <w:t xml:space="preserve"> страница</w:t>
      </w:r>
      <w:r>
        <w:rPr>
          <w:rFonts w:ascii="Times New Roman" w:eastAsia="LucidaGrande" w:hAnsi="Times New Roman"/>
          <w:szCs w:val="24"/>
        </w:rPr>
        <w:t>та</w:t>
      </w:r>
      <w:r w:rsidRPr="001D32B0">
        <w:rPr>
          <w:rFonts w:ascii="Times New Roman" w:eastAsia="LucidaGrande" w:hAnsi="Times New Roman"/>
          <w:szCs w:val="24"/>
        </w:rPr>
        <w:t xml:space="preserve"> на Министерството на </w:t>
      </w:r>
      <w:r w:rsidRPr="001D32B0">
        <w:rPr>
          <w:rFonts w:ascii="Times New Roman" w:hAnsi="Times New Roman"/>
          <w:szCs w:val="24"/>
        </w:rPr>
        <w:t>транспорта</w:t>
      </w:r>
      <w:r w:rsidRPr="001D32B0">
        <w:rPr>
          <w:rFonts w:ascii="Times New Roman" w:eastAsia="LucidaGrande" w:hAnsi="Times New Roman"/>
          <w:szCs w:val="24"/>
        </w:rPr>
        <w:t xml:space="preserve"> и съобщенията и на </w:t>
      </w:r>
      <w:r>
        <w:rPr>
          <w:rFonts w:ascii="Times New Roman" w:eastAsia="LucidaGrande" w:hAnsi="Times New Roman"/>
          <w:szCs w:val="24"/>
        </w:rPr>
        <w:t>П</w:t>
      </w:r>
      <w:r w:rsidRPr="001D32B0">
        <w:rPr>
          <w:rFonts w:ascii="Times New Roman" w:eastAsia="LucidaGrande" w:hAnsi="Times New Roman"/>
          <w:szCs w:val="24"/>
        </w:rPr>
        <w:t xml:space="preserve">ортала </w:t>
      </w:r>
      <w:r w:rsidRPr="001D32B0">
        <w:rPr>
          <w:rFonts w:ascii="Times New Roman" w:hAnsi="Times New Roman"/>
          <w:szCs w:val="24"/>
        </w:rPr>
        <w:t>за</w:t>
      </w:r>
      <w:r w:rsidRPr="001D32B0">
        <w:rPr>
          <w:rFonts w:ascii="Times New Roman" w:eastAsia="LucidaGrande" w:hAnsi="Times New Roman"/>
          <w:szCs w:val="24"/>
        </w:rPr>
        <w:t xml:space="preserve"> обществени консултации</w:t>
      </w:r>
      <w:r>
        <w:rPr>
          <w:rFonts w:ascii="Times New Roman" w:eastAsia="LucidaGrande" w:hAnsi="Times New Roman"/>
          <w:szCs w:val="24"/>
        </w:rPr>
        <w:t xml:space="preserve"> на Министерския съвет </w:t>
      </w:r>
      <w:r w:rsidRPr="00D95B71">
        <w:rPr>
          <w:rFonts w:ascii="Times New Roman" w:eastAsia="LucidaGrande" w:hAnsi="Times New Roman"/>
          <w:szCs w:val="24"/>
        </w:rPr>
        <w:t>за провеждане</w:t>
      </w:r>
      <w:r>
        <w:rPr>
          <w:rFonts w:ascii="Times New Roman" w:eastAsia="LucidaGrande" w:hAnsi="Times New Roman"/>
          <w:szCs w:val="24"/>
        </w:rPr>
        <w:t>то</w:t>
      </w:r>
      <w:r w:rsidRPr="00D95B71">
        <w:rPr>
          <w:rFonts w:ascii="Times New Roman" w:eastAsia="LucidaGrande" w:hAnsi="Times New Roman"/>
          <w:szCs w:val="24"/>
        </w:rPr>
        <w:t xml:space="preserve"> на обществени консултации</w:t>
      </w:r>
      <w:r w:rsidRPr="001D32B0" w:rsidDel="00E43B61">
        <w:rPr>
          <w:rFonts w:ascii="Times New Roman" w:eastAsia="LucidaGrande" w:hAnsi="Times New Roman"/>
          <w:szCs w:val="24"/>
        </w:rPr>
        <w:t xml:space="preserve"> </w:t>
      </w:r>
      <w:r>
        <w:rPr>
          <w:rFonts w:ascii="Times New Roman" w:eastAsia="LucidaGrande" w:hAnsi="Times New Roman"/>
          <w:szCs w:val="24"/>
        </w:rPr>
        <w:t xml:space="preserve">за срок от 30 дни. </w:t>
      </w:r>
    </w:p>
    <w:p w:rsidR="00DA3D55" w:rsidRDefault="00DA3D55" w:rsidP="00DA3D55">
      <w:pPr>
        <w:spacing w:line="276" w:lineRule="auto"/>
        <w:ind w:firstLine="709"/>
        <w:jc w:val="both"/>
        <w:rPr>
          <w:rFonts w:ascii="Times New Roman" w:eastAsia="LucidaGrande" w:hAnsi="Times New Roman"/>
          <w:b/>
          <w:bCs/>
          <w:szCs w:val="24"/>
        </w:rPr>
      </w:pPr>
    </w:p>
    <w:p w:rsidR="00DA3D55" w:rsidRPr="00DA3D55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proofErr w:type="spellStart"/>
      <w:r w:rsidRPr="00DA3D55">
        <w:rPr>
          <w:rFonts w:ascii="Times New Roman" w:eastAsia="LucidaGrande" w:hAnsi="Times New Roman"/>
          <w:b/>
          <w:bCs/>
          <w:szCs w:val="24"/>
        </w:rPr>
        <w:t>Лицe</w:t>
      </w:r>
      <w:proofErr w:type="spellEnd"/>
      <w:r w:rsidRPr="00DA3D55">
        <w:rPr>
          <w:rFonts w:ascii="Times New Roman" w:eastAsia="LucidaGrande" w:hAnsi="Times New Roman"/>
          <w:b/>
          <w:bCs/>
          <w:szCs w:val="24"/>
        </w:rPr>
        <w:t xml:space="preserve"> за контакт:</w:t>
      </w:r>
      <w:r w:rsidRPr="00DA3D55">
        <w:rPr>
          <w:rFonts w:ascii="Times New Roman" w:eastAsia="LucidaGrande" w:hAnsi="Times New Roman"/>
          <w:szCs w:val="24"/>
        </w:rPr>
        <w:t xml:space="preserve">  </w:t>
      </w:r>
    </w:p>
    <w:p w:rsidR="00DA3D55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r w:rsidRPr="00DA3D55">
        <w:rPr>
          <w:rFonts w:ascii="Times New Roman" w:eastAsia="LucidaGrande" w:hAnsi="Times New Roman"/>
          <w:szCs w:val="24"/>
        </w:rPr>
        <w:t xml:space="preserve">Милена </w:t>
      </w:r>
      <w:proofErr w:type="spellStart"/>
      <w:r w:rsidRPr="00DA3D55">
        <w:rPr>
          <w:rFonts w:ascii="Times New Roman" w:eastAsia="LucidaGrande" w:hAnsi="Times New Roman"/>
          <w:szCs w:val="24"/>
        </w:rPr>
        <w:t>Стойчовска</w:t>
      </w:r>
      <w:proofErr w:type="spellEnd"/>
    </w:p>
    <w:p w:rsidR="00DA3D55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r>
        <w:rPr>
          <w:rFonts w:ascii="Times New Roman" w:eastAsia="LucidaGrande" w:hAnsi="Times New Roman"/>
          <w:szCs w:val="24"/>
        </w:rPr>
        <w:t>Г</w:t>
      </w:r>
      <w:r w:rsidRPr="00DA3D55">
        <w:rPr>
          <w:rFonts w:ascii="Times New Roman" w:eastAsia="LucidaGrande" w:hAnsi="Times New Roman"/>
          <w:szCs w:val="24"/>
        </w:rPr>
        <w:t xml:space="preserve">лавен юрисконсулт </w:t>
      </w:r>
    </w:p>
    <w:p w:rsidR="00F71BA3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r>
        <w:rPr>
          <w:rFonts w:ascii="Times New Roman" w:eastAsia="LucidaGrande" w:hAnsi="Times New Roman"/>
          <w:szCs w:val="24"/>
        </w:rPr>
        <w:t>О</w:t>
      </w:r>
      <w:r w:rsidRPr="00DA3D55">
        <w:rPr>
          <w:rFonts w:ascii="Times New Roman" w:eastAsia="LucidaGrande" w:hAnsi="Times New Roman"/>
          <w:szCs w:val="24"/>
        </w:rPr>
        <w:t>тдел „Правни дейности“</w:t>
      </w:r>
    </w:p>
    <w:p w:rsidR="00F71BA3" w:rsidRDefault="00F71BA3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r>
        <w:rPr>
          <w:rFonts w:ascii="Times New Roman" w:eastAsia="LucidaGrande" w:hAnsi="Times New Roman"/>
          <w:szCs w:val="24"/>
        </w:rPr>
        <w:t>ГД „Гражданска въздухоплавателна администрация“</w:t>
      </w:r>
    </w:p>
    <w:p w:rsidR="00DA3D55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r>
        <w:rPr>
          <w:rFonts w:ascii="Times New Roman" w:eastAsia="LucidaGrande" w:hAnsi="Times New Roman"/>
          <w:szCs w:val="24"/>
        </w:rPr>
        <w:t>Е</w:t>
      </w:r>
      <w:r w:rsidRPr="00DA3D55">
        <w:rPr>
          <w:rFonts w:ascii="Times New Roman" w:eastAsia="LucidaGrande" w:hAnsi="Times New Roman"/>
          <w:szCs w:val="24"/>
        </w:rPr>
        <w:t>-</w:t>
      </w:r>
      <w:proofErr w:type="spellStart"/>
      <w:r w:rsidRPr="00DA3D55">
        <w:rPr>
          <w:rFonts w:ascii="Times New Roman" w:eastAsia="LucidaGrande" w:hAnsi="Times New Roman"/>
          <w:szCs w:val="24"/>
        </w:rPr>
        <w:t>mail</w:t>
      </w:r>
      <w:proofErr w:type="spellEnd"/>
      <w:r w:rsidRPr="00DA3D55">
        <w:rPr>
          <w:rFonts w:ascii="Times New Roman" w:eastAsia="LucidaGrande" w:hAnsi="Times New Roman"/>
          <w:szCs w:val="24"/>
        </w:rPr>
        <w:t>: </w:t>
      </w:r>
      <w:hyperlink r:id="rId5" w:history="1">
        <w:r w:rsidRPr="00DA3D55">
          <w:rPr>
            <w:rStyle w:val="Hyperlink"/>
            <w:rFonts w:ascii="Times New Roman" w:eastAsia="LucidaGrande" w:hAnsi="Times New Roman"/>
            <w:szCs w:val="24"/>
          </w:rPr>
          <w:t>mivanova@caa.bg</w:t>
        </w:r>
      </w:hyperlink>
      <w:r w:rsidRPr="00DA3D55">
        <w:rPr>
          <w:rFonts w:ascii="Times New Roman" w:eastAsia="LucidaGrande" w:hAnsi="Times New Roman"/>
          <w:szCs w:val="24"/>
        </w:rPr>
        <w:t xml:space="preserve"> </w:t>
      </w:r>
    </w:p>
    <w:p w:rsidR="00DA3D55" w:rsidRPr="00DA3D55" w:rsidRDefault="00DA3D55" w:rsidP="00DA3D55">
      <w:pPr>
        <w:spacing w:line="276" w:lineRule="auto"/>
        <w:jc w:val="both"/>
        <w:rPr>
          <w:rFonts w:ascii="Times New Roman" w:eastAsia="LucidaGrande" w:hAnsi="Times New Roman"/>
          <w:szCs w:val="24"/>
        </w:rPr>
      </w:pPr>
      <w:bookmarkStart w:id="6" w:name="_GoBack"/>
      <w:bookmarkEnd w:id="6"/>
      <w:r>
        <w:rPr>
          <w:rFonts w:ascii="Times New Roman" w:eastAsia="LucidaGrande" w:hAnsi="Times New Roman"/>
          <w:szCs w:val="24"/>
        </w:rPr>
        <w:t>Тел</w:t>
      </w:r>
      <w:r w:rsidR="00D17F0D">
        <w:rPr>
          <w:rFonts w:ascii="Times New Roman" w:eastAsia="LucidaGrande" w:hAnsi="Times New Roman"/>
          <w:szCs w:val="24"/>
          <w:lang w:val="en-US"/>
        </w:rPr>
        <w:t>.</w:t>
      </w:r>
      <w:r>
        <w:rPr>
          <w:rFonts w:ascii="Times New Roman" w:eastAsia="LucidaGrande" w:hAnsi="Times New Roman"/>
          <w:szCs w:val="24"/>
        </w:rPr>
        <w:t>: 02/937 10 75</w:t>
      </w:r>
    </w:p>
    <w:p w:rsidR="00DA3D55" w:rsidRPr="00DA3D55" w:rsidRDefault="00DA3D55" w:rsidP="00DA3D55">
      <w:pPr>
        <w:spacing w:line="276" w:lineRule="auto"/>
        <w:ind w:firstLine="709"/>
        <w:jc w:val="both"/>
        <w:rPr>
          <w:rFonts w:ascii="Times New Roman" w:eastAsia="LucidaGrande" w:hAnsi="Times New Roman"/>
          <w:szCs w:val="24"/>
        </w:rPr>
      </w:pPr>
    </w:p>
    <w:p w:rsidR="00FF34E8" w:rsidRPr="00D17F0D" w:rsidRDefault="00FF34E8">
      <w:pPr>
        <w:rPr>
          <w:lang w:val="en-US"/>
        </w:rPr>
      </w:pPr>
    </w:p>
    <w:sectPr w:rsidR="00FF34E8" w:rsidRPr="00D17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Grande">
    <w:altName w:val="Yu Gothic"/>
    <w:charset w:val="80"/>
    <w:family w:val="auto"/>
    <w:pitch w:val="default"/>
    <w:sig w:usb0="00000000" w:usb1="0000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BA2"/>
    <w:rsid w:val="00141823"/>
    <w:rsid w:val="006C2626"/>
    <w:rsid w:val="007400BE"/>
    <w:rsid w:val="0078407C"/>
    <w:rsid w:val="008978E1"/>
    <w:rsid w:val="00976BA2"/>
    <w:rsid w:val="00A02FCE"/>
    <w:rsid w:val="00D13D6C"/>
    <w:rsid w:val="00D17F0D"/>
    <w:rsid w:val="00DA3D55"/>
    <w:rsid w:val="00F71BA3"/>
    <w:rsid w:val="00FF3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62F7C"/>
  <w15:chartTrackingRefBased/>
  <w15:docId w15:val="{3692C38E-980A-4CB5-82A7-BA928D1BB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1823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bg-BG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41823"/>
    <w:rPr>
      <w:color w:val="0000FF"/>
      <w:u w:val="single"/>
    </w:rPr>
  </w:style>
  <w:style w:type="paragraph" w:customStyle="1" w:styleId="title-doc-first">
    <w:name w:val="title-doc-first"/>
    <w:basedOn w:val="Normal"/>
    <w:rsid w:val="00141823"/>
    <w:pPr>
      <w:spacing w:before="100" w:beforeAutospacing="1" w:after="100" w:afterAutospacing="1"/>
    </w:pPr>
    <w:rPr>
      <w:rFonts w:ascii="Times New Roman" w:hAnsi="Times New Roman"/>
      <w:szCs w:val="24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141823"/>
    <w:pPr>
      <w:widowControl w:val="0"/>
      <w:ind w:left="117"/>
    </w:pPr>
    <w:rPr>
      <w:rFonts w:ascii="Times New Roman" w:hAnsi="Times New Roman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14182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8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vanova@caa.bg" TargetMode="External"/><Relationship Id="rId4" Type="http://schemas.openxmlformats.org/officeDocument/2006/relationships/hyperlink" Target="javascript:%20NavigateDocument('EU32018R1139');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MTITC</Company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 Guerenska</dc:creator>
  <cp:keywords/>
  <dc:description/>
  <cp:lastModifiedBy>Ivet Petkova</cp:lastModifiedBy>
  <cp:revision>8</cp:revision>
  <dcterms:created xsi:type="dcterms:W3CDTF">2024-07-09T14:10:00Z</dcterms:created>
  <dcterms:modified xsi:type="dcterms:W3CDTF">2024-07-10T12:27:00Z</dcterms:modified>
</cp:coreProperties>
</file>