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6AD" w:rsidRDefault="00EA06AD" w:rsidP="00D60C10">
      <w:pPr>
        <w:jc w:val="center"/>
        <w:rPr>
          <w:rFonts w:ascii="Times New Roman" w:hAnsi="Times New Roman" w:cs="Times New Roman"/>
          <w:b/>
          <w:bCs/>
          <w:sz w:val="28"/>
          <w:szCs w:val="28"/>
        </w:rPr>
      </w:pPr>
    </w:p>
    <w:p w:rsidR="00D60C10" w:rsidRDefault="00D60C10" w:rsidP="00D60C10">
      <w:pPr>
        <w:jc w:val="center"/>
        <w:rPr>
          <w:rFonts w:ascii="Times New Roman" w:hAnsi="Times New Roman" w:cs="Times New Roman"/>
          <w:b/>
          <w:bCs/>
          <w:sz w:val="28"/>
          <w:szCs w:val="28"/>
        </w:rPr>
      </w:pPr>
      <w:r w:rsidRPr="00D60C10">
        <w:rPr>
          <w:rFonts w:ascii="Times New Roman" w:hAnsi="Times New Roman" w:cs="Times New Roman"/>
          <w:b/>
          <w:bCs/>
          <w:sz w:val="28"/>
          <w:szCs w:val="28"/>
        </w:rPr>
        <w:t>ОБ</w:t>
      </w:r>
      <w:r w:rsidR="009A49A2">
        <w:rPr>
          <w:rFonts w:ascii="Times New Roman" w:hAnsi="Times New Roman" w:cs="Times New Roman"/>
          <w:b/>
          <w:bCs/>
          <w:sz w:val="28"/>
          <w:szCs w:val="28"/>
        </w:rPr>
        <w:t>ЯВЛЕНИЕ</w:t>
      </w:r>
    </w:p>
    <w:p w:rsidR="009A49A2" w:rsidRDefault="009A49A2" w:rsidP="00D60C10">
      <w:pPr>
        <w:jc w:val="center"/>
        <w:rPr>
          <w:rFonts w:ascii="Times New Roman" w:hAnsi="Times New Roman" w:cs="Times New Roman"/>
          <w:b/>
          <w:bCs/>
          <w:sz w:val="28"/>
          <w:szCs w:val="28"/>
        </w:rPr>
      </w:pPr>
    </w:p>
    <w:p w:rsidR="009A49A2" w:rsidRPr="00D60C10" w:rsidRDefault="009A49A2" w:rsidP="00D60C10">
      <w:pPr>
        <w:jc w:val="center"/>
        <w:rPr>
          <w:rFonts w:ascii="Times New Roman" w:hAnsi="Times New Roman" w:cs="Times New Roman"/>
          <w:b/>
          <w:bCs/>
          <w:sz w:val="28"/>
          <w:szCs w:val="28"/>
        </w:rPr>
      </w:pPr>
      <w:r>
        <w:rPr>
          <w:rFonts w:ascii="Times New Roman" w:hAnsi="Times New Roman" w:cs="Times New Roman"/>
          <w:b/>
          <w:bCs/>
          <w:sz w:val="28"/>
          <w:szCs w:val="28"/>
        </w:rPr>
        <w:t>ПО РЕДА НА ЧЛ.26, АЛ.</w:t>
      </w:r>
      <w:r w:rsidR="00D8032E">
        <w:rPr>
          <w:rFonts w:ascii="Times New Roman" w:hAnsi="Times New Roman" w:cs="Times New Roman"/>
          <w:b/>
          <w:bCs/>
          <w:sz w:val="28"/>
          <w:szCs w:val="28"/>
        </w:rPr>
        <w:t xml:space="preserve"> </w:t>
      </w:r>
      <w:bookmarkStart w:id="0" w:name="_GoBack"/>
      <w:bookmarkEnd w:id="0"/>
      <w:r w:rsidR="00D8032E">
        <w:rPr>
          <w:rFonts w:ascii="Times New Roman" w:hAnsi="Times New Roman" w:cs="Times New Roman"/>
          <w:b/>
          <w:bCs/>
          <w:sz w:val="28"/>
          <w:szCs w:val="28"/>
        </w:rPr>
        <w:t>2</w:t>
      </w:r>
      <w:r>
        <w:rPr>
          <w:rFonts w:ascii="Times New Roman" w:hAnsi="Times New Roman" w:cs="Times New Roman"/>
          <w:b/>
          <w:bCs/>
          <w:sz w:val="28"/>
          <w:szCs w:val="28"/>
        </w:rPr>
        <w:t xml:space="preserve"> ОТ ЗАКОНА ЗА НОРМАТИВНИТЕ АКТОВЕ</w:t>
      </w:r>
    </w:p>
    <w:p w:rsidR="00D60C10" w:rsidRPr="00D60C10" w:rsidRDefault="00D60C10" w:rsidP="00D60C10">
      <w:pPr>
        <w:rPr>
          <w:rFonts w:ascii="Times New Roman" w:hAnsi="Times New Roman" w:cs="Times New Roman"/>
          <w:sz w:val="28"/>
          <w:szCs w:val="28"/>
        </w:rPr>
      </w:pPr>
    </w:p>
    <w:p w:rsidR="009A49A2" w:rsidRPr="009A49A2" w:rsidRDefault="009A49A2" w:rsidP="00A00F7B">
      <w:pPr>
        <w:pStyle w:val="ListParagraph"/>
        <w:shd w:val="clear" w:color="auto" w:fill="FFFFFF"/>
        <w:ind w:left="0" w:right="39" w:firstLine="709"/>
        <w:jc w:val="both"/>
        <w:rPr>
          <w:rFonts w:ascii="Times New Roman" w:eastAsia="Times New Roman" w:hAnsi="Times New Roman" w:cs="Times New Roman"/>
          <w:sz w:val="28"/>
          <w:szCs w:val="28"/>
        </w:rPr>
      </w:pPr>
      <w:r>
        <w:rPr>
          <w:rFonts w:ascii="Times New Roman" w:hAnsi="Times New Roman" w:cs="Times New Roman"/>
          <w:bCs/>
          <w:sz w:val="28"/>
          <w:szCs w:val="28"/>
        </w:rPr>
        <w:t xml:space="preserve">Община Белене уведомява всички заинтересовани лица, че на Интернет страницата на Общината и на Портала за обществени консултации е публикуван проект на </w:t>
      </w:r>
      <w:r w:rsidR="00D60C10" w:rsidRPr="00D60C10">
        <w:rPr>
          <w:rFonts w:ascii="Times New Roman" w:hAnsi="Times New Roman" w:cs="Times New Roman"/>
          <w:b/>
          <w:bCs/>
          <w:sz w:val="28"/>
          <w:szCs w:val="28"/>
        </w:rPr>
        <w:t xml:space="preserve"> Наредба за и</w:t>
      </w:r>
      <w:r>
        <w:rPr>
          <w:rFonts w:ascii="Times New Roman" w:hAnsi="Times New Roman" w:cs="Times New Roman"/>
          <w:b/>
          <w:bCs/>
          <w:sz w:val="28"/>
          <w:szCs w:val="28"/>
        </w:rPr>
        <w:t xml:space="preserve">зменение и допълнение на Наредба </w:t>
      </w:r>
      <w:r w:rsidR="00D60C10" w:rsidRPr="00D60C10">
        <w:rPr>
          <w:rFonts w:ascii="Times New Roman" w:hAnsi="Times New Roman" w:cs="Times New Roman"/>
          <w:b/>
          <w:bCs/>
          <w:sz w:val="28"/>
          <w:szCs w:val="28"/>
        </w:rPr>
        <w:t>за определяне</w:t>
      </w:r>
      <w:r w:rsidR="00600714">
        <w:rPr>
          <w:rFonts w:ascii="Times New Roman" w:hAnsi="Times New Roman" w:cs="Times New Roman"/>
          <w:b/>
          <w:bCs/>
          <w:sz w:val="28"/>
          <w:szCs w:val="28"/>
        </w:rPr>
        <w:t>то и администрирането</w:t>
      </w:r>
      <w:r w:rsidR="00D60C10" w:rsidRPr="00D60C10">
        <w:rPr>
          <w:rFonts w:ascii="Times New Roman" w:hAnsi="Times New Roman" w:cs="Times New Roman"/>
          <w:b/>
          <w:bCs/>
          <w:sz w:val="28"/>
          <w:szCs w:val="28"/>
        </w:rPr>
        <w:t xml:space="preserve"> на местните </w:t>
      </w:r>
      <w:r w:rsidR="00600714">
        <w:rPr>
          <w:rFonts w:ascii="Times New Roman" w:hAnsi="Times New Roman" w:cs="Times New Roman"/>
          <w:b/>
          <w:bCs/>
          <w:sz w:val="28"/>
          <w:szCs w:val="28"/>
        </w:rPr>
        <w:t>такси и цени услуги</w:t>
      </w:r>
      <w:r w:rsidR="00D60C10" w:rsidRPr="00D60C10">
        <w:rPr>
          <w:rFonts w:ascii="Times New Roman" w:hAnsi="Times New Roman" w:cs="Times New Roman"/>
          <w:b/>
          <w:bCs/>
          <w:sz w:val="28"/>
          <w:szCs w:val="28"/>
        </w:rPr>
        <w:t xml:space="preserve"> на територията на Община Белене</w:t>
      </w:r>
      <w:r>
        <w:rPr>
          <w:rFonts w:ascii="Times New Roman" w:hAnsi="Times New Roman" w:cs="Times New Roman"/>
          <w:b/>
          <w:bCs/>
          <w:sz w:val="28"/>
          <w:szCs w:val="28"/>
        </w:rPr>
        <w:t xml:space="preserve">, </w:t>
      </w:r>
      <w:bookmarkStart w:id="1" w:name="_Hlk151535832"/>
      <w:r w:rsidRPr="009A49A2">
        <w:rPr>
          <w:rFonts w:ascii="Times New Roman" w:eastAsia="Times New Roman" w:hAnsi="Times New Roman" w:cs="Times New Roman"/>
          <w:sz w:val="28"/>
          <w:szCs w:val="28"/>
        </w:rPr>
        <w:t xml:space="preserve">приета с </w:t>
      </w:r>
      <w:bookmarkStart w:id="2" w:name="_Hlk199767497"/>
      <w:bookmarkEnd w:id="1"/>
      <w:r w:rsidR="00600714" w:rsidRPr="00600714">
        <w:rPr>
          <w:rFonts w:ascii="Times New Roman" w:eastAsia="Times New Roman" w:hAnsi="Times New Roman" w:cs="Times New Roman"/>
          <w:sz w:val="28"/>
          <w:szCs w:val="28"/>
        </w:rPr>
        <w:t>Решение №7/17.03.2003г. и изменена с Решение №20/29.12.2003г.; Решение</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№66/02.12.2004 г.; Решение №1/31.01.2005 г.; Решение №71/28.12.2005 г.; Решение</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№27/19.05.2006 г.; Решение №14/05.03.2007 г.; Решение №17/11.02.2008 г.; Решение</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 xml:space="preserve">№127/27.01.2009 г.; Решение №236/28.12.2009 г.; Решение №2/29.01.2010 г.; изм. и доп. </w:t>
      </w:r>
      <w:r w:rsidR="00600714">
        <w:rPr>
          <w:rFonts w:ascii="Times New Roman" w:eastAsia="Times New Roman" w:hAnsi="Times New Roman" w:cs="Times New Roman"/>
          <w:sz w:val="28"/>
          <w:szCs w:val="28"/>
        </w:rPr>
        <w:t xml:space="preserve">с </w:t>
      </w:r>
      <w:r w:rsidR="00600714" w:rsidRPr="00600714">
        <w:rPr>
          <w:rFonts w:ascii="Times New Roman" w:eastAsia="Times New Roman" w:hAnsi="Times New Roman" w:cs="Times New Roman"/>
          <w:sz w:val="28"/>
          <w:szCs w:val="28"/>
        </w:rPr>
        <w:t>Решение №60/23.08.2010 г.; Решение №1/24.01.2011 г.; Решение №12/29.12.2011г.; Решение</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№73/28.05.2012 г.; Решение №120/14.12.2012 г.; доп. с Решение №25/10.04.2013 г.; изм. и доп. с</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Решение №50/19.07.2013 г.; изм. с Решение №65/26.08.2013 г.; Решение №66/29.08.2013 г.; изм.</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и доп. с Решение №93/12.12.2013 г.; Решение №1/30.01.2024 г.; Решение №72/05.12.2014 г.;</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Решение №28/29.01.2016 г.; Решение №116/08.11.2016 г.; Решение №132, 133, 134 и</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135/23.12.2016 г.; Решение №80/40.08.2020 г.; Решение №125/29.12.2020 г.; Решение</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 xml:space="preserve">№103/29.12.2021 г.; Решение №31/26.04.2022 г.; изм. с Решение №61/22.08.2023 г.; изм. </w:t>
      </w:r>
      <w:r w:rsidR="00600714">
        <w:rPr>
          <w:rFonts w:ascii="Times New Roman" w:eastAsia="Times New Roman" w:hAnsi="Times New Roman" w:cs="Times New Roman"/>
          <w:sz w:val="28"/>
          <w:szCs w:val="28"/>
        </w:rPr>
        <w:t xml:space="preserve">с </w:t>
      </w:r>
      <w:r w:rsidR="00600714" w:rsidRPr="00600714">
        <w:rPr>
          <w:rFonts w:ascii="Times New Roman" w:eastAsia="Times New Roman" w:hAnsi="Times New Roman" w:cs="Times New Roman"/>
          <w:sz w:val="28"/>
          <w:szCs w:val="28"/>
        </w:rPr>
        <w:t>Решение №21/29.12.2023 г., изм. с Решение №47/24.06.2025 г. на Общински съвет-Белене, в</w:t>
      </w:r>
      <w:r w:rsidR="00600714">
        <w:rPr>
          <w:rFonts w:ascii="Times New Roman" w:eastAsia="Times New Roman" w:hAnsi="Times New Roman" w:cs="Times New Roman"/>
          <w:sz w:val="28"/>
          <w:szCs w:val="28"/>
        </w:rPr>
        <w:t xml:space="preserve"> </w:t>
      </w:r>
      <w:r w:rsidR="00600714" w:rsidRPr="00600714">
        <w:rPr>
          <w:rFonts w:ascii="Times New Roman" w:eastAsia="Times New Roman" w:hAnsi="Times New Roman" w:cs="Times New Roman"/>
          <w:sz w:val="28"/>
          <w:szCs w:val="28"/>
        </w:rPr>
        <w:t>сила от14.07.2025 г</w:t>
      </w:r>
      <w:r w:rsidR="00FE7EEC">
        <w:rPr>
          <w:rFonts w:ascii="Times New Roman" w:eastAsia="Times New Roman" w:hAnsi="Times New Roman" w:cs="Times New Roman"/>
          <w:sz w:val="28"/>
          <w:szCs w:val="28"/>
        </w:rPr>
        <w:t>.</w:t>
      </w:r>
    </w:p>
    <w:bookmarkEnd w:id="2"/>
    <w:p w:rsidR="00FE7EEC" w:rsidRDefault="00A75718" w:rsidP="00D60C10">
      <w:pPr>
        <w:jc w:val="both"/>
        <w:rPr>
          <w:rFonts w:ascii="Times New Roman" w:hAnsi="Times New Roman" w:cs="Times New Roman"/>
          <w:sz w:val="28"/>
          <w:szCs w:val="28"/>
          <w:lang w:val="en-US"/>
        </w:rPr>
      </w:pPr>
      <w:r>
        <w:rPr>
          <w:rFonts w:ascii="Times New Roman" w:hAnsi="Times New Roman" w:cs="Times New Roman"/>
          <w:b/>
          <w:bCs/>
          <w:sz w:val="28"/>
          <w:szCs w:val="28"/>
        </w:rPr>
        <w:tab/>
      </w:r>
      <w:r w:rsidRPr="00A75718">
        <w:rPr>
          <w:rFonts w:ascii="Times New Roman" w:hAnsi="Times New Roman" w:cs="Times New Roman"/>
          <w:bCs/>
          <w:sz w:val="28"/>
          <w:szCs w:val="28"/>
        </w:rPr>
        <w:t>На основание</w:t>
      </w:r>
      <w:r w:rsidRPr="00D60C10">
        <w:rPr>
          <w:rFonts w:ascii="Times New Roman" w:hAnsi="Times New Roman" w:cs="Times New Roman"/>
          <w:sz w:val="28"/>
          <w:szCs w:val="28"/>
        </w:rPr>
        <w:t xml:space="preserve"> чл.26, ал.</w:t>
      </w:r>
      <w:r>
        <w:rPr>
          <w:rFonts w:ascii="Times New Roman" w:hAnsi="Times New Roman" w:cs="Times New Roman"/>
          <w:sz w:val="28"/>
          <w:szCs w:val="28"/>
        </w:rPr>
        <w:t>2</w:t>
      </w:r>
      <w:r w:rsidRPr="00D60C10">
        <w:rPr>
          <w:rFonts w:ascii="Times New Roman" w:hAnsi="Times New Roman" w:cs="Times New Roman"/>
          <w:sz w:val="28"/>
          <w:szCs w:val="28"/>
        </w:rPr>
        <w:t xml:space="preserve"> от Закона за нормативните актове</w:t>
      </w:r>
      <w:r>
        <w:rPr>
          <w:rFonts w:ascii="Times New Roman" w:hAnsi="Times New Roman" w:cs="Times New Roman"/>
          <w:sz w:val="28"/>
          <w:szCs w:val="28"/>
        </w:rPr>
        <w:t xml:space="preserve"> и</w:t>
      </w:r>
      <w:r w:rsidRPr="00D60C10">
        <w:rPr>
          <w:rFonts w:ascii="Times New Roman" w:hAnsi="Times New Roman" w:cs="Times New Roman"/>
          <w:sz w:val="28"/>
          <w:szCs w:val="28"/>
        </w:rPr>
        <w:t xml:space="preserve"> във връзка с чл.77 от АПК,</w:t>
      </w:r>
      <w:r>
        <w:rPr>
          <w:rFonts w:ascii="Times New Roman" w:hAnsi="Times New Roman" w:cs="Times New Roman"/>
          <w:sz w:val="28"/>
          <w:szCs w:val="28"/>
        </w:rPr>
        <w:t xml:space="preserve"> всичк</w:t>
      </w:r>
      <w:r w:rsidR="0037293F">
        <w:rPr>
          <w:rFonts w:ascii="Times New Roman" w:hAnsi="Times New Roman" w:cs="Times New Roman"/>
          <w:sz w:val="28"/>
          <w:szCs w:val="28"/>
        </w:rPr>
        <w:t>и заинтересовани</w:t>
      </w:r>
      <w:r w:rsidRPr="00D60C10">
        <w:rPr>
          <w:rFonts w:ascii="Times New Roman" w:hAnsi="Times New Roman" w:cs="Times New Roman"/>
          <w:sz w:val="28"/>
          <w:szCs w:val="28"/>
        </w:rPr>
        <w:t xml:space="preserve"> лица </w:t>
      </w:r>
      <w:r>
        <w:rPr>
          <w:rFonts w:ascii="Times New Roman" w:hAnsi="Times New Roman" w:cs="Times New Roman"/>
          <w:sz w:val="28"/>
          <w:szCs w:val="28"/>
        </w:rPr>
        <w:t xml:space="preserve">могат да подават </w:t>
      </w:r>
      <w:r w:rsidRPr="00D60C10">
        <w:rPr>
          <w:rFonts w:ascii="Times New Roman" w:hAnsi="Times New Roman" w:cs="Times New Roman"/>
          <w:sz w:val="28"/>
          <w:szCs w:val="28"/>
        </w:rPr>
        <w:t>предложения и становища по</w:t>
      </w:r>
      <w:r>
        <w:rPr>
          <w:rFonts w:ascii="Times New Roman" w:hAnsi="Times New Roman" w:cs="Times New Roman"/>
          <w:sz w:val="28"/>
          <w:szCs w:val="28"/>
        </w:rPr>
        <w:t xml:space="preserve"> предложения</w:t>
      </w:r>
      <w:r w:rsidRPr="00D60C10">
        <w:rPr>
          <w:rFonts w:ascii="Times New Roman" w:hAnsi="Times New Roman" w:cs="Times New Roman"/>
          <w:sz w:val="28"/>
          <w:szCs w:val="28"/>
        </w:rPr>
        <w:t xml:space="preserve"> проект в 30-дневен срок от публикуване</w:t>
      </w:r>
      <w:r>
        <w:rPr>
          <w:rFonts w:ascii="Times New Roman" w:hAnsi="Times New Roman" w:cs="Times New Roman"/>
          <w:sz w:val="28"/>
          <w:szCs w:val="28"/>
        </w:rPr>
        <w:t>то</w:t>
      </w:r>
      <w:r w:rsidRPr="00D60C10">
        <w:rPr>
          <w:rFonts w:ascii="Times New Roman" w:hAnsi="Times New Roman" w:cs="Times New Roman"/>
          <w:sz w:val="28"/>
          <w:szCs w:val="28"/>
        </w:rPr>
        <w:t xml:space="preserve"> на настоящото </w:t>
      </w:r>
      <w:r>
        <w:rPr>
          <w:rFonts w:ascii="Times New Roman" w:hAnsi="Times New Roman" w:cs="Times New Roman"/>
          <w:sz w:val="28"/>
          <w:szCs w:val="28"/>
        </w:rPr>
        <w:t>съобщение и проекта на Наредбата.</w:t>
      </w:r>
      <w:r w:rsidRPr="00A75718">
        <w:rPr>
          <w:rFonts w:ascii="Times New Roman" w:hAnsi="Times New Roman" w:cs="Times New Roman"/>
          <w:sz w:val="28"/>
          <w:szCs w:val="28"/>
        </w:rPr>
        <w:t xml:space="preserve"> </w:t>
      </w:r>
      <w:r w:rsidRPr="00D60C10">
        <w:rPr>
          <w:rFonts w:ascii="Times New Roman" w:hAnsi="Times New Roman" w:cs="Times New Roman"/>
          <w:sz w:val="28"/>
          <w:szCs w:val="28"/>
        </w:rPr>
        <w:t>Предложени</w:t>
      </w:r>
      <w:r>
        <w:rPr>
          <w:rFonts w:ascii="Times New Roman" w:hAnsi="Times New Roman" w:cs="Times New Roman"/>
          <w:sz w:val="28"/>
          <w:szCs w:val="28"/>
        </w:rPr>
        <w:t>ята и становищата могат да бъдат д</w:t>
      </w:r>
      <w:r w:rsidRPr="00D60C10">
        <w:rPr>
          <w:rFonts w:ascii="Times New Roman" w:hAnsi="Times New Roman" w:cs="Times New Roman"/>
          <w:sz w:val="28"/>
          <w:szCs w:val="28"/>
        </w:rPr>
        <w:t>е</w:t>
      </w:r>
      <w:r>
        <w:rPr>
          <w:rFonts w:ascii="Times New Roman" w:hAnsi="Times New Roman" w:cs="Times New Roman"/>
          <w:sz w:val="28"/>
          <w:szCs w:val="28"/>
        </w:rPr>
        <w:t xml:space="preserve">позирани в сградата на Община Белене – Деловодство, на адрес </w:t>
      </w:r>
      <w:r w:rsidRPr="00D60C10">
        <w:rPr>
          <w:rFonts w:ascii="Times New Roman" w:hAnsi="Times New Roman" w:cs="Times New Roman"/>
          <w:sz w:val="28"/>
          <w:szCs w:val="28"/>
        </w:rPr>
        <w:t xml:space="preserve"> град Белене ул. "България" № 35</w:t>
      </w:r>
      <w:r>
        <w:rPr>
          <w:rFonts w:ascii="Times New Roman" w:hAnsi="Times New Roman" w:cs="Times New Roman"/>
          <w:sz w:val="28"/>
          <w:szCs w:val="28"/>
        </w:rPr>
        <w:t>, тел. 0658/31061 или на следния електронен адрес</w:t>
      </w:r>
      <w:r w:rsidRPr="00D60C10">
        <w:rPr>
          <w:rFonts w:ascii="Times New Roman" w:hAnsi="Times New Roman" w:cs="Times New Roman"/>
          <w:sz w:val="28"/>
          <w:szCs w:val="28"/>
          <w:lang w:val="en-US"/>
        </w:rPr>
        <w:t xml:space="preserve">: </w:t>
      </w:r>
      <w:hyperlink r:id="rId8" w:history="1">
        <w:r w:rsidRPr="00D60C10">
          <w:rPr>
            <w:rStyle w:val="Hyperlink"/>
            <w:rFonts w:ascii="Times New Roman" w:hAnsi="Times New Roman" w:cs="Times New Roman"/>
            <w:sz w:val="28"/>
            <w:szCs w:val="28"/>
            <w:lang w:val="en-US"/>
          </w:rPr>
          <w:t>obshtinabl@abv.bg</w:t>
        </w:r>
      </w:hyperlink>
      <w:r w:rsidR="00FE7EEC">
        <w:rPr>
          <w:rFonts w:ascii="Times New Roman" w:hAnsi="Times New Roman" w:cs="Times New Roman"/>
          <w:sz w:val="28"/>
          <w:szCs w:val="28"/>
          <w:lang w:val="en-US"/>
        </w:rPr>
        <w:t>.</w:t>
      </w:r>
    </w:p>
    <w:p w:rsidR="00D60C10" w:rsidRPr="00D60C10" w:rsidRDefault="00FE7EEC" w:rsidP="00D60C10">
      <w:pPr>
        <w:jc w:val="both"/>
        <w:rPr>
          <w:rFonts w:ascii="Times New Roman" w:hAnsi="Times New Roman" w:cs="Times New Roman"/>
          <w:b/>
          <w:bCs/>
          <w:sz w:val="28"/>
          <w:szCs w:val="28"/>
        </w:rPr>
      </w:pPr>
      <w:r>
        <w:rPr>
          <w:rFonts w:ascii="Times New Roman" w:hAnsi="Times New Roman" w:cs="Times New Roman"/>
          <w:sz w:val="28"/>
          <w:szCs w:val="28"/>
          <w:lang w:val="en-US"/>
        </w:rPr>
        <w:tab/>
      </w:r>
      <w:r>
        <w:rPr>
          <w:rFonts w:ascii="Times New Roman" w:hAnsi="Times New Roman" w:cs="Times New Roman"/>
          <w:sz w:val="28"/>
          <w:szCs w:val="28"/>
        </w:rPr>
        <w:t xml:space="preserve">С предлагания проект на Наредбата се извършва изменение и допълнение на </w:t>
      </w:r>
      <w:r w:rsidR="00A75718" w:rsidRPr="00D60C10">
        <w:rPr>
          <w:rFonts w:ascii="Times New Roman" w:hAnsi="Times New Roman" w:cs="Times New Roman"/>
          <w:sz w:val="28"/>
          <w:szCs w:val="28"/>
        </w:rPr>
        <w:t xml:space="preserve"> </w:t>
      </w:r>
      <w:r w:rsidRPr="00FE7EEC">
        <w:rPr>
          <w:rFonts w:ascii="Times New Roman" w:hAnsi="Times New Roman" w:cs="Times New Roman"/>
          <w:bCs/>
          <w:sz w:val="28"/>
          <w:szCs w:val="28"/>
        </w:rPr>
        <w:t xml:space="preserve">Наредба </w:t>
      </w:r>
      <w:r w:rsidR="009A2113" w:rsidRPr="009A2113">
        <w:rPr>
          <w:rFonts w:ascii="Times New Roman" w:hAnsi="Times New Roman" w:cs="Times New Roman"/>
          <w:bCs/>
          <w:sz w:val="28"/>
          <w:szCs w:val="28"/>
        </w:rPr>
        <w:t>за определянето и администрирането на местните такси и цени услуги на територията на Община Белене, приета с Решение №7/17.03.2003г. и изменена с Решение №20/29.12.2003г.; Решение №66/02.12.2004 г.; Решение №1/31.01.2005 г.; Решение №71/28.12.2005 г.; Решение №27/19.05.2006 г.; Решение №14/05.03.2007 г.; Решение №17/11.02.2008 г.; Решение №127/27.01.2009 г.; Решение №236/28.12.2009 г.; Решение №2/29.01.2010 г.; изм. и доп. с Решение №60/23.08.2010 г.; Решение №1/24.01.2011 г.; Решение №12/29.12.2011г.; Решение №73/28.05.2012 г.; Решение №120/14.12.2012 г.; доп. с Решение №25/10.04.2013 г.; изм. и доп. с Решение №50/19.07.2013 г.; изм. с Решение №65/26.08.2013 г.; Решение №66/29.08.2013 г.; изм. и доп. с Решение №93/12.12.2013 г.; Решение №1/30.01.2024 г.; Решение №72/05.12.2014 г.; Решение №28/29.01.2016 г.; Решение №116/08.11.2016 г.; Решение №132, 133, 134 и 135/23.12.2016 г.; Решение №80/40.08.2020 г.; Решение №125/29.12.2020 г.; Решение №103/29.12.2021 г.; Решение №31/26.04.2022 г.; изм. с Решение №61/22.08.2023 г.; изм. с Решение №21/29.12.2023 г., изм. с Решение №47/24.06.2025 г. на Общински съвет-Белене, в сила от14.07.2025 г.</w:t>
      </w:r>
    </w:p>
    <w:p w:rsidR="00D60C10" w:rsidRPr="00D60C10" w:rsidRDefault="00D60C10" w:rsidP="00D60C10">
      <w:pPr>
        <w:jc w:val="both"/>
        <w:rPr>
          <w:rFonts w:ascii="Times New Roman" w:hAnsi="Times New Roman" w:cs="Times New Roman"/>
          <w:sz w:val="28"/>
          <w:szCs w:val="28"/>
        </w:rPr>
      </w:pPr>
    </w:p>
    <w:p w:rsidR="00B407BE" w:rsidRPr="00D60C10" w:rsidRDefault="00B407BE" w:rsidP="00B407BE">
      <w:pPr>
        <w:ind w:firstLine="720"/>
        <w:jc w:val="both"/>
        <w:rPr>
          <w:rFonts w:ascii="Times New Roman" w:hAnsi="Times New Roman" w:cs="Times New Roman"/>
          <w:b/>
          <w:bCs/>
          <w:sz w:val="28"/>
          <w:szCs w:val="28"/>
          <w:u w:val="single"/>
        </w:rPr>
      </w:pPr>
      <w:r w:rsidRPr="00D60C10">
        <w:rPr>
          <w:rFonts w:ascii="Times New Roman" w:hAnsi="Times New Roman" w:cs="Times New Roman"/>
          <w:b/>
          <w:bCs/>
          <w:sz w:val="28"/>
          <w:szCs w:val="28"/>
          <w:u w:val="single"/>
        </w:rPr>
        <w:lastRenderedPageBreak/>
        <w:t xml:space="preserve">1. </w:t>
      </w:r>
      <w:r>
        <w:rPr>
          <w:rFonts w:ascii="Times New Roman" w:hAnsi="Times New Roman" w:cs="Times New Roman"/>
          <w:b/>
          <w:bCs/>
          <w:sz w:val="28"/>
          <w:szCs w:val="28"/>
          <w:u w:val="single"/>
        </w:rPr>
        <w:t>Мотиви за</w:t>
      </w:r>
      <w:r w:rsidRPr="00D60C10">
        <w:rPr>
          <w:rFonts w:ascii="Times New Roman" w:hAnsi="Times New Roman" w:cs="Times New Roman"/>
          <w:b/>
          <w:bCs/>
          <w:sz w:val="28"/>
          <w:szCs w:val="28"/>
          <w:u w:val="single"/>
        </w:rPr>
        <w:t xml:space="preserve"> приемане на Наредба за изменение и допълнение на Наредба за определяне </w:t>
      </w:r>
      <w:r>
        <w:rPr>
          <w:rFonts w:ascii="Times New Roman" w:hAnsi="Times New Roman" w:cs="Times New Roman"/>
          <w:b/>
          <w:bCs/>
          <w:sz w:val="28"/>
          <w:szCs w:val="28"/>
          <w:u w:val="single"/>
        </w:rPr>
        <w:t xml:space="preserve">и администриране на </w:t>
      </w:r>
      <w:r w:rsidRPr="00D60C10">
        <w:rPr>
          <w:rFonts w:ascii="Times New Roman" w:hAnsi="Times New Roman" w:cs="Times New Roman"/>
          <w:b/>
          <w:bCs/>
          <w:sz w:val="28"/>
          <w:szCs w:val="28"/>
          <w:u w:val="single"/>
        </w:rPr>
        <w:t xml:space="preserve">местните </w:t>
      </w:r>
      <w:r>
        <w:rPr>
          <w:rFonts w:ascii="Times New Roman" w:hAnsi="Times New Roman" w:cs="Times New Roman"/>
          <w:b/>
          <w:bCs/>
          <w:sz w:val="28"/>
          <w:szCs w:val="28"/>
          <w:u w:val="single"/>
        </w:rPr>
        <w:t xml:space="preserve">такси и цени на услуги </w:t>
      </w:r>
      <w:r w:rsidRPr="00D60C10">
        <w:rPr>
          <w:rFonts w:ascii="Times New Roman" w:hAnsi="Times New Roman" w:cs="Times New Roman"/>
          <w:b/>
          <w:bCs/>
          <w:sz w:val="28"/>
          <w:szCs w:val="28"/>
          <w:u w:val="single"/>
        </w:rPr>
        <w:t xml:space="preserve"> на територията на Община Белене.</w:t>
      </w:r>
    </w:p>
    <w:p w:rsidR="00B407BE" w:rsidRPr="00411200" w:rsidRDefault="00B407BE" w:rsidP="00B407BE">
      <w:pPr>
        <w:ind w:firstLine="720"/>
        <w:jc w:val="both"/>
        <w:rPr>
          <w:rFonts w:ascii="Times New Roman" w:hAnsi="Times New Roman" w:cs="Times New Roman"/>
          <w:sz w:val="28"/>
          <w:szCs w:val="28"/>
        </w:rPr>
      </w:pPr>
      <w:r w:rsidRPr="00543D79">
        <w:rPr>
          <w:rFonts w:ascii="Times New Roman" w:hAnsi="Times New Roman" w:cs="Times New Roman"/>
          <w:sz w:val="28"/>
          <w:szCs w:val="28"/>
        </w:rPr>
        <w:t>Измененията се налагат във връзка с измененията на нормативната уредба - Закона за местните данъци и такси за национално ниво и Наредба за реда и изготвяне и образеца на план- сметката за относимите разходи за извършване на дейностите по предоставяне на услугите , за които се заплаща такса за битови отпадъци и за начина на изчисляване размера на таксата при прилагане на основите, предвидени в Закона за местните данъци и такси, приета с ПМС №93 от 04.04.2024 г. обнародвана в бр.31 от 09.04.2024 г.</w:t>
      </w:r>
      <w:r w:rsidRPr="00411200">
        <w:rPr>
          <w:rFonts w:ascii="Times New Roman" w:hAnsi="Times New Roman" w:cs="Times New Roman"/>
          <w:sz w:val="28"/>
          <w:szCs w:val="28"/>
        </w:rPr>
        <w:t xml:space="preserve"> </w:t>
      </w:r>
    </w:p>
    <w:p w:rsidR="00B407BE" w:rsidRPr="00411200" w:rsidRDefault="00B407BE" w:rsidP="00B407BE">
      <w:pPr>
        <w:ind w:firstLine="720"/>
        <w:jc w:val="both"/>
        <w:rPr>
          <w:rFonts w:ascii="Times New Roman" w:hAnsi="Times New Roman" w:cs="Times New Roman"/>
          <w:sz w:val="28"/>
          <w:szCs w:val="28"/>
        </w:rPr>
      </w:pPr>
      <w:r w:rsidRPr="00411200">
        <w:rPr>
          <w:rFonts w:ascii="Times New Roman" w:hAnsi="Times New Roman" w:cs="Times New Roman"/>
          <w:sz w:val="28"/>
          <w:szCs w:val="28"/>
        </w:rPr>
        <w:t>След отлагане на прилагането за период от една календарна година, считано от</w:t>
      </w:r>
      <w:r>
        <w:rPr>
          <w:rFonts w:ascii="Times New Roman" w:hAnsi="Times New Roman" w:cs="Times New Roman"/>
          <w:sz w:val="28"/>
          <w:szCs w:val="28"/>
        </w:rPr>
        <w:t xml:space="preserve"> </w:t>
      </w:r>
      <w:r w:rsidRPr="00411200">
        <w:rPr>
          <w:rFonts w:ascii="Times New Roman" w:hAnsi="Times New Roman" w:cs="Times New Roman"/>
          <w:sz w:val="28"/>
          <w:szCs w:val="28"/>
        </w:rPr>
        <w:t>01.01.2026 г., следва да се приложат новите основи за такса за битови отпадъци, които са</w:t>
      </w:r>
      <w:r>
        <w:rPr>
          <w:rFonts w:ascii="Times New Roman" w:hAnsi="Times New Roman" w:cs="Times New Roman"/>
          <w:sz w:val="28"/>
          <w:szCs w:val="28"/>
        </w:rPr>
        <w:t xml:space="preserve"> </w:t>
      </w:r>
      <w:r w:rsidRPr="00411200">
        <w:rPr>
          <w:rFonts w:ascii="Times New Roman" w:hAnsi="Times New Roman" w:cs="Times New Roman"/>
          <w:sz w:val="28"/>
          <w:szCs w:val="28"/>
        </w:rPr>
        <w:t>разписани в чл.67, ал.8 от ЗМДТ. Новите основи съгласно чл. 67, ал. 6 от ЗМДТ трябва да</w:t>
      </w:r>
      <w:r>
        <w:rPr>
          <w:rFonts w:ascii="Times New Roman" w:hAnsi="Times New Roman" w:cs="Times New Roman"/>
          <w:sz w:val="28"/>
          <w:szCs w:val="28"/>
        </w:rPr>
        <w:t xml:space="preserve"> </w:t>
      </w:r>
      <w:r w:rsidRPr="00411200">
        <w:rPr>
          <w:rFonts w:ascii="Times New Roman" w:hAnsi="Times New Roman" w:cs="Times New Roman"/>
          <w:sz w:val="28"/>
          <w:szCs w:val="28"/>
        </w:rPr>
        <w:t>бъдат приети от Общинския съвет, като се измени и допълни Наредбата за определянето и</w:t>
      </w:r>
      <w:r>
        <w:rPr>
          <w:rFonts w:ascii="Times New Roman" w:hAnsi="Times New Roman" w:cs="Times New Roman"/>
          <w:sz w:val="28"/>
          <w:szCs w:val="28"/>
        </w:rPr>
        <w:t xml:space="preserve"> </w:t>
      </w:r>
      <w:r w:rsidRPr="00411200">
        <w:rPr>
          <w:rFonts w:ascii="Times New Roman" w:hAnsi="Times New Roman" w:cs="Times New Roman"/>
          <w:sz w:val="28"/>
          <w:szCs w:val="28"/>
        </w:rPr>
        <w:t>администрирането на местните такси и цени на услуги.</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Съгласно чл. 67, ал. 8 от ЗМДТ, основите за определяне на размера на такса за битови</w:t>
      </w:r>
      <w:r w:rsidR="00D44B86">
        <w:rPr>
          <w:rFonts w:ascii="Times New Roman" w:hAnsi="Times New Roman" w:cs="Times New Roman"/>
          <w:sz w:val="28"/>
          <w:szCs w:val="28"/>
          <w:lang w:val="en-US"/>
        </w:rPr>
        <w:t xml:space="preserve"> </w:t>
      </w:r>
      <w:r w:rsidRPr="00411200">
        <w:rPr>
          <w:rFonts w:ascii="Times New Roman" w:hAnsi="Times New Roman" w:cs="Times New Roman"/>
          <w:sz w:val="28"/>
          <w:szCs w:val="28"/>
        </w:rPr>
        <w:t>отпадъци /ТБО/, които общинския съвет ще може да приеме, са:</w:t>
      </w:r>
    </w:p>
    <w:p w:rsidR="00B407BE" w:rsidRPr="00B60F81" w:rsidRDefault="00B407BE" w:rsidP="00B407BE">
      <w:pPr>
        <w:ind w:firstLine="720"/>
        <w:jc w:val="both"/>
        <w:rPr>
          <w:rFonts w:ascii="Times New Roman" w:hAnsi="Times New Roman" w:cs="Times New Roman"/>
          <w:b/>
          <w:bCs/>
          <w:sz w:val="28"/>
          <w:szCs w:val="28"/>
        </w:rPr>
      </w:pPr>
      <w:r w:rsidRPr="00B60F81">
        <w:rPr>
          <w:rFonts w:ascii="Times New Roman" w:hAnsi="Times New Roman" w:cs="Times New Roman"/>
          <w:b/>
          <w:bCs/>
          <w:sz w:val="28"/>
          <w:szCs w:val="28"/>
        </w:rPr>
        <w:t xml:space="preserve">1. За </w:t>
      </w:r>
      <w:bookmarkStart w:id="3" w:name="_Hlk211521513"/>
      <w:r w:rsidRPr="00B60F81">
        <w:rPr>
          <w:rFonts w:ascii="Times New Roman" w:hAnsi="Times New Roman" w:cs="Times New Roman"/>
          <w:b/>
          <w:bCs/>
          <w:sz w:val="28"/>
          <w:szCs w:val="28"/>
        </w:rPr>
        <w:t>услугата по събиране и транспортиране на битови отпадъци до съоръжения и инсталации за тяхното третиране:</w:t>
      </w:r>
      <w:bookmarkEnd w:id="3"/>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индивидуално определено количество битови отпадъци за имота, включително</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чрез торби с определена вместимост и товароносимост;</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количество битови отпадъци за имота, определено съобразно броя и</w:t>
      </w:r>
      <w:r>
        <w:rPr>
          <w:rFonts w:ascii="Times New Roman" w:hAnsi="Times New Roman" w:cs="Times New Roman"/>
          <w:sz w:val="28"/>
          <w:szCs w:val="28"/>
        </w:rPr>
        <w:t xml:space="preserve"> </w:t>
      </w:r>
      <w:r w:rsidRPr="00411200">
        <w:rPr>
          <w:rFonts w:ascii="Times New Roman" w:hAnsi="Times New Roman" w:cs="Times New Roman"/>
          <w:sz w:val="28"/>
          <w:szCs w:val="28"/>
        </w:rPr>
        <w:t>вместимостта на необходимите съдове за събиране на битовите отпадъци и</w:t>
      </w:r>
      <w:r>
        <w:rPr>
          <w:rFonts w:ascii="Times New Roman" w:hAnsi="Times New Roman" w:cs="Times New Roman"/>
          <w:sz w:val="28"/>
          <w:szCs w:val="28"/>
        </w:rPr>
        <w:t xml:space="preserve"> </w:t>
      </w:r>
      <w:r w:rsidRPr="00411200">
        <w:rPr>
          <w:rFonts w:ascii="Times New Roman" w:hAnsi="Times New Roman" w:cs="Times New Roman"/>
          <w:sz w:val="28"/>
          <w:szCs w:val="28"/>
        </w:rPr>
        <w:t>честотата за тяхното транспортиране;</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брой ползватели на услугата в имота.</w:t>
      </w:r>
    </w:p>
    <w:p w:rsidR="00B407BE" w:rsidRPr="00B60F81" w:rsidRDefault="00B407BE" w:rsidP="00B407BE">
      <w:pPr>
        <w:ind w:firstLine="720"/>
        <w:jc w:val="both"/>
        <w:rPr>
          <w:rFonts w:ascii="Times New Roman" w:hAnsi="Times New Roman" w:cs="Times New Roman"/>
          <w:b/>
          <w:bCs/>
          <w:sz w:val="28"/>
          <w:szCs w:val="28"/>
        </w:rPr>
      </w:pPr>
      <w:r w:rsidRPr="00B60F81">
        <w:rPr>
          <w:rFonts w:ascii="Times New Roman" w:hAnsi="Times New Roman" w:cs="Times New Roman"/>
          <w:b/>
          <w:bCs/>
          <w:sz w:val="28"/>
          <w:szCs w:val="28"/>
        </w:rPr>
        <w:t>2. За услугата по третиране на битовите отпадъци в съоръжения и инсталации:</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индивидуално определено количество битови отпадъци за имота, включително</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чрез торби с определена вместимост и товароносимост;</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количество битови отпадъци за имота, определено съобразно броя и</w:t>
      </w:r>
      <w:r>
        <w:rPr>
          <w:rFonts w:ascii="Times New Roman" w:hAnsi="Times New Roman" w:cs="Times New Roman"/>
          <w:sz w:val="28"/>
          <w:szCs w:val="28"/>
        </w:rPr>
        <w:t xml:space="preserve"> </w:t>
      </w:r>
      <w:r w:rsidRPr="00411200">
        <w:rPr>
          <w:rFonts w:ascii="Times New Roman" w:hAnsi="Times New Roman" w:cs="Times New Roman"/>
          <w:sz w:val="28"/>
          <w:szCs w:val="28"/>
        </w:rPr>
        <w:t>вместимостта на необходимите съдове за събиране на битовите отпадъци и</w:t>
      </w:r>
      <w:r>
        <w:rPr>
          <w:rFonts w:ascii="Times New Roman" w:hAnsi="Times New Roman" w:cs="Times New Roman"/>
          <w:sz w:val="28"/>
          <w:szCs w:val="28"/>
        </w:rPr>
        <w:t xml:space="preserve"> </w:t>
      </w:r>
      <w:r w:rsidRPr="00411200">
        <w:rPr>
          <w:rFonts w:ascii="Times New Roman" w:hAnsi="Times New Roman" w:cs="Times New Roman"/>
          <w:sz w:val="28"/>
          <w:szCs w:val="28"/>
        </w:rPr>
        <w:t>честотата за тяхното транспортиране;</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брой ползватели на услугата в имота.</w:t>
      </w:r>
    </w:p>
    <w:p w:rsidR="00B407BE" w:rsidRPr="00B60F81" w:rsidRDefault="00B407BE" w:rsidP="00B407BE">
      <w:pPr>
        <w:ind w:firstLine="720"/>
        <w:jc w:val="both"/>
        <w:rPr>
          <w:rFonts w:ascii="Times New Roman" w:hAnsi="Times New Roman" w:cs="Times New Roman"/>
          <w:b/>
          <w:bCs/>
          <w:sz w:val="28"/>
          <w:szCs w:val="28"/>
        </w:rPr>
      </w:pPr>
      <w:r w:rsidRPr="00B60F81">
        <w:rPr>
          <w:rFonts w:ascii="Times New Roman" w:hAnsi="Times New Roman" w:cs="Times New Roman"/>
          <w:b/>
          <w:bCs/>
          <w:sz w:val="28"/>
          <w:szCs w:val="28"/>
        </w:rPr>
        <w:t>3. За услугата по поддържане на чистотата на териториите за обществено</w:t>
      </w:r>
    </w:p>
    <w:p w:rsidR="00B407BE" w:rsidRPr="00B60F81" w:rsidRDefault="00B407BE" w:rsidP="00B407BE">
      <w:pPr>
        <w:jc w:val="both"/>
        <w:rPr>
          <w:rFonts w:ascii="Times New Roman" w:hAnsi="Times New Roman" w:cs="Times New Roman"/>
          <w:b/>
          <w:bCs/>
          <w:sz w:val="28"/>
          <w:szCs w:val="28"/>
        </w:rPr>
      </w:pPr>
      <w:r w:rsidRPr="00B60F81">
        <w:rPr>
          <w:rFonts w:ascii="Times New Roman" w:hAnsi="Times New Roman" w:cs="Times New Roman"/>
          <w:b/>
          <w:bCs/>
          <w:sz w:val="28"/>
          <w:szCs w:val="28"/>
        </w:rPr>
        <w:t>ползване в населените места и селищни образувания в общината:</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брой ползватели на услугата в имота;</w:t>
      </w:r>
    </w:p>
    <w:p w:rsidR="00B407BE" w:rsidRPr="00411200" w:rsidRDefault="00B407BE" w:rsidP="00B407BE">
      <w:pPr>
        <w:jc w:val="both"/>
        <w:rPr>
          <w:rFonts w:ascii="Times New Roman" w:hAnsi="Times New Roman" w:cs="Times New Roman"/>
          <w:sz w:val="28"/>
          <w:szCs w:val="28"/>
        </w:rPr>
      </w:pPr>
      <w:r w:rsidRPr="00411200">
        <w:rPr>
          <w:rFonts w:ascii="Times New Roman" w:hAnsi="Times New Roman" w:cs="Times New Roman"/>
          <w:sz w:val="28"/>
          <w:szCs w:val="28"/>
        </w:rPr>
        <w:t xml:space="preserve"> </w:t>
      </w:r>
      <w:bookmarkStart w:id="4" w:name="_Hlk211521331"/>
      <w:r w:rsidRPr="00411200">
        <w:rPr>
          <w:rFonts w:ascii="Times New Roman" w:hAnsi="Times New Roman" w:cs="Times New Roman"/>
          <w:sz w:val="28"/>
          <w:szCs w:val="28"/>
        </w:rPr>
        <w:t>разгъната застроена и/или незастроена площ на недвижимия имот</w:t>
      </w:r>
      <w:bookmarkEnd w:id="4"/>
      <w:r w:rsidRPr="00411200">
        <w:rPr>
          <w:rFonts w:ascii="Times New Roman" w:hAnsi="Times New Roman" w:cs="Times New Roman"/>
          <w:sz w:val="28"/>
          <w:szCs w:val="28"/>
        </w:rPr>
        <w:t>.</w:t>
      </w:r>
    </w:p>
    <w:p w:rsidR="00B407BE" w:rsidRPr="00411200" w:rsidRDefault="00B407BE" w:rsidP="00B407BE">
      <w:pPr>
        <w:ind w:firstLine="720"/>
        <w:jc w:val="both"/>
        <w:rPr>
          <w:rFonts w:ascii="Times New Roman" w:hAnsi="Times New Roman" w:cs="Times New Roman"/>
          <w:sz w:val="28"/>
          <w:szCs w:val="28"/>
        </w:rPr>
      </w:pPr>
      <w:r w:rsidRPr="00411200">
        <w:rPr>
          <w:rFonts w:ascii="Times New Roman" w:hAnsi="Times New Roman" w:cs="Times New Roman"/>
          <w:sz w:val="28"/>
          <w:szCs w:val="28"/>
        </w:rPr>
        <w:t>Според разпоредбата на чл.67, ал.1 от Закона за местните данъци и такси „Размерът</w:t>
      </w:r>
      <w:r>
        <w:rPr>
          <w:rFonts w:ascii="Times New Roman" w:hAnsi="Times New Roman" w:cs="Times New Roman"/>
          <w:sz w:val="28"/>
          <w:szCs w:val="28"/>
        </w:rPr>
        <w:t xml:space="preserve"> </w:t>
      </w:r>
      <w:r w:rsidRPr="00411200">
        <w:rPr>
          <w:rFonts w:ascii="Times New Roman" w:hAnsi="Times New Roman" w:cs="Times New Roman"/>
          <w:sz w:val="28"/>
          <w:szCs w:val="28"/>
        </w:rPr>
        <w:t>на таксата за битови отпадъци за всяко задължено лице се определя за календарна година при</w:t>
      </w:r>
      <w:r>
        <w:rPr>
          <w:rFonts w:ascii="Times New Roman" w:hAnsi="Times New Roman" w:cs="Times New Roman"/>
          <w:sz w:val="28"/>
          <w:szCs w:val="28"/>
        </w:rPr>
        <w:t xml:space="preserve"> </w:t>
      </w:r>
      <w:r w:rsidRPr="00411200">
        <w:rPr>
          <w:rFonts w:ascii="Times New Roman" w:hAnsi="Times New Roman" w:cs="Times New Roman"/>
          <w:sz w:val="28"/>
          <w:szCs w:val="28"/>
        </w:rPr>
        <w:t>спазване на принципа за понасяне на разходите от причинителя или притежателя на</w:t>
      </w:r>
      <w:r>
        <w:rPr>
          <w:rFonts w:ascii="Times New Roman" w:hAnsi="Times New Roman" w:cs="Times New Roman"/>
          <w:sz w:val="28"/>
          <w:szCs w:val="28"/>
        </w:rPr>
        <w:t xml:space="preserve"> </w:t>
      </w:r>
      <w:r w:rsidRPr="00411200">
        <w:rPr>
          <w:rFonts w:ascii="Times New Roman" w:hAnsi="Times New Roman" w:cs="Times New Roman"/>
          <w:sz w:val="28"/>
          <w:szCs w:val="28"/>
        </w:rPr>
        <w:t>отпадъците“</w:t>
      </w:r>
      <w:r>
        <w:rPr>
          <w:rFonts w:ascii="Times New Roman" w:hAnsi="Times New Roman" w:cs="Times New Roman"/>
          <w:sz w:val="28"/>
          <w:szCs w:val="28"/>
        </w:rPr>
        <w:t>.</w:t>
      </w:r>
    </w:p>
    <w:p w:rsidR="00D44B86" w:rsidRPr="00D44B86" w:rsidRDefault="00D44B86" w:rsidP="00D44B86">
      <w:pPr>
        <w:ind w:firstLine="720"/>
        <w:jc w:val="both"/>
        <w:rPr>
          <w:rFonts w:ascii="Times New Roman" w:hAnsi="Times New Roman" w:cs="Times New Roman"/>
          <w:sz w:val="28"/>
          <w:szCs w:val="28"/>
        </w:rPr>
      </w:pPr>
      <w:r w:rsidRPr="00D44B86">
        <w:rPr>
          <w:rFonts w:ascii="Times New Roman" w:hAnsi="Times New Roman" w:cs="Times New Roman"/>
          <w:sz w:val="28"/>
          <w:szCs w:val="28"/>
        </w:rPr>
        <w:t>Предвидено е, че размерът на таксата се определя за всяка услуга поотделно.</w:t>
      </w:r>
    </w:p>
    <w:p w:rsidR="00D44B86" w:rsidRPr="00D44B86" w:rsidRDefault="00D44B86" w:rsidP="00D44B86">
      <w:pPr>
        <w:ind w:firstLine="720"/>
        <w:jc w:val="both"/>
        <w:rPr>
          <w:rFonts w:ascii="Times New Roman" w:hAnsi="Times New Roman" w:cs="Times New Roman"/>
          <w:sz w:val="28"/>
          <w:szCs w:val="28"/>
        </w:rPr>
      </w:pPr>
      <w:r w:rsidRPr="00D44B86">
        <w:rPr>
          <w:rFonts w:ascii="Times New Roman" w:hAnsi="Times New Roman" w:cs="Times New Roman"/>
          <w:sz w:val="28"/>
          <w:szCs w:val="28"/>
        </w:rPr>
        <w:t xml:space="preserve">С изготвения проект на Наредба за изменение на Наредба за определянето и администрирането на местните такси и цени на услуги на територията на община </w:t>
      </w:r>
      <w:r>
        <w:rPr>
          <w:rFonts w:ascii="Times New Roman" w:hAnsi="Times New Roman" w:cs="Times New Roman"/>
          <w:sz w:val="28"/>
          <w:szCs w:val="28"/>
        </w:rPr>
        <w:t>Белене</w:t>
      </w:r>
      <w:r w:rsidRPr="00D44B86">
        <w:rPr>
          <w:rFonts w:ascii="Times New Roman" w:hAnsi="Times New Roman" w:cs="Times New Roman"/>
          <w:sz w:val="28"/>
          <w:szCs w:val="28"/>
        </w:rPr>
        <w:t xml:space="preserve"> се предлага при определяне размера на ТБО на територията на общината да се прилагат следните основи:</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lastRenderedPageBreak/>
        <w:t xml:space="preserve">1. за услугата по събиране и транспортиране на битови отпадъци до съоръжения и инсталации за тяхното третиране -  </w:t>
      </w:r>
      <w:bookmarkStart w:id="5" w:name="_Hlk211599161"/>
      <w:r w:rsidRPr="00D44B86">
        <w:rPr>
          <w:rFonts w:ascii="Times New Roman" w:hAnsi="Times New Roman" w:cs="Times New Roman"/>
          <w:i/>
          <w:iCs/>
          <w:sz w:val="28"/>
          <w:szCs w:val="28"/>
        </w:rPr>
        <w:t>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w:t>
      </w:r>
      <w:bookmarkEnd w:id="5"/>
      <w:r w:rsidRPr="00D44B86">
        <w:rPr>
          <w:rFonts w:ascii="Times New Roman" w:hAnsi="Times New Roman" w:cs="Times New Roman"/>
          <w:sz w:val="28"/>
          <w:szCs w:val="28"/>
        </w:rPr>
        <w:t>;</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2. за услугата по третиране на битовите отпадъци в съоръжения и инсталации - </w:t>
      </w:r>
      <w:r w:rsidRPr="00D44B86">
        <w:rPr>
          <w:rFonts w:ascii="Times New Roman" w:hAnsi="Times New Roman" w:cs="Times New Roman"/>
          <w:i/>
          <w:iCs/>
          <w:sz w:val="28"/>
          <w:szCs w:val="28"/>
        </w:rPr>
        <w:t>количество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w:t>
      </w:r>
      <w:r w:rsidRPr="00D44B86">
        <w:rPr>
          <w:rFonts w:ascii="Times New Roman" w:hAnsi="Times New Roman" w:cs="Times New Roman"/>
          <w:sz w:val="28"/>
          <w:szCs w:val="28"/>
        </w:rPr>
        <w:t>;</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3. за услугата по поддържане на чистотата на териториите за обществено ползване в населените места и селищните образувания в общината - </w:t>
      </w:r>
      <w:r w:rsidRPr="00D44B86">
        <w:rPr>
          <w:rFonts w:ascii="Times New Roman" w:hAnsi="Times New Roman" w:cs="Times New Roman"/>
          <w:i/>
          <w:iCs/>
          <w:sz w:val="28"/>
          <w:szCs w:val="28"/>
        </w:rPr>
        <w:t>разгъната застроена и незастроена площ на недвижимия имот</w:t>
      </w:r>
      <w:r w:rsidRPr="00D44B86">
        <w:rPr>
          <w:rFonts w:ascii="Times New Roman" w:hAnsi="Times New Roman" w:cs="Times New Roman"/>
          <w:sz w:val="28"/>
          <w:szCs w:val="28"/>
        </w:rPr>
        <w:t>.</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До така направеното предложение се достигна след извършени от общинската администрация анализи и разчети, при които са взети предвид множество относими фактори. Предлаганите основи за определяне размера на ТБО, макар да са различни от посочената в ал. 4 на чл.67 от ЗМДТ водеща основа - </w:t>
      </w:r>
      <w:r w:rsidRPr="00D44B86">
        <w:rPr>
          <w:rFonts w:ascii="Times New Roman" w:hAnsi="Times New Roman" w:cs="Times New Roman"/>
          <w:i/>
          <w:iCs/>
          <w:sz w:val="28"/>
          <w:szCs w:val="28"/>
        </w:rPr>
        <w:t>количеството битови отпадъци</w:t>
      </w:r>
      <w:r w:rsidRPr="00D44B86">
        <w:rPr>
          <w:rFonts w:ascii="Times New Roman" w:hAnsi="Times New Roman" w:cs="Times New Roman"/>
          <w:sz w:val="28"/>
          <w:szCs w:val="28"/>
        </w:rPr>
        <w:t xml:space="preserve">, са в пълно съответствие с дадените възможности в ЗМДТ. Приемането на водещата основа за определяне размера на ТБО - </w:t>
      </w:r>
      <w:r w:rsidRPr="00D44B86">
        <w:rPr>
          <w:rFonts w:ascii="Times New Roman" w:hAnsi="Times New Roman" w:cs="Times New Roman"/>
          <w:i/>
          <w:iCs/>
          <w:sz w:val="28"/>
          <w:szCs w:val="28"/>
        </w:rPr>
        <w:t>количеството битови отпадъци</w:t>
      </w:r>
      <w:r w:rsidRPr="00D44B86">
        <w:rPr>
          <w:rFonts w:ascii="Times New Roman" w:hAnsi="Times New Roman" w:cs="Times New Roman"/>
          <w:sz w:val="28"/>
          <w:szCs w:val="28"/>
        </w:rPr>
        <w:t xml:space="preserve">, към настоящия момент е невъзможно в община </w:t>
      </w:r>
      <w:r>
        <w:rPr>
          <w:rFonts w:ascii="Times New Roman" w:hAnsi="Times New Roman" w:cs="Times New Roman"/>
          <w:sz w:val="28"/>
          <w:szCs w:val="28"/>
        </w:rPr>
        <w:t>Белене</w:t>
      </w:r>
      <w:r w:rsidRPr="00D44B86">
        <w:rPr>
          <w:rFonts w:ascii="Times New Roman" w:hAnsi="Times New Roman" w:cs="Times New Roman"/>
          <w:sz w:val="28"/>
          <w:szCs w:val="28"/>
        </w:rPr>
        <w:t xml:space="preserve">, поради следните обективни обстоятелства: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Понастоящем Община </w:t>
      </w:r>
      <w:r>
        <w:rPr>
          <w:rFonts w:ascii="Times New Roman" w:hAnsi="Times New Roman" w:cs="Times New Roman"/>
          <w:sz w:val="28"/>
          <w:szCs w:val="28"/>
        </w:rPr>
        <w:t>Белене</w:t>
      </w:r>
      <w:r w:rsidRPr="00D44B86">
        <w:rPr>
          <w:rFonts w:ascii="Times New Roman" w:hAnsi="Times New Roman" w:cs="Times New Roman"/>
          <w:sz w:val="28"/>
          <w:szCs w:val="28"/>
        </w:rPr>
        <w:t xml:space="preserve"> няма техническа и финансова обезпеченост за прилагане на основа „индивидуално определено количество отпадък“ на всеки потребител на услугата, което количество да е достоверно, точно измерено и надлежно установено. Въвеждането на необходимото техническо оборудване за подобни измервания в наличната и оперираща в момента сметосъбираща и сметоизвозваща техника на общината е финансово необосновано, нецелесъобразно и неефективно. Изисква се извършването на значителни допълнителни разходи за техническо оборудване, софтуер, хардуер, сервиз и обслужване, обучение на персонал, реорганизация на дейностите, свързана с промени в наличния състав и техника и т.н., което значително ще оскъпи таксата и ще се отрази негативно на потребителите, които я заплащат. Определянето на индивидуално определено количество битови отпадъци за имота, включително чрез торби с определена вместимост и товароносимост, е трудно приложимо и неефективно по още няколко причини:</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w:t>
      </w:r>
      <w:r w:rsidRPr="00D44B86">
        <w:rPr>
          <w:rFonts w:ascii="Times New Roman" w:hAnsi="Times New Roman" w:cs="Times New Roman"/>
          <w:color w:val="000000"/>
          <w:sz w:val="28"/>
          <w:szCs w:val="28"/>
          <w:shd w:val="clear" w:color="auto" w:fill="FFFFFF"/>
        </w:rPr>
        <w:t xml:space="preserve">При приемане на основа индивидуално определено количество битови отпадъци за имота чрез торби с определена вместимост и товароносимост, ЗМДТ предвижда същите да се закупуват от задължените лица предварително за цялата година. Това изисква регламентиране на ред за закупуване, организация на процеса и предварително финансово обезпечаване, което ще доведе до нови допълнителни административни регулации и тежести за задължените лица. </w:t>
      </w:r>
      <w:r w:rsidRPr="00D44B86">
        <w:rPr>
          <w:rFonts w:ascii="Times New Roman" w:hAnsi="Times New Roman" w:cs="Times New Roman"/>
          <w:sz w:val="28"/>
          <w:szCs w:val="28"/>
        </w:rPr>
        <w:t xml:space="preserve">Честа практика ще е физическото увреждане на торбите и разпиляване на отпадъците по публични пространства, включително пътища, от недобросъвестни лица и безстопанствени животни. За намаляване количеството на индивидуалния отпадък с цел заплащане на по-ниска ТБО, ще се създадат вредни практики като изхвърляне на индивидуалните отпадъци в контейнерите за общо ползване, изгарянето им в границите на имотите или изхвърлянето им на нерегламентирани места. Това ще доведе до увеличаване замърсяването на обществените пространства, препълване на </w:t>
      </w:r>
      <w:r w:rsidRPr="00D44B86">
        <w:rPr>
          <w:rFonts w:ascii="Times New Roman" w:hAnsi="Times New Roman" w:cs="Times New Roman"/>
          <w:sz w:val="28"/>
          <w:szCs w:val="28"/>
        </w:rPr>
        <w:lastRenderedPageBreak/>
        <w:t xml:space="preserve">индивидуалните съдове или изхвърлянето на отпадъци около тях, както и до създаването на нерегламентирани сметища. По този начин от една страна ще се намали компонента за индивидуалното количество отпадък, който определя таксата, но ще се увеличи неимоверно компонента, който засяга почистването на териториите за обществено ползване. Ще се стигне до драстично замърсяване на обществени пространства, райони в близост до границите на населените места, речни корита, дерета, земеделски земи, гори и пасища, вододайни зони и частни имоти, което създава опасности за здравето на населението. Почистването на нерегламентираните сметища, освен значителни разходи, изисква и продължителни съгласувателни процедури с други инстанции, което увеличава вероятността от опасно въздействие на изхвърлените отпадъци. Те често се изхвърлят в труднодостъпни райони, където достъпът на техника е затруднен или възпрепятстван, което забавя почистването със свързаните с това рискове, увеличава значително разходите за компонента по поддържане на териториите за обществено ползване и се отразява неблагоприятно върху общия размер на таксата за битови отпадъци в посока увеличаване.  В крайна сметка резултатът е и невъзможност за мониторинг на реалното количество индивидуално генериран отпадък. С оглед на изложеното по-горе, се налага извод, че преминаването към такъв вариант изобщо няма да е плавен и реализируем в разумни срокове, както и няма да съдейства нито за прецизно определяне реалното количество индивидуално генериран отпадък, нито за екологосъобразното управление на отпадъците.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Анализите показват, че и основата за определяне размера на таксата </w:t>
      </w:r>
      <w:r w:rsidRPr="00D44B86">
        <w:rPr>
          <w:rFonts w:ascii="Times New Roman" w:hAnsi="Times New Roman" w:cs="Times New Roman"/>
          <w:i/>
          <w:iCs/>
          <w:sz w:val="28"/>
          <w:szCs w:val="28"/>
        </w:rPr>
        <w:t>брой ползватели на услугата в имота</w:t>
      </w:r>
      <w:r w:rsidRPr="00D44B86">
        <w:rPr>
          <w:rFonts w:ascii="Times New Roman" w:hAnsi="Times New Roman" w:cs="Times New Roman"/>
          <w:sz w:val="28"/>
          <w:szCs w:val="28"/>
        </w:rPr>
        <w:t xml:space="preserve"> е неподходяща. Това е така, тъй като определянето на броя ползватели изисква индивидуално деклариране на този брой за всеки един имот от страна на всяко едно задължено лице. При неизпълнение на това задължение, броят ползватели на услугата в имота би могъл да се определи съобразно броя на регистрираните в имота лица по настоящ адрес. Следва обаче да се има предвид, че тук също изникват множество проблеми, свързани с обстоятелствата, че част от действително живущите лица в един имот нямат съответната регистрация по настоящ адрес в него, че лица, които са регистрирани по настоящ адрес в даден имот, в действителност не живеят в него, че много на брой лица мигрират от едно населено място в друго и от една държава в друга в течение на годината. Поради ограничения кадрови ресурс, не е възможно и извършване от страна на общинската администрация проверка на декларираните данни. Изброените по-горе фактори водят до невъзможност от достоверно установяване на действителния брой ползватели за всеки един имот, респ. до неравнопоставено понасяне тежестта на ТБО между задължените лица. Освен това, в някои населени места на общината не са налице достатъчен брой ползватели, така че събираната от тях ТБО да обезпечи възстановяването на извършените разходи за предоставяне на услугите.</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Ръководството на общината счита, че избраните и предлагани основи за определяне размера на такса смет за трите вида услуги, са най-подходящи и за населението като ползвател и за общината като предоставяща услугите. Определянето на размера на таксата по първите два компонента въз основа на </w:t>
      </w:r>
      <w:r w:rsidRPr="00D44B86">
        <w:rPr>
          <w:rFonts w:ascii="Times New Roman" w:hAnsi="Times New Roman" w:cs="Times New Roman"/>
          <w:i/>
          <w:iCs/>
          <w:sz w:val="28"/>
          <w:szCs w:val="28"/>
        </w:rPr>
        <w:t xml:space="preserve">количество битови отпадъци за имота, определено съобразно броя и вместимостта на необходимите съдове за събиране на битовите отпадъци и </w:t>
      </w:r>
      <w:r w:rsidRPr="00D44B86">
        <w:rPr>
          <w:rFonts w:ascii="Times New Roman" w:hAnsi="Times New Roman" w:cs="Times New Roman"/>
          <w:i/>
          <w:iCs/>
          <w:sz w:val="28"/>
          <w:szCs w:val="28"/>
        </w:rPr>
        <w:lastRenderedPageBreak/>
        <w:t>честотата за тяхното транспортиране</w:t>
      </w:r>
      <w:r w:rsidRPr="00D44B86">
        <w:rPr>
          <w:rFonts w:ascii="Times New Roman" w:hAnsi="Times New Roman" w:cs="Times New Roman"/>
          <w:sz w:val="28"/>
          <w:szCs w:val="28"/>
        </w:rPr>
        <w:t xml:space="preserve">, се оказва най-подходящо по няколко съществени причини: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жилищните имоти на територията на общината са еднофамилни </w:t>
      </w:r>
      <w:r w:rsidR="00B94DCE">
        <w:rPr>
          <w:rFonts w:ascii="Times New Roman" w:hAnsi="Times New Roman" w:cs="Times New Roman"/>
          <w:sz w:val="28"/>
          <w:szCs w:val="28"/>
        </w:rPr>
        <w:t xml:space="preserve">и много етажни жилищни сграда </w:t>
      </w:r>
      <w:r w:rsidRPr="00D44B86">
        <w:rPr>
          <w:rFonts w:ascii="Times New Roman" w:hAnsi="Times New Roman" w:cs="Times New Roman"/>
          <w:sz w:val="28"/>
          <w:szCs w:val="28"/>
        </w:rPr>
        <w:t>и към настоящия момент са снабдени с и фактически използват еднакви като вид и вместимост съдове за събиране на отпадъци – по 1 бр. кофа</w:t>
      </w:r>
      <w:r w:rsidR="00B94DCE">
        <w:rPr>
          <w:rFonts w:ascii="Times New Roman" w:hAnsi="Times New Roman" w:cs="Times New Roman"/>
          <w:sz w:val="28"/>
          <w:szCs w:val="28"/>
        </w:rPr>
        <w:t xml:space="preserve"> 120 л. за еднофамилните жилищни имоти и съд тип „Бобър” за много етажните жилищни сгради</w:t>
      </w:r>
      <w:r w:rsidRPr="00D44B86">
        <w:rPr>
          <w:rFonts w:ascii="Times New Roman" w:hAnsi="Times New Roman" w:cs="Times New Roman"/>
          <w:sz w:val="28"/>
          <w:szCs w:val="28"/>
        </w:rPr>
        <w:t xml:space="preserve">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имотите с нежилищно предназначение също към настоящия момент са снабдени с  и фактически използват еднакви като вид и вместимост съдове за събиране на отпадъци – по 1 бр. или повече съдове тип „Бобър“ – 1100 л. или по 1 бр. или повече съдове тип „Бобър“ – 1100 л. и по 1 бр. кофа 120 л., съобразно нуждите им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общината има налична техническа възможност и кадрова обезпеченост да предоставя услугите по предлагания начин, без да се налага съществена реорганизация и значителни допълнителни инвестиции</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разходите за извършването им, определени на база изготвените предходни план- сметки и предвиждани по новата план-сметка, могат да бъдат възстановени до голяма степен като тежестта за възстановяването им се разпределя справедливо между потребителите на услугите.</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Считаме, че количеството битови отпадъци за имота, определено съобразно броя и вместимостта на необходимите съдове за събиране на битовите отпадъци и честотата за тяхното транспортиране, е достатъчно обективен критерий за количеството генериран отпадък и гарантира спазване на принципа замърсителя /притежателя на отпадъците/ плаща.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За определянето на размера на таксата по третия компонент на ТБО – за услугата по поддържане на чистотата на териториите за обществено ползване в населените места и селищните образувания в общината, се предлага да бъде приета основа </w:t>
      </w:r>
      <w:r w:rsidRPr="00D44B86">
        <w:rPr>
          <w:rFonts w:ascii="Times New Roman" w:hAnsi="Times New Roman" w:cs="Times New Roman"/>
          <w:i/>
          <w:iCs/>
          <w:sz w:val="28"/>
          <w:szCs w:val="28"/>
        </w:rPr>
        <w:t>разгъната застроена и незастроена площ на недвижимия имот</w:t>
      </w:r>
      <w:r w:rsidRPr="00D44B86">
        <w:rPr>
          <w:rFonts w:ascii="Times New Roman" w:hAnsi="Times New Roman" w:cs="Times New Roman"/>
          <w:sz w:val="28"/>
          <w:szCs w:val="28"/>
        </w:rPr>
        <w:t xml:space="preserve">. Другата възможност при избор на основа за определяне размера на таксата по този компонент е отново брой ползватели на услугата в имота, която намираме за неподходяща по причините, изложени по-горе. Считаме, че  основа  </w:t>
      </w:r>
      <w:r w:rsidRPr="00D44B86">
        <w:rPr>
          <w:rFonts w:ascii="Times New Roman" w:hAnsi="Times New Roman" w:cs="Times New Roman"/>
          <w:i/>
          <w:iCs/>
          <w:sz w:val="28"/>
          <w:szCs w:val="28"/>
        </w:rPr>
        <w:t>разгъната застроена и незастроена площ на недвижимия имот</w:t>
      </w:r>
      <w:r w:rsidRPr="00D44B86">
        <w:rPr>
          <w:rFonts w:ascii="Times New Roman" w:hAnsi="Times New Roman" w:cs="Times New Roman"/>
          <w:sz w:val="28"/>
          <w:szCs w:val="28"/>
        </w:rPr>
        <w:t xml:space="preserve"> е справедлива, тъй като тук тежестта при определяне размера на таксата е в зависимост от обективен критерий - площта на имота и застрояването в него.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В Наредбата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таксата за битови отпадъци, и за начина на изчисляване размера на таксата при прилагане на основите, предвидени в ЗМДТ, са въведени задължителни формули за определяне годишния размер на частта от таксата за битови отпадъци за имота, според количеството отпадъци, определено съобразно броя и вместимостта на необходимите съдове за събирането им (контейнери, кофи, кошчета и други съдове) и честотата на тяхното транспортиране, размерът на частта от таксата за битови отпадъци за единица основа и количеството на битовите отпадъци за един имот при същата основа. Посочени са и математически формули за определяне размера на частта от таксата за битови отпадъци за имота според разгънатата му застроена и/или незастроена площ за услугата по поддържане на чистотата на териториите за обществено ползване в населените места и селищните образувания в </w:t>
      </w:r>
      <w:r w:rsidRPr="00D44B86">
        <w:rPr>
          <w:rFonts w:ascii="Times New Roman" w:hAnsi="Times New Roman" w:cs="Times New Roman"/>
          <w:sz w:val="28"/>
          <w:szCs w:val="28"/>
        </w:rPr>
        <w:lastRenderedPageBreak/>
        <w:t xml:space="preserve">общината. Тук следва да се подчертае, че отклонение от нормативно предвидения начин за изчисляване размера на ТБО, а именно чрез въведените формули, е недопустимо. </w:t>
      </w:r>
    </w:p>
    <w:p w:rsidR="00D44B86" w:rsidRPr="00D44B86" w:rsidRDefault="00D44B86" w:rsidP="00D44B86">
      <w:pPr>
        <w:shd w:val="clear" w:color="auto" w:fill="FFFFFF"/>
        <w:jc w:val="both"/>
        <w:rPr>
          <w:rFonts w:ascii="Times New Roman" w:hAnsi="Times New Roman" w:cs="Times New Roman"/>
          <w:color w:val="000000"/>
          <w:sz w:val="28"/>
          <w:szCs w:val="28"/>
        </w:rPr>
      </w:pPr>
      <w:r w:rsidRPr="00D44B86">
        <w:rPr>
          <w:rFonts w:ascii="Times New Roman" w:hAnsi="Times New Roman" w:cs="Times New Roman"/>
          <w:color w:val="000000"/>
          <w:sz w:val="28"/>
          <w:szCs w:val="28"/>
        </w:rPr>
        <w:t xml:space="preserve">    Обстоятелствата, които имат значение за изчисляване на размера на таксата за битови отпадъци, както и всяка тяхна промяна, се предвижда да бъдат установявани служебно и чрез подаване на декларация от задължените лицата по образец, ред и срок, определени в предлаганата наредба.</w:t>
      </w:r>
    </w:p>
    <w:p w:rsidR="00D44B86" w:rsidRPr="00D44B86" w:rsidRDefault="00D44B86" w:rsidP="00D44B86">
      <w:pPr>
        <w:shd w:val="clear" w:color="auto" w:fill="FFFFFF"/>
        <w:jc w:val="both"/>
        <w:rPr>
          <w:rFonts w:ascii="Times New Roman" w:hAnsi="Times New Roman" w:cs="Times New Roman"/>
          <w:color w:val="000000"/>
          <w:sz w:val="28"/>
          <w:szCs w:val="28"/>
          <w:shd w:val="clear" w:color="auto" w:fill="FFFFFF"/>
        </w:rPr>
      </w:pPr>
      <w:r w:rsidRPr="00D44B86">
        <w:rPr>
          <w:rFonts w:ascii="Times New Roman" w:hAnsi="Times New Roman" w:cs="Times New Roman"/>
          <w:sz w:val="28"/>
          <w:szCs w:val="28"/>
        </w:rPr>
        <w:t xml:space="preserve">    Служебната информация, която ще се ползва, за първоначално установяване на обстоятелствата, които имат значение, за изчисляване размера на таксата за битови отпадъци по първите два компонента, са наличните данни в общинска администрация – </w:t>
      </w:r>
      <w:r w:rsidR="00B94DCE">
        <w:rPr>
          <w:rFonts w:ascii="Times New Roman" w:hAnsi="Times New Roman" w:cs="Times New Roman"/>
          <w:sz w:val="28"/>
          <w:szCs w:val="28"/>
        </w:rPr>
        <w:t>Белене</w:t>
      </w:r>
      <w:r w:rsidRPr="00D44B86">
        <w:rPr>
          <w:rFonts w:ascii="Times New Roman" w:hAnsi="Times New Roman" w:cs="Times New Roman"/>
          <w:sz w:val="28"/>
          <w:szCs w:val="28"/>
        </w:rPr>
        <w:t xml:space="preserve"> за </w:t>
      </w:r>
      <w:r w:rsidRPr="00D44B86">
        <w:rPr>
          <w:rFonts w:ascii="Times New Roman" w:hAnsi="Times New Roman" w:cs="Times New Roman"/>
          <w:color w:val="000000"/>
          <w:sz w:val="28"/>
          <w:szCs w:val="28"/>
          <w:shd w:val="clear" w:color="auto" w:fill="FFFFFF"/>
        </w:rPr>
        <w:t>вида на необходимите съдове за събиране на битовите отпадъци и тяхната вместимост за всеки един имот, според фактическото му използване и на база използваните съдове за имота през предходната година. Според разполагаемите данни, необходимите съдове за събиране на битовите отпадъци и тяхната вместимост за всеки един имот на територията на общината, са както следва:</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за жилищни и вилни имоти – 1 брой кофа 120 л.</w:t>
      </w:r>
      <w:r w:rsidR="00B94DCE">
        <w:rPr>
          <w:rFonts w:ascii="Times New Roman" w:hAnsi="Times New Roman" w:cs="Times New Roman"/>
          <w:sz w:val="28"/>
          <w:szCs w:val="28"/>
        </w:rPr>
        <w:t xml:space="preserve">, </w:t>
      </w:r>
      <w:r w:rsidR="00B94DCE" w:rsidRPr="00D44B86">
        <w:rPr>
          <w:rFonts w:ascii="Times New Roman" w:hAnsi="Times New Roman" w:cs="Times New Roman"/>
          <w:sz w:val="28"/>
          <w:szCs w:val="28"/>
        </w:rPr>
        <w:t>съд тип „Бобър“ – 1100 л.</w:t>
      </w:r>
    </w:p>
    <w:p w:rsidR="00D44B86" w:rsidRPr="00D44B86" w:rsidRDefault="00D44B86" w:rsidP="00B94DCE">
      <w:pPr>
        <w:jc w:val="both"/>
        <w:rPr>
          <w:rFonts w:ascii="Times New Roman" w:hAnsi="Times New Roman" w:cs="Times New Roman"/>
          <w:sz w:val="28"/>
          <w:szCs w:val="28"/>
        </w:rPr>
      </w:pPr>
      <w:r w:rsidRPr="00D44B86">
        <w:rPr>
          <w:rFonts w:ascii="Times New Roman" w:hAnsi="Times New Roman" w:cs="Times New Roman"/>
          <w:sz w:val="28"/>
          <w:szCs w:val="28"/>
        </w:rPr>
        <w:t xml:space="preserve">- за </w:t>
      </w:r>
      <w:r w:rsidRPr="00D44B86">
        <w:rPr>
          <w:rFonts w:ascii="Times New Roman" w:hAnsi="Times New Roman" w:cs="Times New Roman"/>
          <w:color w:val="000000"/>
          <w:sz w:val="28"/>
          <w:szCs w:val="28"/>
          <w:shd w:val="clear" w:color="auto" w:fill="FFFFFF"/>
        </w:rPr>
        <w:t xml:space="preserve">общественообслужващи, производствени, складови, курортни, спортни и имоти с развлекателни функции - </w:t>
      </w:r>
      <w:r w:rsidRPr="00D44B86">
        <w:rPr>
          <w:rFonts w:ascii="Times New Roman" w:hAnsi="Times New Roman" w:cs="Times New Roman"/>
          <w:sz w:val="28"/>
          <w:szCs w:val="28"/>
        </w:rPr>
        <w:t xml:space="preserve">1 бр. или повече съдове тип „Бобър“ – 1100 л. или  1 бр. или повече съдове тип „Бобър“ – 1100 л. и 1 бр. кофа 120 л.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При промяна на обстоятелствата, на задължените лица се дава възможност за подаване на декларация за настъпилата промяна, като данните от декларациите също ще се вземат предвид, след извършване проверка от общинската администрация на декларираното в тях. Тук следва да се има предвид, че с оглед предвиденото влизане в сила на предлаганата наредба от 01.01.2026 г. облагането за 2026 г. ще бъде извършено на база служебните данни.</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По отношение определяне размера на таксата за услугата по поддържане на чистотата на териториите за обществено ползване в населените места и селищните образувания в общината въз основа  </w:t>
      </w:r>
      <w:r w:rsidRPr="00D44B86">
        <w:rPr>
          <w:rFonts w:ascii="Times New Roman" w:hAnsi="Times New Roman" w:cs="Times New Roman"/>
          <w:i/>
          <w:iCs/>
          <w:sz w:val="28"/>
          <w:szCs w:val="28"/>
        </w:rPr>
        <w:t>разгъната застроена и незастроена площ на недвижимия имот</w:t>
      </w:r>
      <w:r w:rsidRPr="00D44B86">
        <w:rPr>
          <w:rFonts w:ascii="Times New Roman" w:hAnsi="Times New Roman" w:cs="Times New Roman"/>
          <w:sz w:val="28"/>
          <w:szCs w:val="28"/>
        </w:rPr>
        <w:t xml:space="preserve">, обстоятелствата, които имат значение, ще се установяват служебно като също ще се използва наличната в общинска администрация информация като тя ще се съпоставя и с данните от АГКК. </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С цел изпълнение на изискването по чл.7, ал.1 от ЗМДТ местните такси да се определят въз основа на необходимите материално-технически и административни разходи по предоставяне на услугата, общинският съвет следва да спази задължението си по чл.8 и да определи размера на таксите при спазване и на следните принципи:</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1. възстановяване на пълните разходи на общината по предоставяне на услугата;</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2. създаване на условия за разширяване на предлаганите услуги и повишаване на тяхното качество;</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3. постигане на по-голяма справедливост при определяне и заплащане на местните такси.</w:t>
      </w:r>
    </w:p>
    <w:p w:rsidR="00D44B86" w:rsidRPr="00D44B86" w:rsidRDefault="00D44B86" w:rsidP="00D44B86">
      <w:pPr>
        <w:jc w:val="both"/>
        <w:rPr>
          <w:rFonts w:ascii="Times New Roman" w:hAnsi="Times New Roman" w:cs="Times New Roman"/>
          <w:sz w:val="28"/>
          <w:szCs w:val="28"/>
        </w:rPr>
      </w:pPr>
      <w:r w:rsidRPr="00D44B86">
        <w:rPr>
          <w:rFonts w:ascii="Times New Roman" w:hAnsi="Times New Roman" w:cs="Times New Roman"/>
          <w:sz w:val="28"/>
          <w:szCs w:val="28"/>
        </w:rPr>
        <w:t xml:space="preserve">    От анализите е видно, че прилагането на предлаганите основи и съответните за тях формули ще доведе до увеличение размера на ТБО за жилищните и намаление на същата за нежилищните имоти, спрямо досегашния размер. За да се постигне поносимост на увеличението за потребителите на услугите, ръководството на общината ще предложи необходимите материално-технически и административни </w:t>
      </w:r>
      <w:r w:rsidRPr="00D44B86">
        <w:rPr>
          <w:rFonts w:ascii="Times New Roman" w:hAnsi="Times New Roman" w:cs="Times New Roman"/>
          <w:sz w:val="28"/>
          <w:szCs w:val="28"/>
        </w:rPr>
        <w:lastRenderedPageBreak/>
        <w:t xml:space="preserve">разходи по предоставяне на услугата да бъдат дофинансирани чрез общинския бюджет със средства от собствени приходи. По този начин тежестта от очакваното увеличение на размера на ТБО ще бъде споделена между потребителите и общината.  </w:t>
      </w:r>
    </w:p>
    <w:p w:rsidR="00D44B86" w:rsidRPr="00D44B86" w:rsidRDefault="00D44B86" w:rsidP="00D44B86">
      <w:pPr>
        <w:jc w:val="both"/>
        <w:rPr>
          <w:rStyle w:val="alb"/>
          <w:rFonts w:ascii="Times New Roman" w:hAnsi="Times New Roman" w:cs="Times New Roman"/>
          <w:sz w:val="28"/>
          <w:szCs w:val="28"/>
        </w:rPr>
      </w:pPr>
      <w:r w:rsidRPr="00D44B86">
        <w:rPr>
          <w:rFonts w:ascii="Times New Roman" w:hAnsi="Times New Roman" w:cs="Times New Roman"/>
          <w:sz w:val="28"/>
          <w:szCs w:val="28"/>
        </w:rPr>
        <w:t xml:space="preserve">    В изпълнение на разпоредбите на ЗМДТ се предвижда предлаганата Наредба за изменение на Наредба за определянето и администрирането на местните такси и цени на услуги на територията на община </w:t>
      </w:r>
      <w:r w:rsidR="00FF3F2B">
        <w:rPr>
          <w:rFonts w:ascii="Times New Roman" w:hAnsi="Times New Roman" w:cs="Times New Roman"/>
          <w:sz w:val="28"/>
          <w:szCs w:val="28"/>
        </w:rPr>
        <w:t>Белене</w:t>
      </w:r>
      <w:r w:rsidRPr="00D44B86">
        <w:rPr>
          <w:rFonts w:ascii="Times New Roman" w:hAnsi="Times New Roman" w:cs="Times New Roman"/>
          <w:sz w:val="28"/>
          <w:szCs w:val="28"/>
        </w:rPr>
        <w:t xml:space="preserve"> да влезе в сила от 01.01.2026 г. </w:t>
      </w:r>
    </w:p>
    <w:p w:rsidR="00D44B86" w:rsidRPr="00D44B86" w:rsidRDefault="00D44B86" w:rsidP="00D44B86">
      <w:pPr>
        <w:tabs>
          <w:tab w:val="left" w:pos="2790"/>
        </w:tabs>
        <w:ind w:firstLine="720"/>
        <w:jc w:val="both"/>
        <w:rPr>
          <w:rFonts w:ascii="Times New Roman" w:hAnsi="Times New Roman" w:cs="Times New Roman"/>
          <w:sz w:val="28"/>
          <w:szCs w:val="28"/>
          <w:lang w:val="en-US"/>
        </w:rPr>
      </w:pPr>
      <w:r w:rsidRPr="00D44B86">
        <w:rPr>
          <w:rFonts w:ascii="Times New Roman" w:hAnsi="Times New Roman" w:cs="Times New Roman"/>
          <w:sz w:val="28"/>
          <w:szCs w:val="28"/>
          <w:lang w:val="en-US"/>
        </w:rPr>
        <w:tab/>
      </w:r>
    </w:p>
    <w:p w:rsidR="00D60C10" w:rsidRPr="00D60C10" w:rsidRDefault="00D60C10" w:rsidP="00D60C10">
      <w:pPr>
        <w:ind w:firstLine="720"/>
        <w:jc w:val="both"/>
        <w:rPr>
          <w:rFonts w:ascii="Times New Roman" w:hAnsi="Times New Roman" w:cs="Times New Roman"/>
          <w:b/>
          <w:bCs/>
          <w:sz w:val="28"/>
          <w:szCs w:val="28"/>
          <w:u w:val="single"/>
        </w:rPr>
      </w:pPr>
      <w:r w:rsidRPr="00D60C10">
        <w:rPr>
          <w:rFonts w:ascii="Times New Roman" w:hAnsi="Times New Roman" w:cs="Times New Roman"/>
          <w:b/>
          <w:bCs/>
          <w:sz w:val="28"/>
          <w:szCs w:val="28"/>
          <w:u w:val="single"/>
        </w:rPr>
        <w:t xml:space="preserve">2. Цели, които се поставят с приемането на </w:t>
      </w:r>
      <w:r w:rsidR="002974F4" w:rsidRPr="00D60C10">
        <w:rPr>
          <w:rFonts w:ascii="Times New Roman" w:hAnsi="Times New Roman" w:cs="Times New Roman"/>
          <w:b/>
          <w:bCs/>
          <w:sz w:val="28"/>
          <w:szCs w:val="28"/>
          <w:u w:val="single"/>
        </w:rPr>
        <w:t xml:space="preserve">Наредба за изменение и допълнение на Наредба за определяне </w:t>
      </w:r>
      <w:r w:rsidR="002974F4">
        <w:rPr>
          <w:rFonts w:ascii="Times New Roman" w:hAnsi="Times New Roman" w:cs="Times New Roman"/>
          <w:b/>
          <w:bCs/>
          <w:sz w:val="28"/>
          <w:szCs w:val="28"/>
          <w:u w:val="single"/>
        </w:rPr>
        <w:t xml:space="preserve">и администриране на </w:t>
      </w:r>
      <w:r w:rsidR="002974F4" w:rsidRPr="00D60C10">
        <w:rPr>
          <w:rFonts w:ascii="Times New Roman" w:hAnsi="Times New Roman" w:cs="Times New Roman"/>
          <w:b/>
          <w:bCs/>
          <w:sz w:val="28"/>
          <w:szCs w:val="28"/>
          <w:u w:val="single"/>
        </w:rPr>
        <w:t xml:space="preserve">местните </w:t>
      </w:r>
      <w:r w:rsidR="002974F4">
        <w:rPr>
          <w:rFonts w:ascii="Times New Roman" w:hAnsi="Times New Roman" w:cs="Times New Roman"/>
          <w:b/>
          <w:bCs/>
          <w:sz w:val="28"/>
          <w:szCs w:val="28"/>
          <w:u w:val="single"/>
        </w:rPr>
        <w:t xml:space="preserve">такси и цени на услуги </w:t>
      </w:r>
      <w:r w:rsidR="002974F4" w:rsidRPr="00D60C10">
        <w:rPr>
          <w:rFonts w:ascii="Times New Roman" w:hAnsi="Times New Roman" w:cs="Times New Roman"/>
          <w:b/>
          <w:bCs/>
          <w:sz w:val="28"/>
          <w:szCs w:val="28"/>
          <w:u w:val="single"/>
        </w:rPr>
        <w:t xml:space="preserve"> на територията на Община Белене</w:t>
      </w:r>
      <w:r w:rsidRPr="00D60C10">
        <w:rPr>
          <w:rFonts w:ascii="Times New Roman" w:hAnsi="Times New Roman" w:cs="Times New Roman"/>
          <w:b/>
          <w:bCs/>
          <w:sz w:val="28"/>
          <w:szCs w:val="28"/>
          <w:u w:val="single"/>
        </w:rPr>
        <w:t>.</w:t>
      </w:r>
    </w:p>
    <w:p w:rsidR="002974F4" w:rsidRDefault="002974F4" w:rsidP="002974F4">
      <w:pPr>
        <w:ind w:firstLine="720"/>
        <w:jc w:val="both"/>
        <w:rPr>
          <w:rFonts w:ascii="Times New Roman" w:hAnsi="Times New Roman" w:cs="Times New Roman"/>
          <w:sz w:val="28"/>
          <w:szCs w:val="28"/>
        </w:rPr>
      </w:pPr>
      <w:r w:rsidRPr="00543D79">
        <w:rPr>
          <w:rFonts w:ascii="Times New Roman" w:hAnsi="Times New Roman" w:cs="Times New Roman"/>
          <w:sz w:val="28"/>
          <w:szCs w:val="28"/>
        </w:rPr>
        <w:t>Проектът на Наредбата е подготвен с цел своевременно приемане на подзаконовата уредба във връзка с влизането в сила от 1 януари 202</w:t>
      </w:r>
      <w:r>
        <w:rPr>
          <w:rFonts w:ascii="Times New Roman" w:hAnsi="Times New Roman" w:cs="Times New Roman"/>
          <w:sz w:val="28"/>
          <w:szCs w:val="28"/>
        </w:rPr>
        <w:t>6</w:t>
      </w:r>
      <w:r w:rsidRPr="00543D79">
        <w:rPr>
          <w:rFonts w:ascii="Times New Roman" w:hAnsi="Times New Roman" w:cs="Times New Roman"/>
          <w:sz w:val="28"/>
          <w:szCs w:val="28"/>
        </w:rPr>
        <w:t xml:space="preserve"> г. на разпоредбите на ЗМДТ относно определянето на такса битови отпадъци според количеството на битовите отпадъци, съобразно установените в Закона нови основи, като се изключва възможността това да бъде данъчната оценка на недвижимите имоти или тяхната балансова стойност. </w:t>
      </w:r>
    </w:p>
    <w:p w:rsidR="00D60C10" w:rsidRPr="00D60C10" w:rsidRDefault="00E438D1" w:rsidP="00940B19">
      <w:pPr>
        <w:ind w:firstLine="720"/>
        <w:jc w:val="both"/>
        <w:rPr>
          <w:rFonts w:ascii="Times New Roman" w:hAnsi="Times New Roman" w:cs="Times New Roman"/>
          <w:b/>
          <w:bCs/>
          <w:sz w:val="28"/>
          <w:szCs w:val="28"/>
          <w:u w:val="single"/>
        </w:rPr>
      </w:pPr>
      <w:r w:rsidRPr="00E438D1">
        <w:rPr>
          <w:rFonts w:ascii="Times New Roman" w:hAnsi="Times New Roman" w:cs="Times New Roman"/>
          <w:b/>
          <w:bCs/>
          <w:sz w:val="28"/>
          <w:szCs w:val="28"/>
          <w:u w:val="single"/>
        </w:rPr>
        <w:t>3</w:t>
      </w:r>
      <w:r w:rsidR="00D60C10" w:rsidRPr="00E438D1">
        <w:rPr>
          <w:rFonts w:ascii="Times New Roman" w:hAnsi="Times New Roman" w:cs="Times New Roman"/>
          <w:b/>
          <w:bCs/>
          <w:sz w:val="28"/>
          <w:szCs w:val="28"/>
          <w:u w:val="single"/>
        </w:rPr>
        <w:t>.</w:t>
      </w:r>
      <w:r w:rsidR="00D60C10" w:rsidRPr="00E438D1">
        <w:rPr>
          <w:rFonts w:ascii="Times New Roman" w:hAnsi="Times New Roman" w:cs="Times New Roman"/>
          <w:sz w:val="28"/>
          <w:szCs w:val="28"/>
          <w:u w:val="single"/>
        </w:rPr>
        <w:tab/>
      </w:r>
      <w:r w:rsidR="00D60C10" w:rsidRPr="00D60C10">
        <w:rPr>
          <w:rFonts w:ascii="Times New Roman" w:hAnsi="Times New Roman" w:cs="Times New Roman"/>
          <w:b/>
          <w:bCs/>
          <w:sz w:val="28"/>
          <w:szCs w:val="28"/>
          <w:u w:val="single"/>
        </w:rPr>
        <w:t xml:space="preserve">Очаквани резултати от приемане на </w:t>
      </w:r>
      <w:r w:rsidR="002974F4" w:rsidRPr="00D60C10">
        <w:rPr>
          <w:rFonts w:ascii="Times New Roman" w:hAnsi="Times New Roman" w:cs="Times New Roman"/>
          <w:b/>
          <w:bCs/>
          <w:sz w:val="28"/>
          <w:szCs w:val="28"/>
          <w:u w:val="single"/>
        </w:rPr>
        <w:t xml:space="preserve">Наредба за изменение и допълнение на Наредба за определяне </w:t>
      </w:r>
      <w:r w:rsidR="002974F4">
        <w:rPr>
          <w:rFonts w:ascii="Times New Roman" w:hAnsi="Times New Roman" w:cs="Times New Roman"/>
          <w:b/>
          <w:bCs/>
          <w:sz w:val="28"/>
          <w:szCs w:val="28"/>
          <w:u w:val="single"/>
        </w:rPr>
        <w:t xml:space="preserve">и администриране на </w:t>
      </w:r>
      <w:r w:rsidR="002974F4" w:rsidRPr="00D60C10">
        <w:rPr>
          <w:rFonts w:ascii="Times New Roman" w:hAnsi="Times New Roman" w:cs="Times New Roman"/>
          <w:b/>
          <w:bCs/>
          <w:sz w:val="28"/>
          <w:szCs w:val="28"/>
          <w:u w:val="single"/>
        </w:rPr>
        <w:t xml:space="preserve">местните </w:t>
      </w:r>
      <w:r w:rsidR="002974F4">
        <w:rPr>
          <w:rFonts w:ascii="Times New Roman" w:hAnsi="Times New Roman" w:cs="Times New Roman"/>
          <w:b/>
          <w:bCs/>
          <w:sz w:val="28"/>
          <w:szCs w:val="28"/>
          <w:u w:val="single"/>
        </w:rPr>
        <w:t xml:space="preserve">такси и цени на услуги </w:t>
      </w:r>
      <w:r w:rsidR="002974F4" w:rsidRPr="00D60C10">
        <w:rPr>
          <w:rFonts w:ascii="Times New Roman" w:hAnsi="Times New Roman" w:cs="Times New Roman"/>
          <w:b/>
          <w:bCs/>
          <w:sz w:val="28"/>
          <w:szCs w:val="28"/>
          <w:u w:val="single"/>
        </w:rPr>
        <w:t xml:space="preserve"> на територията на Община Белене </w:t>
      </w:r>
      <w:r w:rsidR="00D60C10" w:rsidRPr="00D60C10">
        <w:rPr>
          <w:rFonts w:ascii="Times New Roman" w:hAnsi="Times New Roman" w:cs="Times New Roman"/>
          <w:b/>
          <w:bCs/>
          <w:sz w:val="28"/>
          <w:szCs w:val="28"/>
          <w:u w:val="single"/>
        </w:rPr>
        <w:br/>
        <w:t>са.</w:t>
      </w:r>
    </w:p>
    <w:p w:rsidR="002974F4" w:rsidRDefault="002974F4" w:rsidP="002974F4">
      <w:pPr>
        <w:ind w:firstLine="720"/>
        <w:jc w:val="both"/>
        <w:rPr>
          <w:rFonts w:ascii="Times New Roman" w:hAnsi="Times New Roman" w:cs="Times New Roman"/>
          <w:sz w:val="28"/>
          <w:szCs w:val="28"/>
        </w:rPr>
      </w:pPr>
      <w:r w:rsidRPr="00543D79">
        <w:rPr>
          <w:rFonts w:ascii="Times New Roman" w:hAnsi="Times New Roman" w:cs="Times New Roman"/>
          <w:sz w:val="28"/>
          <w:szCs w:val="28"/>
        </w:rPr>
        <w:t xml:space="preserve">Приемането на изменението на Наредбата ще спомогне за създаване на условия за решаване на проблемите със замърсяването на околната среда на територията на община </w:t>
      </w:r>
      <w:r>
        <w:rPr>
          <w:rFonts w:ascii="Times New Roman" w:hAnsi="Times New Roman" w:cs="Times New Roman"/>
          <w:sz w:val="28"/>
          <w:szCs w:val="28"/>
        </w:rPr>
        <w:t>Белене</w:t>
      </w:r>
      <w:r w:rsidRPr="00543D79">
        <w:rPr>
          <w:rFonts w:ascii="Times New Roman" w:hAnsi="Times New Roman" w:cs="Times New Roman"/>
          <w:sz w:val="28"/>
          <w:szCs w:val="28"/>
        </w:rPr>
        <w:t xml:space="preserve">, по-голям контрол върху образуването, изхвърлянето, третирането, депонирането и др. дейности свързани с отпадъците. Наредбата е инструмент за постигане на дългосрочен план за ефикасно управление на отпадъците и по-чиста екологична среда, повишаване ефективността на сметосъбирането и сметоизвозването на отпадъци в община </w:t>
      </w:r>
      <w:r>
        <w:rPr>
          <w:rFonts w:ascii="Times New Roman" w:hAnsi="Times New Roman" w:cs="Times New Roman"/>
          <w:sz w:val="28"/>
          <w:szCs w:val="28"/>
        </w:rPr>
        <w:t>Белене</w:t>
      </w:r>
      <w:r w:rsidRPr="00543D79">
        <w:rPr>
          <w:rFonts w:ascii="Times New Roman" w:hAnsi="Times New Roman" w:cs="Times New Roman"/>
          <w:sz w:val="28"/>
          <w:szCs w:val="28"/>
        </w:rPr>
        <w:t>.</w:t>
      </w:r>
    </w:p>
    <w:p w:rsidR="00E438D1" w:rsidRPr="00D60C10" w:rsidRDefault="00E438D1" w:rsidP="00E438D1">
      <w:pPr>
        <w:ind w:firstLine="720"/>
        <w:jc w:val="both"/>
        <w:rPr>
          <w:rFonts w:ascii="Times New Roman" w:hAnsi="Times New Roman" w:cs="Times New Roman"/>
          <w:b/>
          <w:bCs/>
          <w:sz w:val="28"/>
          <w:szCs w:val="28"/>
          <w:u w:val="single"/>
        </w:rPr>
      </w:pPr>
      <w:r w:rsidRPr="00E438D1">
        <w:rPr>
          <w:rFonts w:ascii="Times New Roman" w:hAnsi="Times New Roman" w:cs="Times New Roman"/>
          <w:b/>
          <w:sz w:val="28"/>
          <w:szCs w:val="28"/>
          <w:u w:val="single"/>
        </w:rPr>
        <w:t>4.</w:t>
      </w:r>
      <w:r w:rsidRPr="00D60C10">
        <w:rPr>
          <w:rFonts w:ascii="Times New Roman" w:hAnsi="Times New Roman" w:cs="Times New Roman"/>
          <w:sz w:val="28"/>
          <w:szCs w:val="28"/>
          <w:u w:val="single"/>
        </w:rPr>
        <w:t xml:space="preserve"> </w:t>
      </w:r>
      <w:r w:rsidRPr="00D60C10">
        <w:rPr>
          <w:rFonts w:ascii="Times New Roman" w:hAnsi="Times New Roman" w:cs="Times New Roman"/>
          <w:b/>
          <w:bCs/>
          <w:sz w:val="28"/>
          <w:szCs w:val="28"/>
          <w:u w:val="single"/>
        </w:rPr>
        <w:t xml:space="preserve">Финансови средства, необходими за прилагането на Наредбата за изменение и допълнение на </w:t>
      </w:r>
      <w:r w:rsidR="002974F4" w:rsidRPr="002974F4">
        <w:rPr>
          <w:rFonts w:ascii="Times New Roman" w:hAnsi="Times New Roman" w:cs="Times New Roman"/>
          <w:b/>
          <w:bCs/>
          <w:sz w:val="28"/>
          <w:szCs w:val="28"/>
          <w:u w:val="single"/>
        </w:rPr>
        <w:t>Наредба за определяне и администриране на местните такси и цени на услуги  на територията на Община Белене</w:t>
      </w:r>
      <w:r w:rsidRPr="00D60C10">
        <w:rPr>
          <w:rFonts w:ascii="Times New Roman" w:hAnsi="Times New Roman" w:cs="Times New Roman"/>
          <w:b/>
          <w:bCs/>
          <w:sz w:val="28"/>
          <w:szCs w:val="28"/>
          <w:u w:val="single"/>
        </w:rPr>
        <w:t>.</w:t>
      </w:r>
    </w:p>
    <w:p w:rsidR="00E438D1" w:rsidRDefault="00E438D1" w:rsidP="00E438D1">
      <w:pPr>
        <w:ind w:firstLine="720"/>
        <w:jc w:val="both"/>
        <w:rPr>
          <w:rFonts w:ascii="Times New Roman" w:hAnsi="Times New Roman" w:cs="Times New Roman"/>
          <w:sz w:val="28"/>
          <w:szCs w:val="28"/>
        </w:rPr>
      </w:pPr>
      <w:r w:rsidRPr="00D60C10">
        <w:rPr>
          <w:rFonts w:ascii="Times New Roman" w:hAnsi="Times New Roman" w:cs="Times New Roman"/>
          <w:sz w:val="28"/>
          <w:szCs w:val="28"/>
        </w:rPr>
        <w:t>Прилагането на Наредбата няма да е свързано с изразходване на допълнителни финансови средства от бюджета на Общината, както и с ангажиране на допълнителни човешки ресурси.</w:t>
      </w:r>
    </w:p>
    <w:p w:rsidR="00D60C10" w:rsidRPr="00D60C10" w:rsidRDefault="00D60C10" w:rsidP="00E438D1">
      <w:pPr>
        <w:ind w:firstLine="720"/>
        <w:jc w:val="both"/>
        <w:rPr>
          <w:rFonts w:ascii="Times New Roman" w:hAnsi="Times New Roman" w:cs="Times New Roman"/>
          <w:b/>
          <w:bCs/>
          <w:sz w:val="28"/>
          <w:szCs w:val="28"/>
        </w:rPr>
      </w:pPr>
      <w:r w:rsidRPr="00E438D1">
        <w:rPr>
          <w:rFonts w:ascii="Times New Roman" w:hAnsi="Times New Roman" w:cs="Times New Roman"/>
          <w:b/>
          <w:bCs/>
          <w:sz w:val="28"/>
          <w:szCs w:val="28"/>
          <w:u w:val="single"/>
        </w:rPr>
        <w:t>5.</w:t>
      </w:r>
      <w:r w:rsidR="00E438D1">
        <w:rPr>
          <w:rFonts w:ascii="Times New Roman" w:hAnsi="Times New Roman" w:cs="Times New Roman"/>
          <w:b/>
          <w:sz w:val="28"/>
          <w:szCs w:val="28"/>
          <w:u w:val="single"/>
        </w:rPr>
        <w:t xml:space="preserve"> </w:t>
      </w:r>
      <w:r w:rsidRPr="00D60C10">
        <w:rPr>
          <w:rFonts w:ascii="Times New Roman" w:hAnsi="Times New Roman" w:cs="Times New Roman"/>
          <w:b/>
          <w:bCs/>
          <w:sz w:val="28"/>
          <w:szCs w:val="28"/>
          <w:u w:val="single"/>
        </w:rPr>
        <w:t>Анализ на съответствие с правото на Европейския съюз</w:t>
      </w:r>
      <w:r w:rsidRPr="00D60C10">
        <w:rPr>
          <w:rFonts w:ascii="Times New Roman" w:hAnsi="Times New Roman" w:cs="Times New Roman"/>
          <w:b/>
          <w:bCs/>
          <w:sz w:val="28"/>
          <w:szCs w:val="28"/>
        </w:rPr>
        <w:t>.</w:t>
      </w:r>
    </w:p>
    <w:p w:rsidR="0031108B" w:rsidRPr="0031108B" w:rsidRDefault="00D60C10" w:rsidP="00D60C10">
      <w:pPr>
        <w:ind w:firstLine="720"/>
        <w:jc w:val="both"/>
        <w:rPr>
          <w:rFonts w:ascii="Times New Roman" w:hAnsi="Times New Roman" w:cs="Times New Roman"/>
          <w:sz w:val="28"/>
          <w:szCs w:val="28"/>
        </w:rPr>
      </w:pPr>
      <w:r w:rsidRPr="00D60C10">
        <w:rPr>
          <w:rFonts w:ascii="Times New Roman" w:hAnsi="Times New Roman" w:cs="Times New Roman"/>
          <w:sz w:val="28"/>
          <w:szCs w:val="28"/>
        </w:rPr>
        <w:t xml:space="preserve">Настоящият проект за Наредба </w:t>
      </w:r>
      <w:bookmarkStart w:id="6" w:name="_Hlk199768696"/>
      <w:r w:rsidRPr="00D60C10">
        <w:rPr>
          <w:rFonts w:ascii="Times New Roman" w:hAnsi="Times New Roman" w:cs="Times New Roman"/>
          <w:sz w:val="28"/>
          <w:szCs w:val="28"/>
        </w:rPr>
        <w:t>за определяне и администриране на местните такси и цени на услугите на територията на Община Белене</w:t>
      </w:r>
      <w:bookmarkEnd w:id="6"/>
      <w:r w:rsidRPr="00D60C10">
        <w:rPr>
          <w:rFonts w:ascii="Times New Roman" w:hAnsi="Times New Roman" w:cs="Times New Roman"/>
          <w:sz w:val="28"/>
          <w:szCs w:val="28"/>
        </w:rPr>
        <w:t>, е подзаконов нормативен акт и е в съответствие с нормативните актове от по-висока степен, както и с тези на европейското законодателство.</w:t>
      </w:r>
      <w:r w:rsidR="0031108B">
        <w:rPr>
          <w:rFonts w:ascii="Times New Roman" w:hAnsi="Times New Roman" w:cs="Times New Roman"/>
          <w:sz w:val="28"/>
          <w:szCs w:val="28"/>
        </w:rPr>
        <w:t xml:space="preserve"> </w:t>
      </w:r>
      <w:r w:rsidR="0031108B" w:rsidRPr="0031108B">
        <w:rPr>
          <w:rFonts w:ascii="Times New Roman" w:hAnsi="Times New Roman" w:cs="Times New Roman"/>
          <w:sz w:val="28"/>
          <w:szCs w:val="28"/>
        </w:rPr>
        <w:t>Предлаганата Наредба не противоречи на норми от по-висока йерархия и на европейското законодателство.</w:t>
      </w:r>
    </w:p>
    <w:p w:rsidR="00940B19" w:rsidRPr="00940B19" w:rsidRDefault="00940B19" w:rsidP="00940B19">
      <w:pPr>
        <w:ind w:firstLine="720"/>
        <w:jc w:val="both"/>
        <w:rPr>
          <w:rFonts w:ascii="Times New Roman" w:hAnsi="Times New Roman" w:cs="Times New Roman"/>
          <w:sz w:val="28"/>
          <w:szCs w:val="28"/>
        </w:rPr>
      </w:pPr>
      <w:r w:rsidRPr="00940B19">
        <w:rPr>
          <w:rFonts w:ascii="Times New Roman" w:hAnsi="Times New Roman" w:cs="Times New Roman"/>
          <w:sz w:val="28"/>
          <w:szCs w:val="28"/>
        </w:rPr>
        <w:t>Предвид изложеното, предлаганият проект на Наредбата за изменение</w:t>
      </w:r>
    </w:p>
    <w:p w:rsidR="00940B19" w:rsidRPr="00940B19" w:rsidRDefault="00940B19" w:rsidP="00940B19">
      <w:pPr>
        <w:jc w:val="both"/>
        <w:rPr>
          <w:rFonts w:ascii="Times New Roman" w:hAnsi="Times New Roman" w:cs="Times New Roman"/>
          <w:sz w:val="28"/>
          <w:szCs w:val="28"/>
        </w:rPr>
      </w:pPr>
      <w:r w:rsidRPr="00940B19">
        <w:rPr>
          <w:rFonts w:ascii="Times New Roman" w:hAnsi="Times New Roman" w:cs="Times New Roman"/>
          <w:sz w:val="28"/>
          <w:szCs w:val="28"/>
        </w:rPr>
        <w:t xml:space="preserve">на Наредба </w:t>
      </w:r>
      <w:r w:rsidRPr="00D60C10">
        <w:rPr>
          <w:rFonts w:ascii="Times New Roman" w:hAnsi="Times New Roman" w:cs="Times New Roman"/>
          <w:sz w:val="28"/>
          <w:szCs w:val="28"/>
        </w:rPr>
        <w:t>за определяне и администриране на местните такси и цени на услугите на територията на Община Белене</w:t>
      </w:r>
      <w:r w:rsidRPr="00940B19">
        <w:rPr>
          <w:rFonts w:ascii="Times New Roman" w:hAnsi="Times New Roman" w:cs="Times New Roman"/>
          <w:sz w:val="28"/>
          <w:szCs w:val="28"/>
        </w:rPr>
        <w:t>, е както следва:</w:t>
      </w:r>
    </w:p>
    <w:p w:rsidR="00543D79" w:rsidRDefault="00543D79" w:rsidP="00543D79">
      <w:pPr>
        <w:jc w:val="both"/>
        <w:rPr>
          <w:rFonts w:ascii="Times New Roman" w:hAnsi="Times New Roman" w:cs="Times New Roman"/>
          <w:sz w:val="28"/>
          <w:szCs w:val="28"/>
        </w:rPr>
      </w:pPr>
    </w:p>
    <w:p w:rsidR="00086C7A" w:rsidRPr="00B407BE" w:rsidRDefault="00086C7A" w:rsidP="00086C7A">
      <w:pPr>
        <w:pStyle w:val="ListParagraph"/>
        <w:shd w:val="clear" w:color="auto" w:fill="FFFFFF"/>
        <w:ind w:left="0" w:right="39" w:firstLine="642"/>
        <w:jc w:val="both"/>
        <w:rPr>
          <w:rFonts w:ascii="Times New Roman" w:eastAsia="Times New Roman" w:hAnsi="Times New Roman" w:cs="Times New Roman"/>
          <w:sz w:val="28"/>
          <w:szCs w:val="28"/>
        </w:rPr>
      </w:pPr>
      <w:r w:rsidRPr="00B407BE">
        <w:rPr>
          <w:rFonts w:ascii="Times New Roman" w:eastAsia="Times New Roman" w:hAnsi="Times New Roman" w:cs="Times New Roman"/>
          <w:b/>
          <w:sz w:val="28"/>
          <w:szCs w:val="28"/>
          <w:u w:val="single"/>
        </w:rPr>
        <w:t>Приложение №1</w:t>
      </w:r>
      <w:r w:rsidRPr="00B407BE">
        <w:rPr>
          <w:rFonts w:ascii="Times New Roman" w:eastAsia="Times New Roman" w:hAnsi="Times New Roman" w:cs="Times New Roman"/>
          <w:sz w:val="28"/>
          <w:szCs w:val="28"/>
        </w:rPr>
        <w:t xml:space="preserve"> </w:t>
      </w:r>
      <w:r w:rsidRPr="00B407BE">
        <w:rPr>
          <w:rFonts w:ascii="Times New Roman" w:eastAsia="Times New Roman" w:hAnsi="Times New Roman" w:cs="Times New Roman"/>
          <w:b/>
          <w:sz w:val="28"/>
          <w:szCs w:val="28"/>
        </w:rPr>
        <w:t>към Предложение за Решение изх.№........... от ............... г. на Община Белене</w:t>
      </w:r>
      <w:r w:rsidRPr="00B407BE">
        <w:rPr>
          <w:rFonts w:ascii="Times New Roman" w:eastAsia="Times New Roman" w:hAnsi="Times New Roman" w:cs="Times New Roman"/>
          <w:sz w:val="28"/>
          <w:szCs w:val="28"/>
        </w:rPr>
        <w:t>.</w:t>
      </w:r>
    </w:p>
    <w:p w:rsidR="00543D79" w:rsidRDefault="00543D79" w:rsidP="00543D79">
      <w:pPr>
        <w:jc w:val="both"/>
        <w:rPr>
          <w:rFonts w:ascii="Times New Roman" w:hAnsi="Times New Roman" w:cs="Times New Roman"/>
          <w:sz w:val="28"/>
          <w:szCs w:val="28"/>
        </w:rPr>
      </w:pPr>
    </w:p>
    <w:p w:rsidR="00543D79" w:rsidRDefault="00543D79" w:rsidP="00940B19">
      <w:pPr>
        <w:ind w:left="7200" w:firstLine="720"/>
        <w:jc w:val="both"/>
        <w:rPr>
          <w:rFonts w:ascii="Times New Roman" w:hAnsi="Times New Roman" w:cs="Times New Roman"/>
          <w:sz w:val="28"/>
          <w:szCs w:val="28"/>
        </w:rPr>
      </w:pPr>
    </w:p>
    <w:p w:rsidR="00940B19" w:rsidRDefault="00940B19" w:rsidP="00940B19">
      <w:pPr>
        <w:ind w:left="7200" w:firstLine="720"/>
        <w:jc w:val="both"/>
        <w:rPr>
          <w:rFonts w:ascii="Times New Roman" w:hAnsi="Times New Roman" w:cs="Times New Roman"/>
          <w:sz w:val="28"/>
          <w:szCs w:val="28"/>
        </w:rPr>
      </w:pPr>
      <w:r w:rsidRPr="00940B19">
        <w:rPr>
          <w:rFonts w:ascii="Times New Roman" w:hAnsi="Times New Roman" w:cs="Times New Roman"/>
          <w:sz w:val="28"/>
          <w:szCs w:val="28"/>
        </w:rPr>
        <w:t>ПРОЕКТ!</w:t>
      </w:r>
    </w:p>
    <w:p w:rsidR="00B174AB" w:rsidRPr="00D60C10" w:rsidRDefault="00B174AB" w:rsidP="00940B19">
      <w:pPr>
        <w:ind w:left="7200" w:firstLine="720"/>
        <w:jc w:val="both"/>
        <w:rPr>
          <w:rFonts w:ascii="Times New Roman" w:hAnsi="Times New Roman" w:cs="Times New Roman"/>
          <w:sz w:val="28"/>
          <w:szCs w:val="28"/>
        </w:rPr>
      </w:pPr>
    </w:p>
    <w:p w:rsidR="00B174AB" w:rsidRPr="00B174AB" w:rsidRDefault="00B174AB" w:rsidP="00B174AB">
      <w:pPr>
        <w:pStyle w:val="ListParagraph"/>
        <w:shd w:val="clear" w:color="auto" w:fill="FFFFFF"/>
        <w:ind w:left="0" w:right="39" w:firstLine="567"/>
        <w:jc w:val="center"/>
        <w:rPr>
          <w:rFonts w:ascii="Times New Roman" w:eastAsia="Times New Roman" w:hAnsi="Times New Roman" w:cs="Times New Roman"/>
          <w:b/>
          <w:bCs/>
          <w:sz w:val="32"/>
          <w:szCs w:val="32"/>
        </w:rPr>
      </w:pPr>
      <w:bookmarkStart w:id="7" w:name="_Hlk211505519"/>
      <w:r w:rsidRPr="00B174AB">
        <w:rPr>
          <w:rFonts w:ascii="Times New Roman" w:eastAsia="Times New Roman" w:hAnsi="Times New Roman" w:cs="Times New Roman"/>
          <w:b/>
          <w:bCs/>
          <w:sz w:val="32"/>
          <w:szCs w:val="32"/>
        </w:rPr>
        <w:t>Наредба</w:t>
      </w:r>
    </w:p>
    <w:p w:rsidR="00B174AB" w:rsidRPr="00B174AB" w:rsidRDefault="00B174AB" w:rsidP="00B174AB">
      <w:pPr>
        <w:pStyle w:val="ListParagraph"/>
        <w:shd w:val="clear" w:color="auto" w:fill="FFFFFF"/>
        <w:ind w:left="0" w:right="39" w:firstLine="567"/>
        <w:jc w:val="center"/>
        <w:rPr>
          <w:rFonts w:ascii="Times New Roman" w:eastAsia="Times New Roman" w:hAnsi="Times New Roman" w:cs="Times New Roman"/>
          <w:b/>
          <w:bCs/>
          <w:sz w:val="32"/>
          <w:szCs w:val="32"/>
        </w:rPr>
      </w:pPr>
      <w:r w:rsidRPr="00B174AB">
        <w:rPr>
          <w:rFonts w:ascii="Times New Roman" w:eastAsia="Times New Roman" w:hAnsi="Times New Roman" w:cs="Times New Roman"/>
          <w:b/>
          <w:bCs/>
          <w:sz w:val="32"/>
          <w:szCs w:val="32"/>
        </w:rPr>
        <w:t>за изменени</w:t>
      </w:r>
      <w:r w:rsidR="00086C7A">
        <w:rPr>
          <w:rFonts w:ascii="Times New Roman" w:eastAsia="Times New Roman" w:hAnsi="Times New Roman" w:cs="Times New Roman"/>
          <w:b/>
          <w:bCs/>
          <w:sz w:val="32"/>
          <w:szCs w:val="32"/>
        </w:rPr>
        <w:t>е</w:t>
      </w:r>
      <w:r w:rsidRPr="00B174AB">
        <w:rPr>
          <w:rFonts w:ascii="Times New Roman" w:eastAsia="Times New Roman" w:hAnsi="Times New Roman" w:cs="Times New Roman"/>
          <w:b/>
          <w:bCs/>
          <w:sz w:val="32"/>
          <w:szCs w:val="32"/>
        </w:rPr>
        <w:t xml:space="preserve"> и допълнени</w:t>
      </w:r>
      <w:r w:rsidR="00086C7A">
        <w:rPr>
          <w:rFonts w:ascii="Times New Roman" w:eastAsia="Times New Roman" w:hAnsi="Times New Roman" w:cs="Times New Roman"/>
          <w:b/>
          <w:bCs/>
          <w:sz w:val="32"/>
          <w:szCs w:val="32"/>
        </w:rPr>
        <w:t>е</w:t>
      </w:r>
      <w:r w:rsidRPr="00B174AB">
        <w:rPr>
          <w:rFonts w:ascii="Times New Roman" w:eastAsia="Times New Roman" w:hAnsi="Times New Roman" w:cs="Times New Roman"/>
          <w:b/>
          <w:bCs/>
          <w:sz w:val="32"/>
          <w:szCs w:val="32"/>
        </w:rPr>
        <w:t xml:space="preserve"> </w:t>
      </w:r>
      <w:r w:rsidR="00086C7A">
        <w:rPr>
          <w:rFonts w:ascii="Times New Roman" w:eastAsia="Times New Roman" w:hAnsi="Times New Roman" w:cs="Times New Roman"/>
          <w:b/>
          <w:bCs/>
          <w:sz w:val="32"/>
          <w:szCs w:val="32"/>
        </w:rPr>
        <w:t>на</w:t>
      </w:r>
      <w:r w:rsidRPr="00B174AB">
        <w:rPr>
          <w:rFonts w:ascii="Times New Roman" w:eastAsia="Times New Roman" w:hAnsi="Times New Roman" w:cs="Times New Roman"/>
          <w:b/>
          <w:bCs/>
          <w:sz w:val="32"/>
          <w:szCs w:val="32"/>
        </w:rPr>
        <w:t xml:space="preserve"> Наредба за определяне </w:t>
      </w:r>
      <w:r w:rsidR="00AC72B8">
        <w:rPr>
          <w:rFonts w:ascii="Times New Roman" w:eastAsia="Times New Roman" w:hAnsi="Times New Roman" w:cs="Times New Roman"/>
          <w:b/>
          <w:bCs/>
          <w:sz w:val="32"/>
          <w:szCs w:val="32"/>
        </w:rPr>
        <w:t>и администриране на</w:t>
      </w:r>
      <w:r w:rsidRPr="00B174AB">
        <w:rPr>
          <w:rFonts w:ascii="Times New Roman" w:eastAsia="Times New Roman" w:hAnsi="Times New Roman" w:cs="Times New Roman"/>
          <w:b/>
          <w:bCs/>
          <w:sz w:val="32"/>
          <w:szCs w:val="32"/>
        </w:rPr>
        <w:t xml:space="preserve"> местните </w:t>
      </w:r>
      <w:r w:rsidR="00AC72B8">
        <w:rPr>
          <w:rFonts w:ascii="Times New Roman" w:eastAsia="Times New Roman" w:hAnsi="Times New Roman" w:cs="Times New Roman"/>
          <w:b/>
          <w:bCs/>
          <w:sz w:val="32"/>
          <w:szCs w:val="32"/>
        </w:rPr>
        <w:t xml:space="preserve">такси и цени </w:t>
      </w:r>
      <w:r w:rsidRPr="00B174AB">
        <w:rPr>
          <w:rFonts w:ascii="Times New Roman" w:eastAsia="Times New Roman" w:hAnsi="Times New Roman" w:cs="Times New Roman"/>
          <w:b/>
          <w:bCs/>
          <w:sz w:val="32"/>
          <w:szCs w:val="32"/>
        </w:rPr>
        <w:t xml:space="preserve">на </w:t>
      </w:r>
      <w:r w:rsidR="00AC72B8">
        <w:rPr>
          <w:rFonts w:ascii="Times New Roman" w:eastAsia="Times New Roman" w:hAnsi="Times New Roman" w:cs="Times New Roman"/>
          <w:b/>
          <w:bCs/>
          <w:sz w:val="32"/>
          <w:szCs w:val="32"/>
        </w:rPr>
        <w:t xml:space="preserve">услуги на </w:t>
      </w:r>
      <w:r w:rsidRPr="00B174AB">
        <w:rPr>
          <w:rFonts w:ascii="Times New Roman" w:eastAsia="Times New Roman" w:hAnsi="Times New Roman" w:cs="Times New Roman"/>
          <w:b/>
          <w:bCs/>
          <w:sz w:val="32"/>
          <w:szCs w:val="32"/>
        </w:rPr>
        <w:t>територията на община Белене</w:t>
      </w:r>
      <w:bookmarkEnd w:id="7"/>
      <w:r w:rsidRPr="00B174AB">
        <w:rPr>
          <w:rFonts w:ascii="Times New Roman" w:eastAsia="Times New Roman" w:hAnsi="Times New Roman" w:cs="Times New Roman"/>
          <w:b/>
          <w:bCs/>
          <w:sz w:val="32"/>
          <w:szCs w:val="32"/>
        </w:rPr>
        <w:t>, приета с Решение №16/11.02.2008 г., изменена и допълнена с Решение №128/27.01.2009 г., Решение №3/29.01.2010 г., изменена и допълнена с Решение №2/24.01.2011 г.; изменена и допълнена с Решение №13/29.12.2011 г.; Решение №119/14.12.2012 г.; Решение №92/12.12.2013 г.; Решение №4/23.01.2015 г.; Решение №98/01.09.2016 г.; изм. и доп. с Решение №144/30.12.2016 г. ; изм. и доп. с Решение №8/30.01.2019 г., Решение №20/29.12.2023 год.</w:t>
      </w:r>
      <w:r>
        <w:rPr>
          <w:rFonts w:ascii="Times New Roman" w:eastAsia="Times New Roman" w:hAnsi="Times New Roman" w:cs="Times New Roman"/>
          <w:b/>
          <w:bCs/>
          <w:sz w:val="32"/>
          <w:szCs w:val="32"/>
        </w:rPr>
        <w:t xml:space="preserve">, </w:t>
      </w:r>
      <w:r w:rsidRPr="00B174AB">
        <w:rPr>
          <w:rFonts w:ascii="Times New Roman" w:eastAsia="Times New Roman" w:hAnsi="Times New Roman" w:cs="Times New Roman"/>
          <w:b/>
          <w:bCs/>
          <w:sz w:val="32"/>
          <w:szCs w:val="32"/>
        </w:rPr>
        <w:t xml:space="preserve"> изменена с </w:t>
      </w:r>
      <w:r>
        <w:rPr>
          <w:rFonts w:ascii="Times New Roman" w:eastAsia="Times New Roman" w:hAnsi="Times New Roman" w:cs="Times New Roman"/>
          <w:b/>
          <w:bCs/>
          <w:sz w:val="32"/>
          <w:szCs w:val="32"/>
        </w:rPr>
        <w:t xml:space="preserve">Решение </w:t>
      </w:r>
      <w:r w:rsidRPr="00B174AB">
        <w:rPr>
          <w:rFonts w:ascii="Times New Roman" w:eastAsia="Times New Roman" w:hAnsi="Times New Roman" w:cs="Times New Roman"/>
          <w:b/>
          <w:bCs/>
          <w:sz w:val="32"/>
          <w:szCs w:val="32"/>
        </w:rPr>
        <w:t>№140/30.12.2024 год.</w:t>
      </w:r>
      <w:r w:rsidR="009A2113">
        <w:rPr>
          <w:rFonts w:ascii="Times New Roman" w:eastAsia="Times New Roman" w:hAnsi="Times New Roman" w:cs="Times New Roman"/>
          <w:b/>
          <w:bCs/>
          <w:sz w:val="32"/>
          <w:szCs w:val="32"/>
        </w:rPr>
        <w:t xml:space="preserve"> </w:t>
      </w:r>
      <w:r w:rsidRPr="00B174AB">
        <w:rPr>
          <w:rFonts w:ascii="Times New Roman" w:eastAsia="Times New Roman" w:hAnsi="Times New Roman" w:cs="Times New Roman"/>
          <w:b/>
          <w:bCs/>
          <w:sz w:val="32"/>
          <w:szCs w:val="32"/>
        </w:rPr>
        <w:t>на ОбС-Белене, съгласно Приложение №1, към настоящето решение.</w:t>
      </w:r>
    </w:p>
    <w:p w:rsidR="00B174AB" w:rsidRPr="000E7677" w:rsidRDefault="00B174AB" w:rsidP="00B174AB">
      <w:pPr>
        <w:pStyle w:val="ListParagraph"/>
        <w:shd w:val="clear" w:color="auto" w:fill="FFFFFF"/>
        <w:ind w:left="0" w:right="39" w:firstLine="642"/>
        <w:jc w:val="both"/>
        <w:rPr>
          <w:rFonts w:ascii="Times New Roman" w:eastAsia="Times New Roman" w:hAnsi="Times New Roman" w:cs="Times New Roman"/>
          <w:sz w:val="28"/>
          <w:szCs w:val="28"/>
        </w:rPr>
      </w:pPr>
    </w:p>
    <w:p w:rsidR="00B174AB" w:rsidRDefault="00B174AB" w:rsidP="00B174AB">
      <w:pPr>
        <w:pStyle w:val="ListParagraph"/>
        <w:shd w:val="clear" w:color="auto" w:fill="FFFFFF"/>
        <w:ind w:left="0" w:right="39" w:firstLine="642"/>
        <w:jc w:val="both"/>
        <w:rPr>
          <w:rFonts w:ascii="Times New Roman" w:eastAsia="Times New Roman" w:hAnsi="Times New Roman" w:cs="Times New Roman"/>
          <w:b/>
          <w:sz w:val="28"/>
          <w:szCs w:val="28"/>
        </w:rPr>
      </w:pPr>
      <w:r w:rsidRPr="00EC0926">
        <w:rPr>
          <w:rFonts w:ascii="Times New Roman" w:eastAsia="Times New Roman" w:hAnsi="Times New Roman" w:cs="Times New Roman"/>
          <w:b/>
          <w:sz w:val="28"/>
          <w:szCs w:val="28"/>
        </w:rPr>
        <w:t>§1.</w:t>
      </w:r>
      <w:r>
        <w:rPr>
          <w:rFonts w:ascii="Times New Roman" w:eastAsia="Times New Roman" w:hAnsi="Times New Roman" w:cs="Times New Roman"/>
          <w:sz w:val="28"/>
          <w:szCs w:val="28"/>
        </w:rPr>
        <w:t xml:space="preserve"> </w:t>
      </w:r>
      <w:r w:rsidRPr="00916FD4">
        <w:rPr>
          <w:rFonts w:ascii="Times New Roman" w:eastAsia="Times New Roman" w:hAnsi="Times New Roman" w:cs="Times New Roman"/>
          <w:b/>
          <w:sz w:val="28"/>
          <w:szCs w:val="28"/>
        </w:rPr>
        <w:t xml:space="preserve">Глава втора, Местни </w:t>
      </w:r>
      <w:r w:rsidR="009A2113">
        <w:rPr>
          <w:rFonts w:ascii="Times New Roman" w:eastAsia="Times New Roman" w:hAnsi="Times New Roman" w:cs="Times New Roman"/>
          <w:b/>
          <w:sz w:val="28"/>
          <w:szCs w:val="28"/>
        </w:rPr>
        <w:t>такс</w:t>
      </w:r>
      <w:r w:rsidRPr="00916FD4">
        <w:rPr>
          <w:rFonts w:ascii="Times New Roman" w:eastAsia="Times New Roman" w:hAnsi="Times New Roman" w:cs="Times New Roman"/>
          <w:b/>
          <w:sz w:val="28"/>
          <w:szCs w:val="28"/>
        </w:rPr>
        <w:t xml:space="preserve">и, Раздел </w:t>
      </w:r>
      <w:r w:rsidRPr="00916FD4">
        <w:rPr>
          <w:rFonts w:ascii="Times New Roman" w:eastAsia="Times New Roman" w:hAnsi="Times New Roman" w:cs="Times New Roman"/>
          <w:b/>
          <w:sz w:val="28"/>
          <w:szCs w:val="28"/>
          <w:lang w:val="en-AU"/>
        </w:rPr>
        <w:t>I</w:t>
      </w:r>
      <w:r>
        <w:rPr>
          <w:rFonts w:ascii="Times New Roman" w:eastAsia="Times New Roman" w:hAnsi="Times New Roman" w:cs="Times New Roman"/>
          <w:b/>
          <w:sz w:val="28"/>
          <w:szCs w:val="28"/>
        </w:rPr>
        <w:t>,</w:t>
      </w:r>
      <w:r w:rsidRPr="00916FD4">
        <w:rPr>
          <w:rFonts w:ascii="Times New Roman" w:eastAsia="Times New Roman" w:hAnsi="Times New Roman" w:cs="Times New Roman"/>
          <w:b/>
          <w:sz w:val="28"/>
          <w:szCs w:val="28"/>
        </w:rPr>
        <w:t xml:space="preserve"> </w:t>
      </w:r>
      <w:r w:rsidRPr="00EC0926">
        <w:rPr>
          <w:rFonts w:ascii="Times New Roman" w:eastAsia="Times New Roman" w:hAnsi="Times New Roman" w:cs="Times New Roman"/>
          <w:b/>
          <w:sz w:val="28"/>
          <w:szCs w:val="28"/>
        </w:rPr>
        <w:t>чл.</w:t>
      </w:r>
      <w:r w:rsidR="009A2113">
        <w:rPr>
          <w:rFonts w:ascii="Times New Roman" w:eastAsia="Times New Roman" w:hAnsi="Times New Roman" w:cs="Times New Roman"/>
          <w:b/>
          <w:sz w:val="28"/>
          <w:szCs w:val="28"/>
        </w:rPr>
        <w:t>16</w:t>
      </w:r>
      <w:r w:rsidRPr="00EC0926">
        <w:rPr>
          <w:rFonts w:ascii="Times New Roman" w:eastAsia="Times New Roman" w:hAnsi="Times New Roman" w:cs="Times New Roman"/>
          <w:b/>
          <w:sz w:val="28"/>
          <w:szCs w:val="28"/>
        </w:rPr>
        <w:t xml:space="preserve">, </w:t>
      </w:r>
      <w:r w:rsidR="007D47D6">
        <w:rPr>
          <w:rFonts w:ascii="Times New Roman" w:eastAsia="Times New Roman" w:hAnsi="Times New Roman" w:cs="Times New Roman"/>
          <w:b/>
          <w:sz w:val="28"/>
          <w:szCs w:val="28"/>
        </w:rPr>
        <w:t>ал</w:t>
      </w:r>
      <w:r w:rsidRPr="00EC0926">
        <w:rPr>
          <w:rFonts w:ascii="Times New Roman" w:eastAsia="Times New Roman" w:hAnsi="Times New Roman" w:cs="Times New Roman"/>
          <w:b/>
          <w:sz w:val="28"/>
          <w:szCs w:val="28"/>
        </w:rPr>
        <w:t>.</w:t>
      </w:r>
      <w:r w:rsidR="009A2113">
        <w:rPr>
          <w:rFonts w:ascii="Times New Roman" w:eastAsia="Times New Roman" w:hAnsi="Times New Roman" w:cs="Times New Roman"/>
          <w:b/>
          <w:sz w:val="28"/>
          <w:szCs w:val="28"/>
        </w:rPr>
        <w:t>2</w:t>
      </w:r>
      <w:r w:rsidRPr="00EC0926">
        <w:rPr>
          <w:rFonts w:ascii="Times New Roman" w:eastAsia="Times New Roman" w:hAnsi="Times New Roman" w:cs="Times New Roman"/>
          <w:b/>
          <w:sz w:val="28"/>
          <w:szCs w:val="28"/>
        </w:rPr>
        <w:t xml:space="preserve"> се </w:t>
      </w:r>
      <w:r>
        <w:rPr>
          <w:rFonts w:ascii="Times New Roman" w:eastAsia="Times New Roman" w:hAnsi="Times New Roman" w:cs="Times New Roman"/>
          <w:b/>
          <w:sz w:val="28"/>
          <w:szCs w:val="28"/>
        </w:rPr>
        <w:t>изменя така:</w:t>
      </w:r>
      <w:r w:rsidR="007D47D6" w:rsidRPr="007D47D6">
        <w:t xml:space="preserve"> </w:t>
      </w:r>
      <w:r w:rsidR="007D47D6" w:rsidRPr="007D47D6">
        <w:rPr>
          <w:rFonts w:ascii="Times New Roman" w:eastAsia="Times New Roman" w:hAnsi="Times New Roman" w:cs="Times New Roman"/>
          <w:b/>
          <w:sz w:val="28"/>
          <w:szCs w:val="28"/>
        </w:rPr>
        <w:t>(изм. с Решение №……/……...2025 г.</w:t>
      </w:r>
      <w:r w:rsidR="00044FDC" w:rsidRPr="00B407BE">
        <w:rPr>
          <w:rFonts w:ascii="Times New Roman" w:eastAsia="Times New Roman" w:hAnsi="Times New Roman" w:cs="Times New Roman"/>
          <w:b/>
          <w:sz w:val="28"/>
          <w:szCs w:val="28"/>
        </w:rPr>
        <w:t xml:space="preserve"> в сила от 01.01.2026 г.</w:t>
      </w:r>
      <w:r w:rsidR="007D47D6" w:rsidRPr="00B407BE">
        <w:rPr>
          <w:rFonts w:ascii="Times New Roman" w:eastAsia="Times New Roman" w:hAnsi="Times New Roman" w:cs="Times New Roman"/>
          <w:b/>
          <w:sz w:val="28"/>
          <w:szCs w:val="28"/>
        </w:rPr>
        <w:t>)</w:t>
      </w:r>
    </w:p>
    <w:p w:rsidR="009A2113" w:rsidRPr="009A2113" w:rsidRDefault="00B174AB" w:rsidP="009A2113">
      <w:pPr>
        <w:pStyle w:val="ListParagraph"/>
        <w:shd w:val="clear" w:color="auto" w:fill="FFFFFF"/>
        <w:ind w:left="0" w:right="39" w:firstLine="567"/>
        <w:jc w:val="both"/>
        <w:rPr>
          <w:rFonts w:ascii="Times New Roman" w:eastAsia="Times New Roman" w:hAnsi="Times New Roman" w:cs="Times New Roman"/>
          <w:sz w:val="28"/>
          <w:szCs w:val="28"/>
        </w:rPr>
      </w:pPr>
      <w:r w:rsidRPr="00EC0926">
        <w:rPr>
          <w:rFonts w:ascii="Times New Roman" w:eastAsia="Times New Roman" w:hAnsi="Times New Roman" w:cs="Times New Roman"/>
          <w:b/>
          <w:sz w:val="28"/>
          <w:szCs w:val="28"/>
          <w:u w:val="single"/>
        </w:rPr>
        <w:t>- чл.</w:t>
      </w:r>
      <w:r w:rsidR="009A2113">
        <w:rPr>
          <w:rFonts w:ascii="Times New Roman" w:eastAsia="Times New Roman" w:hAnsi="Times New Roman" w:cs="Times New Roman"/>
          <w:b/>
          <w:sz w:val="28"/>
          <w:szCs w:val="28"/>
          <w:u w:val="single"/>
        </w:rPr>
        <w:t>16</w:t>
      </w:r>
      <w:r w:rsidRPr="00EC0926">
        <w:rPr>
          <w:rFonts w:ascii="Times New Roman" w:eastAsia="Times New Roman" w:hAnsi="Times New Roman" w:cs="Times New Roman"/>
          <w:b/>
          <w:sz w:val="28"/>
          <w:szCs w:val="28"/>
          <w:u w:val="single"/>
        </w:rPr>
        <w:t xml:space="preserve">, </w:t>
      </w:r>
      <w:r w:rsidR="007D47D6">
        <w:rPr>
          <w:rFonts w:ascii="Times New Roman" w:eastAsia="Times New Roman" w:hAnsi="Times New Roman" w:cs="Times New Roman"/>
          <w:b/>
          <w:sz w:val="28"/>
          <w:szCs w:val="28"/>
          <w:u w:val="single"/>
        </w:rPr>
        <w:t>ал</w:t>
      </w:r>
      <w:r w:rsidRPr="00EC0926">
        <w:rPr>
          <w:rFonts w:ascii="Times New Roman" w:eastAsia="Times New Roman" w:hAnsi="Times New Roman" w:cs="Times New Roman"/>
          <w:b/>
          <w:sz w:val="28"/>
          <w:szCs w:val="28"/>
          <w:u w:val="single"/>
        </w:rPr>
        <w:t>.</w:t>
      </w:r>
      <w:r w:rsidR="009A2113">
        <w:rPr>
          <w:rFonts w:ascii="Times New Roman" w:eastAsia="Times New Roman" w:hAnsi="Times New Roman" w:cs="Times New Roman"/>
          <w:b/>
          <w:sz w:val="28"/>
          <w:szCs w:val="28"/>
          <w:u w:val="single"/>
        </w:rPr>
        <w:t>2</w:t>
      </w:r>
      <w:r w:rsidRPr="00EC0926">
        <w:rPr>
          <w:rFonts w:ascii="Times New Roman" w:eastAsia="Times New Roman" w:hAnsi="Times New Roman" w:cs="Times New Roman"/>
          <w:sz w:val="28"/>
          <w:szCs w:val="28"/>
        </w:rPr>
        <w:t>.</w:t>
      </w:r>
      <w:r w:rsidRPr="00CD7D9B">
        <w:rPr>
          <w:rFonts w:ascii="Times New Roman" w:eastAsia="Times New Roman" w:hAnsi="Times New Roman" w:cs="Times New Roman"/>
          <w:sz w:val="28"/>
          <w:szCs w:val="28"/>
        </w:rPr>
        <w:t xml:space="preserve"> </w:t>
      </w:r>
      <w:r w:rsidR="009A2113" w:rsidRPr="009A2113">
        <w:rPr>
          <w:rFonts w:ascii="Times New Roman" w:eastAsia="Times New Roman" w:hAnsi="Times New Roman" w:cs="Times New Roman"/>
          <w:sz w:val="28"/>
          <w:szCs w:val="28"/>
        </w:rPr>
        <w:t>(2)Годишният размер на таксата се определя, както следва:</w:t>
      </w:r>
    </w:p>
    <w:p w:rsidR="008C1449" w:rsidRPr="008C1449" w:rsidRDefault="009A2113" w:rsidP="008C1449">
      <w:pPr>
        <w:shd w:val="clear" w:color="auto" w:fill="FFFFFF"/>
        <w:ind w:firstLine="567"/>
        <w:jc w:val="both"/>
        <w:rPr>
          <w:rFonts w:ascii="Times New Roman" w:hAnsi="Times New Roman" w:cs="Times New Roman"/>
          <w:color w:val="000000"/>
          <w:sz w:val="28"/>
          <w:szCs w:val="28"/>
        </w:rPr>
      </w:pPr>
      <w:r w:rsidRPr="009A2113">
        <w:rPr>
          <w:rFonts w:ascii="Times New Roman" w:eastAsia="Times New Roman" w:hAnsi="Times New Roman" w:cs="Times New Roman"/>
          <w:sz w:val="28"/>
          <w:szCs w:val="28"/>
        </w:rPr>
        <w:t xml:space="preserve">1. </w:t>
      </w:r>
      <w:r w:rsidR="008C1449" w:rsidRPr="008C1449">
        <w:rPr>
          <w:rFonts w:ascii="Times New Roman" w:hAnsi="Times New Roman" w:cs="Times New Roman"/>
          <w:color w:val="000000"/>
          <w:sz w:val="28"/>
          <w:szCs w:val="28"/>
        </w:rPr>
        <w:t>Размерът на таксата за битови отпадъци за всяко задължено лице се определя за календарна година при спазване на принципа за понасяне на разходите от причинителя или притежателя на отпадъците.</w:t>
      </w:r>
    </w:p>
    <w:p w:rsidR="008C1449" w:rsidRPr="008C1449" w:rsidRDefault="008C1449" w:rsidP="008C1449">
      <w:pPr>
        <w:shd w:val="clear" w:color="auto" w:fill="FFFFFF"/>
        <w:ind w:firstLine="567"/>
        <w:jc w:val="both"/>
        <w:rPr>
          <w:rFonts w:ascii="Times New Roman" w:hAnsi="Times New Roman" w:cs="Times New Roman"/>
          <w:color w:val="000000"/>
          <w:sz w:val="28"/>
          <w:szCs w:val="28"/>
        </w:rPr>
      </w:pPr>
      <w:r w:rsidRPr="008C1449">
        <w:rPr>
          <w:rFonts w:ascii="Times New Roman" w:hAnsi="Times New Roman" w:cs="Times New Roman"/>
          <w:snapToGrid w:val="0"/>
          <w:sz w:val="28"/>
          <w:szCs w:val="28"/>
          <w:lang w:eastAsia="en-US"/>
        </w:rPr>
        <w:t xml:space="preserve">2 </w:t>
      </w:r>
      <w:r w:rsidRPr="008C1449">
        <w:rPr>
          <w:rFonts w:ascii="Times New Roman" w:hAnsi="Times New Roman" w:cs="Times New Roman"/>
          <w:color w:val="000000"/>
          <w:sz w:val="28"/>
          <w:szCs w:val="28"/>
        </w:rPr>
        <w:t>Размерът на таксата за битови отпадъци за всяко задължено лице е сумата от размера на таксата за всяка услуга по чл. 14, ал.1, която се определя, като разходите за сметка на таксата за битови отпадъци за текущата година от план-сметката, формирани по реда на чл. 66, ал. 13 от ЗМДТ за всяка услуга по чл. 14, ал.1, се разпределят, като се приложи съответният начин за изчисление в зависимост от приетите от общинския съвет основи за услугите по чл. 14, ал.1.</w:t>
      </w:r>
    </w:p>
    <w:p w:rsidR="008C1449" w:rsidRPr="008C1449" w:rsidRDefault="008C1449" w:rsidP="008C1449">
      <w:pPr>
        <w:shd w:val="clear" w:color="auto" w:fill="FFFFFF"/>
        <w:ind w:firstLine="567"/>
        <w:jc w:val="both"/>
        <w:rPr>
          <w:rFonts w:ascii="Times New Roman" w:hAnsi="Times New Roman" w:cs="Times New Roman"/>
          <w:color w:val="000000"/>
          <w:sz w:val="28"/>
          <w:szCs w:val="28"/>
        </w:rPr>
      </w:pPr>
      <w:r w:rsidRPr="008C1449">
        <w:rPr>
          <w:rFonts w:ascii="Times New Roman" w:hAnsi="Times New Roman" w:cs="Times New Roman"/>
          <w:snapToGrid w:val="0"/>
          <w:sz w:val="28"/>
          <w:szCs w:val="28"/>
          <w:lang w:eastAsia="en-US"/>
        </w:rPr>
        <w:t xml:space="preserve">3 </w:t>
      </w:r>
      <w:r w:rsidRPr="008C1449">
        <w:rPr>
          <w:rFonts w:ascii="Times New Roman" w:hAnsi="Times New Roman" w:cs="Times New Roman"/>
          <w:color w:val="000000"/>
          <w:sz w:val="28"/>
          <w:szCs w:val="28"/>
        </w:rPr>
        <w:t>Размерът на таксата за единица основа се определя в евро за всяка календарна година и се приема с решението на общинския съвет по чл. 66, ал. 3, т. 2 от ЗМДТ за одобряване на план-сметката.</w:t>
      </w:r>
    </w:p>
    <w:p w:rsidR="00B56B57" w:rsidRPr="008C1449" w:rsidRDefault="008C1449" w:rsidP="008C1449">
      <w:pPr>
        <w:pStyle w:val="ListParagraph"/>
        <w:shd w:val="clear" w:color="auto" w:fill="FFFFFF"/>
        <w:ind w:left="0" w:right="39" w:firstLine="567"/>
        <w:jc w:val="both"/>
        <w:rPr>
          <w:rFonts w:ascii="Times New Roman" w:eastAsia="Times New Roman" w:hAnsi="Times New Roman" w:cs="Times New Roman"/>
          <w:sz w:val="28"/>
          <w:szCs w:val="28"/>
        </w:rPr>
      </w:pPr>
      <w:r w:rsidRPr="008C1449">
        <w:rPr>
          <w:rFonts w:ascii="Times New Roman" w:hAnsi="Times New Roman" w:cs="Times New Roman"/>
          <w:snapToGrid w:val="0"/>
          <w:sz w:val="28"/>
          <w:szCs w:val="28"/>
          <w:lang w:eastAsia="en-US"/>
        </w:rPr>
        <w:t xml:space="preserve">4 </w:t>
      </w:r>
      <w:r w:rsidRPr="008C1449">
        <w:rPr>
          <w:rFonts w:ascii="Times New Roman" w:hAnsi="Times New Roman" w:cs="Times New Roman"/>
          <w:color w:val="000000"/>
          <w:sz w:val="28"/>
          <w:szCs w:val="28"/>
          <w:shd w:val="clear" w:color="auto" w:fill="FFFFFF"/>
        </w:rPr>
        <w:t>Основите за определяне на размера на таксата за битови отпадъци</w:t>
      </w:r>
      <w:r>
        <w:rPr>
          <w:rFonts w:ascii="Times New Roman" w:hAnsi="Times New Roman" w:cs="Times New Roman"/>
          <w:snapToGrid w:val="0"/>
          <w:sz w:val="28"/>
          <w:szCs w:val="28"/>
          <w:lang w:eastAsia="en-US"/>
        </w:rPr>
        <w:t xml:space="preserve">, са </w:t>
      </w:r>
      <w:r w:rsidR="00B56B57" w:rsidRPr="008C1449">
        <w:rPr>
          <w:rFonts w:ascii="Times New Roman" w:hAnsi="Times New Roman" w:cs="Times New Roman"/>
          <w:sz w:val="28"/>
          <w:szCs w:val="28"/>
        </w:rPr>
        <w:t>както следва:</w:t>
      </w:r>
    </w:p>
    <w:p w:rsidR="00B56B57" w:rsidRPr="008C1449" w:rsidRDefault="00B56B57" w:rsidP="00B56B57">
      <w:pPr>
        <w:ind w:firstLine="567"/>
        <w:jc w:val="both"/>
        <w:rPr>
          <w:rFonts w:ascii="Times New Roman" w:hAnsi="Times New Roman" w:cs="Times New Roman"/>
          <w:sz w:val="28"/>
          <w:szCs w:val="28"/>
        </w:rPr>
      </w:pPr>
      <w:r w:rsidRPr="008C1449">
        <w:rPr>
          <w:rFonts w:ascii="Times New Roman" w:hAnsi="Times New Roman" w:cs="Times New Roman"/>
          <w:sz w:val="28"/>
          <w:szCs w:val="28"/>
        </w:rPr>
        <w:t xml:space="preserve">а) За услугата по </w:t>
      </w:r>
      <w:r w:rsidRPr="008C1449">
        <w:rPr>
          <w:rFonts w:ascii="Times New Roman" w:eastAsia="Times New Roman" w:hAnsi="Times New Roman" w:cs="Times New Roman"/>
          <w:sz w:val="28"/>
          <w:szCs w:val="28"/>
        </w:rPr>
        <w:t>събиране и транспортиране на битови отпадъци до съоръжения и инсталации за тяхното третиране</w:t>
      </w:r>
      <w:r w:rsidRPr="008C1449">
        <w:rPr>
          <w:rFonts w:ascii="Times New Roman" w:hAnsi="Times New Roman" w:cs="Times New Roman"/>
          <w:sz w:val="28"/>
          <w:szCs w:val="28"/>
        </w:rPr>
        <w:t xml:space="preserve"> - количеството на битовите отпадъци </w:t>
      </w:r>
      <w:r w:rsidRPr="008C1449">
        <w:rPr>
          <w:rFonts w:ascii="Times New Roman" w:eastAsia="Times New Roman" w:hAnsi="Times New Roman" w:cs="Times New Roman"/>
          <w:sz w:val="28"/>
          <w:szCs w:val="28"/>
        </w:rPr>
        <w:t xml:space="preserve">събирани в стандартен съд, разположен в границите на имота, /кофа 120л., и съд „Бобър” 1100 л./ </w:t>
      </w:r>
      <w:r w:rsidRPr="008C1449">
        <w:rPr>
          <w:rFonts w:ascii="Times New Roman" w:hAnsi="Times New Roman" w:cs="Times New Roman"/>
          <w:sz w:val="28"/>
          <w:szCs w:val="28"/>
        </w:rPr>
        <w:t>съобразно вида, броя и честотата на извозване на ползваните през годината стандартни съдове за изхвърляне на битови отпадъци.</w:t>
      </w:r>
    </w:p>
    <w:p w:rsidR="00B56B57" w:rsidRPr="00B56B57" w:rsidRDefault="00B56B57" w:rsidP="00B56B57">
      <w:pPr>
        <w:ind w:firstLine="567"/>
        <w:jc w:val="both"/>
        <w:rPr>
          <w:rFonts w:ascii="Times New Roman" w:hAnsi="Times New Roman" w:cs="Times New Roman"/>
          <w:sz w:val="28"/>
          <w:szCs w:val="28"/>
        </w:rPr>
      </w:pPr>
      <w:r w:rsidRPr="008C1449">
        <w:rPr>
          <w:rFonts w:ascii="Times New Roman" w:hAnsi="Times New Roman" w:cs="Times New Roman"/>
          <w:sz w:val="28"/>
          <w:szCs w:val="28"/>
        </w:rPr>
        <w:t xml:space="preserve">б) За услугата по </w:t>
      </w:r>
      <w:r w:rsidRPr="008C1449">
        <w:rPr>
          <w:rFonts w:ascii="Times New Roman" w:eastAsia="Times New Roman" w:hAnsi="Times New Roman" w:cs="Times New Roman"/>
          <w:sz w:val="28"/>
          <w:szCs w:val="28"/>
        </w:rPr>
        <w:t xml:space="preserve">третиране на битови отпадъци в съоръжения и инсталации </w:t>
      </w:r>
      <w:r w:rsidRPr="008C1449">
        <w:rPr>
          <w:rFonts w:ascii="Times New Roman" w:hAnsi="Times New Roman" w:cs="Times New Roman"/>
          <w:sz w:val="28"/>
          <w:szCs w:val="28"/>
        </w:rPr>
        <w:t>- количеството на битовите отпадъци събирани в стандартен съд, разположен в границите на имота, /кофа 120л., и съд „Бобър” 1100 л./ съобразно вида, броя и честотата на извозване на ползваните през годината</w:t>
      </w:r>
      <w:r w:rsidRPr="00B56B57">
        <w:rPr>
          <w:rFonts w:ascii="Times New Roman" w:hAnsi="Times New Roman" w:cs="Times New Roman"/>
          <w:sz w:val="28"/>
          <w:szCs w:val="28"/>
        </w:rPr>
        <w:t xml:space="preserve"> стандартни съдове за изхвърляне на битови отпадъци.</w:t>
      </w:r>
    </w:p>
    <w:p w:rsidR="008C1449" w:rsidRDefault="00B56B57" w:rsidP="00B56B57">
      <w:pPr>
        <w:ind w:firstLine="567"/>
        <w:jc w:val="both"/>
        <w:rPr>
          <w:rFonts w:ascii="Times New Roman" w:eastAsia="Times New Roman" w:hAnsi="Times New Roman" w:cs="Times New Roman"/>
          <w:sz w:val="28"/>
          <w:szCs w:val="28"/>
        </w:rPr>
      </w:pPr>
      <w:r w:rsidRPr="00B56B57">
        <w:rPr>
          <w:rFonts w:ascii="Times New Roman" w:hAnsi="Times New Roman" w:cs="Times New Roman"/>
          <w:sz w:val="28"/>
          <w:szCs w:val="28"/>
        </w:rPr>
        <w:t xml:space="preserve">в) </w:t>
      </w:r>
      <w:r w:rsidRPr="009A2113">
        <w:rPr>
          <w:rFonts w:ascii="Times New Roman" w:eastAsia="Times New Roman" w:hAnsi="Times New Roman" w:cs="Times New Roman"/>
          <w:sz w:val="28"/>
          <w:szCs w:val="28"/>
        </w:rPr>
        <w:t xml:space="preserve">За услугата по поддържане на чистотата на териториите за обществено </w:t>
      </w:r>
      <w:r w:rsidRPr="009A2113">
        <w:rPr>
          <w:rFonts w:ascii="Times New Roman" w:eastAsia="Times New Roman" w:hAnsi="Times New Roman" w:cs="Times New Roman"/>
          <w:sz w:val="28"/>
          <w:szCs w:val="28"/>
        </w:rPr>
        <w:lastRenderedPageBreak/>
        <w:t>ползване в населените места</w:t>
      </w:r>
      <w:r w:rsidR="008C1449">
        <w:rPr>
          <w:rFonts w:ascii="Times New Roman" w:eastAsia="Times New Roman" w:hAnsi="Times New Roman" w:cs="Times New Roman"/>
          <w:sz w:val="28"/>
          <w:szCs w:val="28"/>
        </w:rPr>
        <w:t xml:space="preserve"> - </w:t>
      </w:r>
      <w:bookmarkStart w:id="8" w:name="_Hlk211524221"/>
      <w:r w:rsidRPr="009A2113">
        <w:rPr>
          <w:rFonts w:ascii="Times New Roman" w:eastAsia="Times New Roman" w:hAnsi="Times New Roman" w:cs="Times New Roman"/>
          <w:sz w:val="28"/>
          <w:szCs w:val="28"/>
        </w:rPr>
        <w:t xml:space="preserve">разгъната застроена </w:t>
      </w:r>
      <w:r w:rsidRPr="00D478E1">
        <w:rPr>
          <w:rFonts w:ascii="Times New Roman" w:eastAsia="Times New Roman" w:hAnsi="Times New Roman" w:cs="Times New Roman"/>
          <w:sz w:val="28"/>
          <w:szCs w:val="28"/>
        </w:rPr>
        <w:t>и</w:t>
      </w:r>
      <w:r w:rsidR="00B407BE">
        <w:rPr>
          <w:rFonts w:ascii="Times New Roman" w:eastAsia="Times New Roman" w:hAnsi="Times New Roman" w:cs="Times New Roman"/>
          <w:sz w:val="28"/>
          <w:szCs w:val="28"/>
        </w:rPr>
        <w:t xml:space="preserve"> незастроена площ</w:t>
      </w:r>
      <w:bookmarkEnd w:id="8"/>
      <w:r w:rsidR="00B407BE">
        <w:rPr>
          <w:rFonts w:ascii="Times New Roman" w:eastAsia="Times New Roman" w:hAnsi="Times New Roman" w:cs="Times New Roman"/>
          <w:sz w:val="28"/>
          <w:szCs w:val="28"/>
        </w:rPr>
        <w:t xml:space="preserve"> на недвижимия имот</w:t>
      </w:r>
      <w:r w:rsidR="008C1449">
        <w:rPr>
          <w:rFonts w:ascii="Times New Roman" w:eastAsia="Times New Roman" w:hAnsi="Times New Roman" w:cs="Times New Roman"/>
          <w:sz w:val="28"/>
          <w:szCs w:val="28"/>
        </w:rPr>
        <w:t>.</w:t>
      </w:r>
    </w:p>
    <w:p w:rsidR="00A45DB3" w:rsidRPr="00A45DB3" w:rsidRDefault="00A45DB3" w:rsidP="00A45DB3">
      <w:pPr>
        <w:shd w:val="clear" w:color="auto" w:fill="FFFFFF"/>
        <w:ind w:firstLine="567"/>
        <w:jc w:val="both"/>
        <w:rPr>
          <w:rFonts w:ascii="Times New Roman" w:hAnsi="Times New Roman" w:cs="Times New Roman"/>
          <w:color w:val="000000"/>
          <w:sz w:val="28"/>
          <w:szCs w:val="28"/>
          <w:lang w:eastAsia="en-US"/>
        </w:rPr>
      </w:pPr>
      <w:r w:rsidRPr="00A45DB3">
        <w:rPr>
          <w:rFonts w:ascii="Times New Roman" w:hAnsi="Times New Roman" w:cs="Times New Roman"/>
          <w:color w:val="000000"/>
          <w:sz w:val="28"/>
          <w:szCs w:val="28"/>
        </w:rPr>
        <w:t>5 Годишният размер на частта от таксата за битови отпадъци за имота според количеството отпадъци, определено съобразно броя и вместимостта на необходимите съдове за събирането им (</w:t>
      </w:r>
      <w:r w:rsidRPr="00A45DB3">
        <w:rPr>
          <w:rFonts w:ascii="Times New Roman" w:hAnsi="Times New Roman" w:cs="Times New Roman"/>
          <w:sz w:val="28"/>
          <w:szCs w:val="28"/>
        </w:rPr>
        <w:t>кофа 120 л. или съд „Бобър” 1100 л.</w:t>
      </w:r>
      <w:r w:rsidRPr="00A45DB3">
        <w:rPr>
          <w:rFonts w:ascii="Times New Roman" w:hAnsi="Times New Roman" w:cs="Times New Roman"/>
          <w:color w:val="000000"/>
          <w:sz w:val="28"/>
          <w:szCs w:val="28"/>
        </w:rPr>
        <w:t xml:space="preserve">) и честотата на тяхното транспортиране, </w:t>
      </w:r>
      <w:r w:rsidRPr="00A45DB3">
        <w:rPr>
          <w:rFonts w:ascii="Times New Roman" w:hAnsi="Times New Roman" w:cs="Times New Roman"/>
          <w:sz w:val="28"/>
          <w:szCs w:val="28"/>
        </w:rPr>
        <w:t xml:space="preserve">за услугите по чл.14, ал.1, т.1 и т.2 </w:t>
      </w:r>
      <w:r w:rsidRPr="00A45DB3">
        <w:rPr>
          <w:rFonts w:ascii="Times New Roman" w:hAnsi="Times New Roman" w:cs="Times New Roman"/>
          <w:color w:val="000000"/>
          <w:sz w:val="28"/>
          <w:szCs w:val="28"/>
        </w:rPr>
        <w:t>се определя по следната формула:</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Тс = E x Sp,</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където:</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Tс е годишен размер на частта от таксата за битови отпадъци за имота според количеството отпадъци, определено съобразно броя и вместимостта на необходимите съдове за събирането им и честотата на тяхното транспортиране;</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Е - размер на частта от таксата за битови отпадъци за единица основа според количеството отпадъци, определено съобразно броя и вместимостта на необходимите съдове за събирането им и честотата на тяхното транспортиране;</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Sp - количество на битовите отпадъци за имота в килограми, определено съобразно броя и вместимостта на необходимите съдове за събирането им и честотата на тяхното транспортиране.</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Размерът на частта от таксата за битови отпадъци за единица основа според количеството отпадъци, определено съобразно броя и вместимостта на необходимите съдове за събирането им и честотата на тяхното транспортиране, се определя по следната формула:</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E = Rps / S,</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където:</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Е е размер на частта от таксата за битови отпадъци за единица основа според количеството отпадъци, определено съобразно броя и вместимостта на необходимите съдове за събирането им и честотата на тяхното транспортиране;</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Rps - разходите за сметка на таксата за битови отпадъци от план-сметката за извършване на услугите по </w:t>
      </w:r>
      <w:r w:rsidRPr="00A45DB3">
        <w:rPr>
          <w:rStyle w:val="samedocreference"/>
          <w:rFonts w:ascii="Times New Roman" w:hAnsi="Times New Roman" w:cs="Times New Roman"/>
          <w:color w:val="000000"/>
          <w:sz w:val="28"/>
          <w:szCs w:val="28"/>
        </w:rPr>
        <w:t>чл. 5, ал. 2, т. 1 и/или 2</w:t>
      </w:r>
      <w:r w:rsidRPr="00A45DB3">
        <w:rPr>
          <w:rFonts w:ascii="Times New Roman" w:hAnsi="Times New Roman" w:cs="Times New Roman"/>
          <w:color w:val="000000"/>
          <w:sz w:val="28"/>
          <w:szCs w:val="28"/>
        </w:rPr>
        <w:t> в общината;</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S - прогнозно количество на битовите отпадъци в общината, които ще се съберат за календарната година, с изключение на битовите отпадъци от териториите за обществено ползване, в килограми.</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Количеството на битовите отпадъци за един имот се определя по следната формула:</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Sp = Sc x B x H,</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където:</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Sp е количество на битовите отпадъци за един имот в килограми, определено съобразно броя и вместимостта на необходимите съдове за събирането им и честотата на тяхното транспортиране;</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Sc - количество на отпадъците за един съд за събиране на отпадъци в имота в килограми;</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B - брой на съдовете за имота за годината;</w:t>
      </w:r>
    </w:p>
    <w:p w:rsidR="00A45DB3" w:rsidRP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H - честота на транспортиране на битовия отпадък за годината.</w:t>
      </w:r>
    </w:p>
    <w:p w:rsidR="00A45DB3" w:rsidRDefault="00A45DB3" w:rsidP="00A45DB3">
      <w:pPr>
        <w:shd w:val="clear" w:color="auto" w:fill="FFFFFF"/>
        <w:jc w:val="both"/>
        <w:rPr>
          <w:rFonts w:ascii="Times New Roman" w:hAnsi="Times New Roman" w:cs="Times New Roman"/>
          <w:color w:val="000000"/>
          <w:sz w:val="28"/>
          <w:szCs w:val="28"/>
        </w:rPr>
      </w:pPr>
      <w:r w:rsidRPr="00A45DB3">
        <w:rPr>
          <w:rFonts w:ascii="Times New Roman" w:hAnsi="Times New Roman" w:cs="Times New Roman"/>
          <w:color w:val="000000"/>
          <w:sz w:val="28"/>
          <w:szCs w:val="28"/>
        </w:rPr>
        <w:t>Количеството на отпадъците за един съд за събиране на битови отпадъци се определя в зависимост от вида на съда и неговата вместимост, преобразувана в тегло съобразно плътността на отпадъка съгласно нормите, определени от производителя.</w:t>
      </w:r>
    </w:p>
    <w:p w:rsidR="00B040E1" w:rsidRPr="00A81D6B" w:rsidRDefault="00B040E1" w:rsidP="00B040E1">
      <w:pPr>
        <w:shd w:val="clear" w:color="auto" w:fill="FFFFFF"/>
        <w:ind w:firstLine="720"/>
        <w:jc w:val="both"/>
        <w:rPr>
          <w:rFonts w:ascii="Times New Roman" w:hAnsi="Times New Roman" w:cs="Times New Roman"/>
          <w:color w:val="000000"/>
          <w:sz w:val="28"/>
          <w:szCs w:val="28"/>
          <w:shd w:val="clear" w:color="auto" w:fill="FFFFFF"/>
        </w:rPr>
      </w:pPr>
      <w:r w:rsidRPr="00A81D6B">
        <w:rPr>
          <w:rFonts w:ascii="Times New Roman" w:hAnsi="Times New Roman" w:cs="Times New Roman"/>
          <w:color w:val="000000"/>
          <w:sz w:val="28"/>
          <w:szCs w:val="28"/>
        </w:rPr>
        <w:t>6</w:t>
      </w:r>
      <w:r>
        <w:rPr>
          <w:rFonts w:ascii="Times New Roman" w:hAnsi="Times New Roman" w:cs="Times New Roman"/>
          <w:color w:val="000000"/>
          <w:sz w:val="28"/>
          <w:szCs w:val="28"/>
        </w:rPr>
        <w:t>.</w:t>
      </w:r>
      <w:r w:rsidRPr="00A81D6B">
        <w:rPr>
          <w:rFonts w:ascii="Times New Roman" w:hAnsi="Times New Roman" w:cs="Times New Roman"/>
          <w:color w:val="000000"/>
          <w:sz w:val="28"/>
          <w:szCs w:val="28"/>
        </w:rPr>
        <w:t xml:space="preserve"> </w:t>
      </w:r>
      <w:r w:rsidRPr="00A81D6B">
        <w:rPr>
          <w:rFonts w:ascii="Times New Roman" w:hAnsi="Times New Roman" w:cs="Times New Roman"/>
          <w:color w:val="000000"/>
          <w:sz w:val="28"/>
          <w:szCs w:val="28"/>
          <w:shd w:val="clear" w:color="auto" w:fill="FFFFFF"/>
        </w:rPr>
        <w:t xml:space="preserve">Видът на необходимите съдове за събиране на битовите отпадъци и тяхната </w:t>
      </w:r>
      <w:r w:rsidRPr="00A81D6B">
        <w:rPr>
          <w:rFonts w:ascii="Times New Roman" w:hAnsi="Times New Roman" w:cs="Times New Roman"/>
          <w:color w:val="000000"/>
          <w:sz w:val="28"/>
          <w:szCs w:val="28"/>
          <w:shd w:val="clear" w:color="auto" w:fill="FFFFFF"/>
        </w:rPr>
        <w:lastRenderedPageBreak/>
        <w:t>вместимост за всеки един имот се определя служебно от общинската администрация</w:t>
      </w:r>
      <w:r w:rsidR="0088280A">
        <w:rPr>
          <w:rFonts w:ascii="Times New Roman" w:hAnsi="Times New Roman" w:cs="Times New Roman"/>
          <w:color w:val="000000"/>
          <w:sz w:val="28"/>
          <w:szCs w:val="28"/>
          <w:shd w:val="clear" w:color="auto" w:fill="FFFFFF"/>
        </w:rPr>
        <w:t xml:space="preserve"> или на база подадени </w:t>
      </w:r>
      <w:r w:rsidR="00C72830">
        <w:rPr>
          <w:rFonts w:ascii="Times New Roman" w:hAnsi="Times New Roman" w:cs="Times New Roman"/>
          <w:color w:val="000000"/>
          <w:sz w:val="28"/>
          <w:szCs w:val="28"/>
          <w:shd w:val="clear" w:color="auto" w:fill="FFFFFF"/>
        </w:rPr>
        <w:t>декларации за определяне на такса битови отпадъци според количеството от собственици на недвижими имоти</w:t>
      </w:r>
      <w:r w:rsidRPr="00A81D6B">
        <w:rPr>
          <w:rFonts w:ascii="Times New Roman" w:hAnsi="Times New Roman" w:cs="Times New Roman"/>
          <w:color w:val="000000"/>
          <w:sz w:val="28"/>
          <w:szCs w:val="28"/>
          <w:shd w:val="clear" w:color="auto" w:fill="FFFFFF"/>
        </w:rPr>
        <w:t>, според фактическото му използване и на база използваните съдове за имота през предходната година, както следва:</w:t>
      </w:r>
    </w:p>
    <w:p w:rsidR="00B040E1" w:rsidRPr="00A81D6B" w:rsidRDefault="00B040E1" w:rsidP="00B040E1">
      <w:pPr>
        <w:jc w:val="both"/>
        <w:rPr>
          <w:rFonts w:ascii="Times New Roman" w:hAnsi="Times New Roman" w:cs="Times New Roman"/>
          <w:sz w:val="28"/>
          <w:szCs w:val="28"/>
        </w:rPr>
      </w:pPr>
      <w:r w:rsidRPr="00A81D6B">
        <w:rPr>
          <w:rFonts w:ascii="Times New Roman" w:hAnsi="Times New Roman" w:cs="Times New Roman"/>
          <w:sz w:val="28"/>
          <w:szCs w:val="28"/>
        </w:rPr>
        <w:t>- за жилищни и вилни имоти – 1 брой кофа 120 л.</w:t>
      </w:r>
      <w:r>
        <w:rPr>
          <w:rFonts w:ascii="Times New Roman" w:hAnsi="Times New Roman" w:cs="Times New Roman"/>
          <w:sz w:val="28"/>
          <w:szCs w:val="28"/>
        </w:rPr>
        <w:t xml:space="preserve">, за много етажни жилищни сгради /апартаменти/ - </w:t>
      </w:r>
      <w:r w:rsidRPr="00A81D6B">
        <w:rPr>
          <w:rFonts w:ascii="Times New Roman" w:hAnsi="Times New Roman" w:cs="Times New Roman"/>
          <w:sz w:val="28"/>
          <w:szCs w:val="28"/>
        </w:rPr>
        <w:t>1 бр. или повече съдове тип „Бобър“ – 1100 л.</w:t>
      </w:r>
    </w:p>
    <w:p w:rsidR="00B040E1" w:rsidRPr="00A81D6B" w:rsidRDefault="00B040E1" w:rsidP="00B040E1">
      <w:pPr>
        <w:jc w:val="both"/>
        <w:rPr>
          <w:rFonts w:ascii="Times New Roman" w:hAnsi="Times New Roman" w:cs="Times New Roman"/>
          <w:color w:val="000000"/>
          <w:sz w:val="28"/>
          <w:szCs w:val="28"/>
        </w:rPr>
      </w:pPr>
      <w:r w:rsidRPr="00A81D6B">
        <w:rPr>
          <w:rFonts w:ascii="Times New Roman" w:hAnsi="Times New Roman" w:cs="Times New Roman"/>
          <w:sz w:val="28"/>
          <w:szCs w:val="28"/>
        </w:rPr>
        <w:t xml:space="preserve">- за </w:t>
      </w:r>
      <w:r w:rsidRPr="00A81D6B">
        <w:rPr>
          <w:rFonts w:ascii="Times New Roman" w:hAnsi="Times New Roman" w:cs="Times New Roman"/>
          <w:color w:val="000000"/>
          <w:sz w:val="28"/>
          <w:szCs w:val="28"/>
          <w:shd w:val="clear" w:color="auto" w:fill="FFFFFF"/>
        </w:rPr>
        <w:t xml:space="preserve">общественообслужващи, производствени, складови, курортни, спортни и имоти с развлекателни функции - </w:t>
      </w:r>
      <w:r w:rsidRPr="00A81D6B">
        <w:rPr>
          <w:rFonts w:ascii="Times New Roman" w:hAnsi="Times New Roman" w:cs="Times New Roman"/>
          <w:sz w:val="28"/>
          <w:szCs w:val="28"/>
        </w:rPr>
        <w:t>1 бр. или повече съдове тип „Бобър“ – 1100 л. или 1 бр. или повече съдове тип „Бобър“ – 1100 л. и 1 бр. кофа 120 л.</w:t>
      </w:r>
      <w:r w:rsidRPr="00A81D6B">
        <w:rPr>
          <w:rFonts w:ascii="Times New Roman" w:hAnsi="Times New Roman" w:cs="Times New Roman"/>
          <w:color w:val="000000"/>
          <w:sz w:val="28"/>
          <w:szCs w:val="28"/>
        </w:rPr>
        <w:t xml:space="preserve"> </w:t>
      </w:r>
    </w:p>
    <w:p w:rsidR="00B040E1" w:rsidRPr="00A81D6B" w:rsidRDefault="00B040E1" w:rsidP="00B040E1">
      <w:pPr>
        <w:ind w:firstLine="720"/>
        <w:jc w:val="both"/>
        <w:rPr>
          <w:rFonts w:ascii="Times New Roman" w:hAnsi="Times New Roman" w:cs="Times New Roman"/>
          <w:color w:val="000000"/>
          <w:sz w:val="28"/>
          <w:szCs w:val="28"/>
        </w:rPr>
      </w:pPr>
      <w:r w:rsidRPr="00A81D6B">
        <w:rPr>
          <w:rFonts w:ascii="Times New Roman" w:hAnsi="Times New Roman" w:cs="Times New Roman"/>
          <w:color w:val="000000"/>
          <w:sz w:val="28"/>
          <w:szCs w:val="28"/>
        </w:rPr>
        <w:t>7</w:t>
      </w:r>
      <w:r>
        <w:rPr>
          <w:rFonts w:ascii="Times New Roman" w:hAnsi="Times New Roman" w:cs="Times New Roman"/>
          <w:color w:val="000000"/>
          <w:sz w:val="28"/>
          <w:szCs w:val="28"/>
        </w:rPr>
        <w:t>.</w:t>
      </w:r>
      <w:r w:rsidRPr="00A81D6B">
        <w:rPr>
          <w:rFonts w:ascii="Times New Roman" w:hAnsi="Times New Roman" w:cs="Times New Roman"/>
          <w:color w:val="000000"/>
          <w:sz w:val="28"/>
          <w:szCs w:val="28"/>
        </w:rPr>
        <w:t xml:space="preserve"> Информацията по </w:t>
      </w:r>
      <w:r>
        <w:rPr>
          <w:rFonts w:ascii="Times New Roman" w:hAnsi="Times New Roman" w:cs="Times New Roman"/>
          <w:color w:val="000000"/>
          <w:sz w:val="28"/>
          <w:szCs w:val="28"/>
        </w:rPr>
        <w:t>т</w:t>
      </w:r>
      <w:r w:rsidRPr="00A81D6B">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A81D6B">
        <w:rPr>
          <w:rFonts w:ascii="Times New Roman" w:hAnsi="Times New Roman" w:cs="Times New Roman"/>
          <w:color w:val="000000"/>
          <w:sz w:val="28"/>
          <w:szCs w:val="28"/>
        </w:rPr>
        <w:t xml:space="preserve">6 се прилага към изготвената план-сметка за календарната година и се публикува ежегодно на интернет страницата на Община </w:t>
      </w:r>
      <w:r>
        <w:rPr>
          <w:rFonts w:ascii="Times New Roman" w:hAnsi="Times New Roman" w:cs="Times New Roman"/>
          <w:color w:val="000000"/>
          <w:sz w:val="28"/>
          <w:szCs w:val="28"/>
        </w:rPr>
        <w:t>Белене</w:t>
      </w:r>
      <w:r w:rsidRPr="00A81D6B">
        <w:rPr>
          <w:rFonts w:ascii="Times New Roman" w:hAnsi="Times New Roman" w:cs="Times New Roman"/>
          <w:color w:val="000000"/>
          <w:sz w:val="28"/>
          <w:szCs w:val="28"/>
        </w:rPr>
        <w:t xml:space="preserve"> по реда на чл.18, ал.2 от </w:t>
      </w:r>
      <w:r w:rsidRPr="00A81D6B">
        <w:rPr>
          <w:rFonts w:ascii="Times New Roman" w:hAnsi="Times New Roman" w:cs="Times New Roman"/>
          <w:sz w:val="28"/>
          <w:szCs w:val="28"/>
        </w:rPr>
        <w:t>Наредба за реда за изготвяне и образеца на план-сметката за относимите разходи за извършване на дейностите по предоставяне на услугите, за които се заплаща таксата за битови отпадъци, и за начина на изчисляване размера на таксата при прилагане на основите, предвидени в ЗМДТ.</w:t>
      </w:r>
      <w:r w:rsidRPr="00A81D6B">
        <w:rPr>
          <w:rFonts w:ascii="Times New Roman" w:hAnsi="Times New Roman" w:cs="Times New Roman"/>
          <w:color w:val="000000"/>
          <w:sz w:val="28"/>
          <w:szCs w:val="28"/>
        </w:rPr>
        <w:t xml:space="preserve"> </w:t>
      </w:r>
    </w:p>
    <w:p w:rsidR="00B040E1" w:rsidRPr="00A81D6B" w:rsidRDefault="00B040E1" w:rsidP="00B040E1">
      <w:pPr>
        <w:ind w:firstLine="720"/>
        <w:jc w:val="both"/>
        <w:rPr>
          <w:rFonts w:ascii="Times New Roman" w:hAnsi="Times New Roman" w:cs="Times New Roman"/>
          <w:color w:val="000000"/>
          <w:sz w:val="28"/>
          <w:szCs w:val="28"/>
        </w:rPr>
      </w:pPr>
      <w:r w:rsidRPr="00A81D6B">
        <w:rPr>
          <w:rFonts w:ascii="Times New Roman" w:hAnsi="Times New Roman" w:cs="Times New Roman"/>
          <w:color w:val="000000"/>
          <w:sz w:val="28"/>
          <w:szCs w:val="28"/>
        </w:rPr>
        <w:t>8</w:t>
      </w:r>
      <w:r>
        <w:rPr>
          <w:rFonts w:ascii="Times New Roman" w:hAnsi="Times New Roman" w:cs="Times New Roman"/>
          <w:color w:val="000000"/>
          <w:sz w:val="28"/>
          <w:szCs w:val="28"/>
        </w:rPr>
        <w:t>.</w:t>
      </w:r>
      <w:r w:rsidRPr="00A81D6B">
        <w:rPr>
          <w:rFonts w:ascii="Times New Roman" w:hAnsi="Times New Roman" w:cs="Times New Roman"/>
          <w:color w:val="000000"/>
          <w:sz w:val="28"/>
          <w:szCs w:val="28"/>
        </w:rPr>
        <w:t xml:space="preserve"> </w:t>
      </w:r>
      <w:r w:rsidRPr="00A81D6B">
        <w:rPr>
          <w:rFonts w:ascii="Times New Roman" w:hAnsi="Times New Roman" w:cs="Times New Roman"/>
          <w:color w:val="000000"/>
          <w:sz w:val="28"/>
          <w:szCs w:val="28"/>
          <w:shd w:val="clear" w:color="auto" w:fill="FFFFFF"/>
        </w:rPr>
        <w:t>Количеството на отпадъците за един съд за събиране на битови отпадъци се определя в зависимост от вида на съда и неговата вместимост, преобразувана в тегло съобразно плътността на отпадъка съгласно нормите, определени от производителя.</w:t>
      </w:r>
    </w:p>
    <w:p w:rsidR="00B040E1" w:rsidRPr="00A81D6B" w:rsidRDefault="00B040E1" w:rsidP="00B040E1">
      <w:pPr>
        <w:shd w:val="clear" w:color="auto" w:fill="FFFFFF"/>
        <w:ind w:firstLine="720"/>
        <w:jc w:val="both"/>
        <w:rPr>
          <w:rFonts w:ascii="Times New Roman" w:hAnsi="Times New Roman" w:cs="Times New Roman"/>
          <w:color w:val="000000"/>
          <w:sz w:val="28"/>
          <w:szCs w:val="28"/>
        </w:rPr>
      </w:pPr>
      <w:r w:rsidRPr="00A81D6B">
        <w:rPr>
          <w:rFonts w:ascii="Times New Roman" w:hAnsi="Times New Roman" w:cs="Times New Roman"/>
          <w:color w:val="000000"/>
          <w:sz w:val="28"/>
          <w:szCs w:val="28"/>
        </w:rPr>
        <w:t>9</w:t>
      </w:r>
      <w:r>
        <w:rPr>
          <w:rFonts w:ascii="Times New Roman" w:hAnsi="Times New Roman" w:cs="Times New Roman"/>
          <w:color w:val="000000"/>
          <w:sz w:val="28"/>
          <w:szCs w:val="28"/>
        </w:rPr>
        <w:t>.</w:t>
      </w:r>
      <w:r w:rsidRPr="00A81D6B">
        <w:rPr>
          <w:rFonts w:ascii="Times New Roman" w:hAnsi="Times New Roman" w:cs="Times New Roman"/>
          <w:color w:val="000000"/>
          <w:sz w:val="28"/>
          <w:szCs w:val="28"/>
        </w:rPr>
        <w:t xml:space="preserve"> При промяна на броя на необходимите съдове през годината или при новопостроена сграда задължените лица </w:t>
      </w:r>
      <w:r w:rsidRPr="00A81D6B">
        <w:rPr>
          <w:rFonts w:ascii="Times New Roman" w:hAnsi="Times New Roman" w:cs="Times New Roman"/>
          <w:sz w:val="28"/>
          <w:szCs w:val="28"/>
        </w:rPr>
        <w:t xml:space="preserve">подават в отдел „Местни данъци и такси” към Общинска администрация – </w:t>
      </w:r>
      <w:r>
        <w:rPr>
          <w:rFonts w:ascii="Times New Roman" w:hAnsi="Times New Roman" w:cs="Times New Roman"/>
          <w:sz w:val="28"/>
          <w:szCs w:val="28"/>
        </w:rPr>
        <w:t>Белене</w:t>
      </w:r>
      <w:r w:rsidRPr="00A81D6B">
        <w:rPr>
          <w:rFonts w:ascii="Times New Roman" w:hAnsi="Times New Roman" w:cs="Times New Roman"/>
          <w:sz w:val="28"/>
          <w:szCs w:val="28"/>
        </w:rPr>
        <w:t>, в срок до 30 ноември на предходната година, Декларация по образец – Приложение №1 към настоящата Наредба. В декларацията се посочва видът и броят на съдовете</w:t>
      </w:r>
      <w:r w:rsidRPr="00A81D6B">
        <w:rPr>
          <w:rFonts w:ascii="Times New Roman" w:hAnsi="Times New Roman" w:cs="Times New Roman"/>
          <w:color w:val="000000"/>
          <w:sz w:val="28"/>
          <w:szCs w:val="28"/>
          <w:shd w:val="clear" w:color="auto" w:fill="FFFFFF"/>
        </w:rPr>
        <w:t xml:space="preserve"> за събиране на битовите отпадъци</w:t>
      </w:r>
      <w:r w:rsidRPr="00A81D6B">
        <w:rPr>
          <w:rFonts w:ascii="Times New Roman" w:hAnsi="Times New Roman" w:cs="Times New Roman"/>
          <w:sz w:val="28"/>
          <w:szCs w:val="28"/>
        </w:rPr>
        <w:t xml:space="preserve"> за имота, които ще се използват през годината, съобразно приетата от общинския съвет честота на извозването на битовите отпадъци. Данните от декларациите се вземат предвид, след извършване проверка от общинската администрация на декларираното в тях.</w:t>
      </w:r>
    </w:p>
    <w:p w:rsidR="00B040E1" w:rsidRPr="00A81D6B" w:rsidRDefault="00B040E1" w:rsidP="00B040E1">
      <w:pPr>
        <w:shd w:val="clear" w:color="auto" w:fill="FFFFFF"/>
        <w:ind w:firstLine="720"/>
        <w:jc w:val="both"/>
        <w:rPr>
          <w:rFonts w:ascii="Times New Roman" w:hAnsi="Times New Roman" w:cs="Times New Roman"/>
          <w:sz w:val="28"/>
          <w:szCs w:val="28"/>
        </w:rPr>
      </w:pPr>
      <w:r w:rsidRPr="00A81D6B">
        <w:rPr>
          <w:rFonts w:ascii="Times New Roman" w:hAnsi="Times New Roman" w:cs="Times New Roman"/>
          <w:snapToGrid w:val="0"/>
          <w:sz w:val="28"/>
          <w:szCs w:val="28"/>
          <w:lang w:eastAsia="en-US"/>
        </w:rPr>
        <w:t>10</w:t>
      </w:r>
      <w:r>
        <w:rPr>
          <w:rFonts w:ascii="Times New Roman" w:hAnsi="Times New Roman" w:cs="Times New Roman"/>
          <w:snapToGrid w:val="0"/>
          <w:sz w:val="28"/>
          <w:szCs w:val="28"/>
          <w:lang w:eastAsia="en-US"/>
        </w:rPr>
        <w:t>.</w:t>
      </w:r>
      <w:r w:rsidRPr="00A81D6B">
        <w:rPr>
          <w:rFonts w:ascii="Times New Roman" w:hAnsi="Times New Roman" w:cs="Times New Roman"/>
          <w:snapToGrid w:val="0"/>
          <w:sz w:val="28"/>
          <w:szCs w:val="28"/>
          <w:lang w:eastAsia="en-US"/>
        </w:rPr>
        <w:t xml:space="preserve"> </w:t>
      </w:r>
      <w:r w:rsidRPr="00A81D6B">
        <w:rPr>
          <w:rFonts w:ascii="Times New Roman" w:hAnsi="Times New Roman" w:cs="Times New Roman"/>
          <w:sz w:val="28"/>
          <w:szCs w:val="28"/>
        </w:rPr>
        <w:t xml:space="preserve">Годишният размер на частта от таксата за битови отпадъци за имота според разгънатата застроена и незастроена площ на имота за услугата по чл.14, ал.1, т.3 се определя по следната формула: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t xml:space="preserve">Тpl = Epl х Pi,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t xml:space="preserve">където Тpl – годишен размер на частта от таксата за битови отпадъци за имота за услугата по чл. 14, ал.1, т.3 според разгънатата застроена и незастроена площ на имота; Еpl – размер на частта от таксата за битови отпадъци за единица основа за услугата по чл.16, ал.1, т.3 според разгънатата застроена и незастроена площ на имота;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t xml:space="preserve">Pi – площ на имота.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t xml:space="preserve">Размерът на частта от таксата за битови отпадъци за единица основа според разгънатата застроена и незастроена площ на имота за услугата по чл.14, ал.1, т.3 се определя по следната формула: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t xml:space="preserve">Epl = R / Po,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t xml:space="preserve">където Еpl – размер на частта от таксата за битови отпадъци за единица основа за услугата по чл.14, ал.1, т.3 според разгънатата застроена и незастроена площ на имота; R – разходите за сметка на таксата за битови отпадъци от план-сметката за извършване на услугата по чл.14, ал.1, т.3 в общината; </w:t>
      </w:r>
    </w:p>
    <w:p w:rsidR="00B040E1" w:rsidRPr="00A81D6B" w:rsidRDefault="00B040E1" w:rsidP="00B040E1">
      <w:pPr>
        <w:shd w:val="clear" w:color="auto" w:fill="FFFFFF"/>
        <w:jc w:val="both"/>
        <w:rPr>
          <w:rFonts w:ascii="Times New Roman" w:hAnsi="Times New Roman" w:cs="Times New Roman"/>
          <w:sz w:val="28"/>
          <w:szCs w:val="28"/>
        </w:rPr>
      </w:pPr>
      <w:r w:rsidRPr="00A81D6B">
        <w:rPr>
          <w:rFonts w:ascii="Times New Roman" w:hAnsi="Times New Roman" w:cs="Times New Roman"/>
          <w:sz w:val="28"/>
          <w:szCs w:val="28"/>
        </w:rPr>
        <w:lastRenderedPageBreak/>
        <w:t>Po – общ размер на разгънатата застроена и незастроена площ на всички имоти на територията на общината, за които се предоставят услугите по чл.14, ал.1.</w:t>
      </w:r>
    </w:p>
    <w:p w:rsidR="00B040E1" w:rsidRPr="00B040E1" w:rsidRDefault="00B040E1" w:rsidP="00B040E1">
      <w:pPr>
        <w:ind w:firstLine="567"/>
        <w:jc w:val="both"/>
        <w:rPr>
          <w:rFonts w:ascii="Times New Roman" w:hAnsi="Times New Roman" w:cs="Times New Roman"/>
          <w:b/>
          <w:bCs/>
          <w:spacing w:val="-4"/>
          <w:sz w:val="28"/>
          <w:szCs w:val="28"/>
        </w:rPr>
      </w:pPr>
      <w:r w:rsidRPr="00A81D6B">
        <w:rPr>
          <w:rFonts w:ascii="Times New Roman" w:hAnsi="Times New Roman" w:cs="Times New Roman"/>
          <w:sz w:val="28"/>
          <w:szCs w:val="28"/>
        </w:rPr>
        <w:t>11</w:t>
      </w:r>
      <w:r>
        <w:rPr>
          <w:rFonts w:ascii="Times New Roman" w:hAnsi="Times New Roman" w:cs="Times New Roman"/>
          <w:sz w:val="28"/>
          <w:szCs w:val="28"/>
        </w:rPr>
        <w:t>.</w:t>
      </w:r>
      <w:r w:rsidRPr="00A81D6B">
        <w:rPr>
          <w:rFonts w:ascii="Times New Roman" w:hAnsi="Times New Roman" w:cs="Times New Roman"/>
          <w:sz w:val="28"/>
          <w:szCs w:val="28"/>
        </w:rPr>
        <w:t xml:space="preserve"> Не се допускат изменения на начина на определяне и на размера на таксата за битови отпадъци в течение на годината.</w:t>
      </w:r>
    </w:p>
    <w:p w:rsidR="009A2113" w:rsidRPr="009A2113" w:rsidRDefault="00B040E1" w:rsidP="009A2113">
      <w:pPr>
        <w:pStyle w:val="ListParagraph"/>
        <w:shd w:val="clear" w:color="auto" w:fill="FFFFFF"/>
        <w:ind w:left="0" w:right="3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sidR="009A2113" w:rsidRPr="009A2113">
        <w:rPr>
          <w:rFonts w:ascii="Times New Roman" w:eastAsia="Times New Roman" w:hAnsi="Times New Roman" w:cs="Times New Roman"/>
          <w:sz w:val="28"/>
          <w:szCs w:val="28"/>
        </w:rPr>
        <w:t>. За имоти, които представляват незастроени терени и прилежащи площи към сгради, попадащи в границите на обслужваните райони, съгласно Заповедта по чл.63, ал.2 от ЗМДТ се дължи такса само за услугата по почистване на териториите за обществено ползване.</w:t>
      </w:r>
    </w:p>
    <w:p w:rsidR="009A2113" w:rsidRDefault="00B040E1" w:rsidP="00F5659B">
      <w:pPr>
        <w:pStyle w:val="ListParagraph"/>
        <w:shd w:val="clear" w:color="auto" w:fill="FFFFFF"/>
        <w:ind w:left="0" w:right="3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sidR="007C602E">
        <w:rPr>
          <w:rFonts w:ascii="Times New Roman" w:eastAsia="Times New Roman" w:hAnsi="Times New Roman" w:cs="Times New Roman"/>
          <w:sz w:val="28"/>
          <w:szCs w:val="28"/>
        </w:rPr>
        <w:t>.</w:t>
      </w:r>
      <w:r w:rsidR="007C602E" w:rsidRPr="007C602E">
        <w:rPr>
          <w:rFonts w:ascii="Times New Roman" w:eastAsia="Times New Roman" w:hAnsi="Times New Roman" w:cs="Times New Roman"/>
          <w:sz w:val="28"/>
          <w:szCs w:val="28"/>
        </w:rPr>
        <w:t xml:space="preserve"> Когато до края на предходната година Общинския съвет не е определил размер на</w:t>
      </w:r>
      <w:r w:rsidR="007C602E">
        <w:rPr>
          <w:rFonts w:ascii="Times New Roman" w:eastAsia="Times New Roman" w:hAnsi="Times New Roman" w:cs="Times New Roman"/>
          <w:sz w:val="28"/>
          <w:szCs w:val="28"/>
        </w:rPr>
        <w:t xml:space="preserve"> </w:t>
      </w:r>
      <w:r w:rsidR="007C602E" w:rsidRPr="007C602E">
        <w:rPr>
          <w:rFonts w:ascii="Times New Roman" w:eastAsia="Times New Roman" w:hAnsi="Times New Roman" w:cs="Times New Roman"/>
          <w:sz w:val="28"/>
          <w:szCs w:val="28"/>
        </w:rPr>
        <w:t>таксата за битови отпадъци за текущата година, таксата се събира на база действащия</w:t>
      </w:r>
      <w:r w:rsidR="007C602E">
        <w:rPr>
          <w:rFonts w:ascii="Times New Roman" w:eastAsia="Times New Roman" w:hAnsi="Times New Roman" w:cs="Times New Roman"/>
          <w:sz w:val="28"/>
          <w:szCs w:val="28"/>
        </w:rPr>
        <w:t xml:space="preserve"> </w:t>
      </w:r>
      <w:r w:rsidR="007C602E" w:rsidRPr="007C602E">
        <w:rPr>
          <w:rFonts w:ascii="Times New Roman" w:eastAsia="Times New Roman" w:hAnsi="Times New Roman" w:cs="Times New Roman"/>
          <w:sz w:val="28"/>
          <w:szCs w:val="28"/>
        </w:rPr>
        <w:t>размер към 31 декември на предходната година.</w:t>
      </w:r>
    </w:p>
    <w:p w:rsidR="00A00F7B" w:rsidRDefault="00A00F7B" w:rsidP="00A00F7B">
      <w:pPr>
        <w:pStyle w:val="ListParagraph"/>
        <w:shd w:val="clear" w:color="auto" w:fill="FFFFFF"/>
        <w:ind w:left="0" w:right="39" w:firstLine="642"/>
        <w:jc w:val="both"/>
        <w:rPr>
          <w:rFonts w:ascii="Times New Roman" w:eastAsia="Times New Roman" w:hAnsi="Times New Roman" w:cs="Times New Roman"/>
          <w:b/>
          <w:sz w:val="28"/>
          <w:szCs w:val="28"/>
        </w:rPr>
      </w:pPr>
      <w:r w:rsidRPr="00EC0926">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2</w:t>
      </w:r>
      <w:r w:rsidRPr="00EC0926">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w:t>
      </w:r>
      <w:r w:rsidRPr="00916FD4">
        <w:rPr>
          <w:rFonts w:ascii="Times New Roman" w:eastAsia="Times New Roman" w:hAnsi="Times New Roman" w:cs="Times New Roman"/>
          <w:b/>
          <w:sz w:val="28"/>
          <w:szCs w:val="28"/>
        </w:rPr>
        <w:t xml:space="preserve">Глава втора, Местни </w:t>
      </w:r>
      <w:r>
        <w:rPr>
          <w:rFonts w:ascii="Times New Roman" w:eastAsia="Times New Roman" w:hAnsi="Times New Roman" w:cs="Times New Roman"/>
          <w:b/>
          <w:sz w:val="28"/>
          <w:szCs w:val="28"/>
        </w:rPr>
        <w:t>такс</w:t>
      </w:r>
      <w:r w:rsidRPr="00916FD4">
        <w:rPr>
          <w:rFonts w:ascii="Times New Roman" w:eastAsia="Times New Roman" w:hAnsi="Times New Roman" w:cs="Times New Roman"/>
          <w:b/>
          <w:sz w:val="28"/>
          <w:szCs w:val="28"/>
        </w:rPr>
        <w:t xml:space="preserve">и, Раздел </w:t>
      </w:r>
      <w:r w:rsidRPr="00916FD4">
        <w:rPr>
          <w:rFonts w:ascii="Times New Roman" w:eastAsia="Times New Roman" w:hAnsi="Times New Roman" w:cs="Times New Roman"/>
          <w:b/>
          <w:sz w:val="28"/>
          <w:szCs w:val="28"/>
          <w:lang w:val="en-AU"/>
        </w:rPr>
        <w:t>I</w:t>
      </w:r>
      <w:r>
        <w:rPr>
          <w:rFonts w:ascii="Times New Roman" w:eastAsia="Times New Roman" w:hAnsi="Times New Roman" w:cs="Times New Roman"/>
          <w:b/>
          <w:sz w:val="28"/>
          <w:szCs w:val="28"/>
        </w:rPr>
        <w:t>,</w:t>
      </w:r>
      <w:r w:rsidRPr="00916FD4">
        <w:rPr>
          <w:rFonts w:ascii="Times New Roman" w:eastAsia="Times New Roman" w:hAnsi="Times New Roman" w:cs="Times New Roman"/>
          <w:b/>
          <w:sz w:val="28"/>
          <w:szCs w:val="28"/>
        </w:rPr>
        <w:t xml:space="preserve"> </w:t>
      </w:r>
      <w:r w:rsidRPr="00EC0926">
        <w:rPr>
          <w:rFonts w:ascii="Times New Roman" w:eastAsia="Times New Roman" w:hAnsi="Times New Roman" w:cs="Times New Roman"/>
          <w:b/>
          <w:sz w:val="28"/>
          <w:szCs w:val="28"/>
        </w:rPr>
        <w:t>чл.</w:t>
      </w:r>
      <w:r>
        <w:rPr>
          <w:rFonts w:ascii="Times New Roman" w:eastAsia="Times New Roman" w:hAnsi="Times New Roman" w:cs="Times New Roman"/>
          <w:b/>
          <w:sz w:val="28"/>
          <w:szCs w:val="28"/>
        </w:rPr>
        <w:t xml:space="preserve">16а </w:t>
      </w:r>
      <w:r w:rsidR="00086C7A" w:rsidRPr="00D478E1">
        <w:rPr>
          <w:rFonts w:ascii="Times New Roman" w:eastAsia="Times New Roman" w:hAnsi="Times New Roman" w:cs="Times New Roman"/>
          <w:b/>
          <w:sz w:val="28"/>
          <w:szCs w:val="28"/>
        </w:rPr>
        <w:t>се отменя</w:t>
      </w:r>
      <w:r>
        <w:rPr>
          <w:rFonts w:ascii="Times New Roman" w:eastAsia="Times New Roman" w:hAnsi="Times New Roman" w:cs="Times New Roman"/>
          <w:b/>
          <w:sz w:val="28"/>
          <w:szCs w:val="28"/>
        </w:rPr>
        <w:t>:</w:t>
      </w:r>
      <w:r w:rsidRPr="007D47D6">
        <w:t xml:space="preserve"> </w:t>
      </w:r>
      <w:r w:rsidRPr="007D47D6">
        <w:rPr>
          <w:rFonts w:ascii="Times New Roman" w:eastAsia="Times New Roman" w:hAnsi="Times New Roman" w:cs="Times New Roman"/>
          <w:b/>
          <w:sz w:val="28"/>
          <w:szCs w:val="28"/>
        </w:rPr>
        <w:t>(</w:t>
      </w:r>
      <w:r w:rsidR="00044FDC" w:rsidRPr="00D478E1">
        <w:rPr>
          <w:rFonts w:ascii="Times New Roman" w:eastAsia="Times New Roman" w:hAnsi="Times New Roman" w:cs="Times New Roman"/>
          <w:b/>
          <w:sz w:val="28"/>
          <w:szCs w:val="28"/>
        </w:rPr>
        <w:t xml:space="preserve">отм. </w:t>
      </w:r>
      <w:r w:rsidRPr="007D47D6">
        <w:rPr>
          <w:rFonts w:ascii="Times New Roman" w:eastAsia="Times New Roman" w:hAnsi="Times New Roman" w:cs="Times New Roman"/>
          <w:b/>
          <w:sz w:val="28"/>
          <w:szCs w:val="28"/>
        </w:rPr>
        <w:t>с Решение №……/……...2025 г.</w:t>
      </w:r>
      <w:r w:rsidR="00044FDC">
        <w:rPr>
          <w:rFonts w:ascii="Times New Roman" w:eastAsia="Times New Roman" w:hAnsi="Times New Roman" w:cs="Times New Roman"/>
          <w:b/>
          <w:sz w:val="28"/>
          <w:szCs w:val="28"/>
        </w:rPr>
        <w:t xml:space="preserve"> </w:t>
      </w:r>
      <w:r w:rsidR="00044FDC" w:rsidRPr="00D478E1">
        <w:rPr>
          <w:rFonts w:ascii="Times New Roman" w:eastAsia="Times New Roman" w:hAnsi="Times New Roman" w:cs="Times New Roman"/>
          <w:b/>
          <w:sz w:val="28"/>
          <w:szCs w:val="28"/>
        </w:rPr>
        <w:t>в сила от 01.01.2026 г.</w:t>
      </w:r>
      <w:r w:rsidRPr="00D478E1">
        <w:rPr>
          <w:rFonts w:ascii="Times New Roman" w:eastAsia="Times New Roman" w:hAnsi="Times New Roman" w:cs="Times New Roman"/>
          <w:b/>
          <w:sz w:val="28"/>
          <w:szCs w:val="28"/>
        </w:rPr>
        <w:t>)</w:t>
      </w:r>
    </w:p>
    <w:p w:rsidR="00A00F7B" w:rsidRDefault="00A00F7B" w:rsidP="007C602E">
      <w:pPr>
        <w:pStyle w:val="ListParagraph"/>
        <w:shd w:val="clear" w:color="auto" w:fill="FFFFFF"/>
        <w:ind w:left="0" w:right="39" w:firstLine="426"/>
        <w:jc w:val="both"/>
        <w:rPr>
          <w:rFonts w:ascii="Times New Roman" w:eastAsia="Times New Roman" w:hAnsi="Times New Roman" w:cs="Times New Roman"/>
          <w:sz w:val="28"/>
          <w:szCs w:val="28"/>
        </w:rPr>
      </w:pPr>
    </w:p>
    <w:p w:rsidR="00086C7A" w:rsidRPr="00D478E1" w:rsidRDefault="00086C7A" w:rsidP="00086C7A">
      <w:pPr>
        <w:pStyle w:val="ListParagraph"/>
        <w:shd w:val="clear" w:color="auto" w:fill="FFFFFF"/>
        <w:ind w:left="0" w:right="39" w:firstLine="426"/>
        <w:jc w:val="center"/>
        <w:rPr>
          <w:rFonts w:ascii="Times New Roman" w:eastAsia="Times New Roman" w:hAnsi="Times New Roman" w:cs="Times New Roman"/>
          <w:b/>
          <w:bCs/>
          <w:sz w:val="28"/>
          <w:szCs w:val="28"/>
        </w:rPr>
      </w:pPr>
      <w:r w:rsidRPr="00D478E1">
        <w:rPr>
          <w:rFonts w:ascii="Times New Roman" w:eastAsia="Times New Roman" w:hAnsi="Times New Roman" w:cs="Times New Roman"/>
          <w:b/>
          <w:bCs/>
          <w:sz w:val="28"/>
          <w:szCs w:val="28"/>
        </w:rPr>
        <w:t>Преходни и заключителни разпоредби</w:t>
      </w:r>
    </w:p>
    <w:p w:rsidR="00044FDC" w:rsidRPr="00D478E1" w:rsidRDefault="00044FDC" w:rsidP="00086C7A">
      <w:pPr>
        <w:pStyle w:val="ListParagraph"/>
        <w:shd w:val="clear" w:color="auto" w:fill="FFFFFF"/>
        <w:ind w:left="0" w:right="39" w:firstLine="426"/>
        <w:jc w:val="center"/>
        <w:rPr>
          <w:rFonts w:ascii="Times New Roman" w:eastAsia="Times New Roman" w:hAnsi="Times New Roman" w:cs="Times New Roman"/>
          <w:b/>
          <w:bCs/>
          <w:sz w:val="28"/>
          <w:szCs w:val="28"/>
        </w:rPr>
      </w:pPr>
    </w:p>
    <w:p w:rsidR="009A2113" w:rsidRPr="00D478E1" w:rsidRDefault="00086C7A" w:rsidP="00044FDC">
      <w:pPr>
        <w:pStyle w:val="ListParagraph"/>
        <w:shd w:val="clear" w:color="auto" w:fill="FFFFFF"/>
        <w:ind w:left="0" w:right="39" w:firstLine="567"/>
        <w:jc w:val="both"/>
        <w:rPr>
          <w:rFonts w:ascii="Times New Roman" w:eastAsia="Times New Roman" w:hAnsi="Times New Roman" w:cs="Times New Roman"/>
          <w:bCs/>
          <w:sz w:val="28"/>
          <w:szCs w:val="28"/>
        </w:rPr>
      </w:pPr>
      <w:r w:rsidRPr="00D478E1">
        <w:rPr>
          <w:rFonts w:ascii="Times New Roman" w:eastAsia="Times New Roman" w:hAnsi="Times New Roman" w:cs="Times New Roman"/>
          <w:b/>
          <w:sz w:val="28"/>
          <w:szCs w:val="28"/>
        </w:rPr>
        <w:t>§1.</w:t>
      </w:r>
      <w:r w:rsidRPr="00D478E1">
        <w:rPr>
          <w:rFonts w:ascii="Times New Roman" w:eastAsia="Times New Roman" w:hAnsi="Times New Roman" w:cs="Times New Roman"/>
          <w:bCs/>
          <w:sz w:val="28"/>
          <w:szCs w:val="28"/>
        </w:rPr>
        <w:t xml:space="preserve"> </w:t>
      </w:r>
      <w:r w:rsidR="00044FDC" w:rsidRPr="00D478E1">
        <w:rPr>
          <w:rFonts w:ascii="Times New Roman" w:eastAsia="Times New Roman" w:hAnsi="Times New Roman" w:cs="Times New Roman"/>
          <w:bCs/>
          <w:sz w:val="28"/>
          <w:szCs w:val="28"/>
        </w:rPr>
        <w:t>Наредба за изменение и допълнение на Наредба за определяне и администриране на местните такси и цени на услуги на територията на община Белене влиза в сила от 01.01.2026 г.</w:t>
      </w:r>
    </w:p>
    <w:p w:rsidR="009A2113" w:rsidRPr="00044FDC" w:rsidRDefault="009A2113" w:rsidP="00044FDC">
      <w:pPr>
        <w:pStyle w:val="ListParagraph"/>
        <w:shd w:val="clear" w:color="auto" w:fill="FFFFFF"/>
        <w:ind w:left="0" w:right="39" w:firstLine="720"/>
        <w:jc w:val="both"/>
        <w:rPr>
          <w:rFonts w:ascii="Times New Roman" w:eastAsia="Times New Roman" w:hAnsi="Times New Roman" w:cs="Times New Roman"/>
          <w:bCs/>
          <w:sz w:val="28"/>
          <w:szCs w:val="28"/>
        </w:rPr>
      </w:pPr>
    </w:p>
    <w:p w:rsidR="00B174AB" w:rsidRPr="00716FF4" w:rsidRDefault="00B174AB" w:rsidP="00B174AB">
      <w:pPr>
        <w:shd w:val="clear" w:color="auto" w:fill="FFFFFF"/>
        <w:ind w:right="39"/>
        <w:jc w:val="both"/>
        <w:rPr>
          <w:rFonts w:ascii="Times New Roman" w:eastAsia="Times New Roman" w:hAnsi="Times New Roman" w:cs="Times New Roman"/>
          <w:sz w:val="28"/>
          <w:szCs w:val="28"/>
        </w:rPr>
      </w:pPr>
    </w:p>
    <w:p w:rsidR="00B174AB" w:rsidRPr="003D5865" w:rsidRDefault="00B174AB" w:rsidP="00B174AB">
      <w:pPr>
        <w:shd w:val="clear" w:color="auto" w:fill="FFFFFF"/>
        <w:ind w:right="39"/>
        <w:rPr>
          <w:rFonts w:ascii="Times New Roman" w:eastAsia="Times New Roman" w:hAnsi="Times New Roman" w:cs="Times New Roman"/>
          <w:b/>
          <w:bCs/>
          <w:i/>
          <w:sz w:val="28"/>
          <w:szCs w:val="28"/>
        </w:rPr>
      </w:pPr>
      <w:r w:rsidRPr="003D5865">
        <w:rPr>
          <w:rFonts w:ascii="Times New Roman" w:eastAsia="Times New Roman" w:hAnsi="Times New Roman" w:cs="Times New Roman"/>
          <w:b/>
          <w:bCs/>
          <w:i/>
          <w:sz w:val="28"/>
          <w:szCs w:val="28"/>
        </w:rPr>
        <w:t>ВНОСИТЕЛ:</w:t>
      </w:r>
    </w:p>
    <w:p w:rsidR="00B174AB" w:rsidRPr="000E7677" w:rsidRDefault="00B174AB" w:rsidP="00B174AB">
      <w:pPr>
        <w:shd w:val="clear" w:color="auto" w:fill="FFFFFF"/>
        <w:ind w:right="39" w:firstLine="708"/>
        <w:rPr>
          <w:rFonts w:ascii="Times New Roman" w:eastAsia="Times New Roman" w:hAnsi="Times New Roman" w:cs="Times New Roman"/>
          <w:b/>
          <w:bCs/>
          <w:sz w:val="28"/>
          <w:szCs w:val="28"/>
        </w:rPr>
      </w:pPr>
      <w:r w:rsidRPr="000E7677">
        <w:rPr>
          <w:rFonts w:ascii="Times New Roman" w:eastAsia="Times New Roman" w:hAnsi="Times New Roman" w:cs="Times New Roman"/>
          <w:b/>
          <w:bCs/>
          <w:sz w:val="28"/>
          <w:szCs w:val="28"/>
        </w:rPr>
        <w:t>МИЛЕН ДУЛЕВ</w:t>
      </w:r>
    </w:p>
    <w:p w:rsidR="00B174AB" w:rsidRDefault="00B174AB" w:rsidP="00B174AB">
      <w:pPr>
        <w:shd w:val="clear" w:color="auto" w:fill="FFFFFF"/>
        <w:ind w:left="28" w:right="40" w:firstLine="680"/>
        <w:rPr>
          <w:rFonts w:ascii="Times New Roman" w:eastAsia="Times New Roman" w:hAnsi="Times New Roman" w:cs="Times New Roman"/>
          <w:bCs/>
          <w:i/>
          <w:sz w:val="28"/>
          <w:szCs w:val="28"/>
        </w:rPr>
      </w:pPr>
      <w:r w:rsidRPr="000E7677">
        <w:rPr>
          <w:rFonts w:ascii="Times New Roman" w:eastAsia="Times New Roman" w:hAnsi="Times New Roman" w:cs="Times New Roman"/>
          <w:bCs/>
          <w:i/>
          <w:sz w:val="28"/>
          <w:szCs w:val="28"/>
        </w:rPr>
        <w:t>Кмет на Община Белене</w:t>
      </w:r>
    </w:p>
    <w:p w:rsidR="00F5659B" w:rsidRDefault="00F5659B" w:rsidP="00F5659B">
      <w:pPr>
        <w:shd w:val="clear" w:color="auto" w:fill="FFFFFF"/>
        <w:ind w:right="40"/>
        <w:rPr>
          <w:rFonts w:ascii="Times New Roman" w:eastAsia="Times New Roman" w:hAnsi="Times New Roman" w:cs="Times New Roman"/>
          <w:bCs/>
          <w:i/>
          <w:sz w:val="28"/>
          <w:szCs w:val="28"/>
        </w:rPr>
      </w:pPr>
    </w:p>
    <w:p w:rsidR="00F5659B" w:rsidRPr="00E6041A" w:rsidRDefault="00F5659B" w:rsidP="00F5659B">
      <w:pPr>
        <w:jc w:val="both"/>
        <w:rPr>
          <w:bCs/>
          <w:u w:val="single"/>
        </w:rPr>
      </w:pPr>
      <w:r w:rsidRPr="00E6041A">
        <w:rPr>
          <w:bCs/>
          <w:u w:val="single"/>
        </w:rPr>
        <w:t xml:space="preserve">Приложение №1 </w:t>
      </w:r>
      <w:r>
        <w:rPr>
          <w:bCs/>
          <w:u w:val="single"/>
        </w:rPr>
        <w:t>към чл.16, ал.9</w:t>
      </w:r>
    </w:p>
    <w:p w:rsidR="00F5659B" w:rsidRDefault="00F5659B" w:rsidP="00F5659B"/>
    <w:p w:rsidR="00F5659B" w:rsidRPr="00DB18BE" w:rsidRDefault="00F5659B" w:rsidP="00F5659B"/>
    <w:p w:rsidR="00F5659B" w:rsidRPr="000D1DEC" w:rsidRDefault="00F5659B" w:rsidP="00F5659B">
      <w:pPr>
        <w:ind w:hanging="180"/>
        <w:jc w:val="center"/>
        <w:rPr>
          <w:rFonts w:eastAsia="Batang"/>
          <w:b/>
        </w:rPr>
      </w:pPr>
      <w:r w:rsidRPr="000D1DEC">
        <w:rPr>
          <w:rFonts w:eastAsia="Batang"/>
          <w:b/>
        </w:rPr>
        <w:t>Д Е К Л А Р А Ц И Я</w:t>
      </w:r>
    </w:p>
    <w:p w:rsidR="00F5659B" w:rsidRDefault="00F5659B" w:rsidP="00F5659B">
      <w:pPr>
        <w:ind w:firstLine="709"/>
        <w:jc w:val="center"/>
        <w:rPr>
          <w:bCs/>
          <w:i/>
        </w:rPr>
      </w:pPr>
      <w:r w:rsidRPr="000D1DEC">
        <w:rPr>
          <w:i/>
        </w:rPr>
        <w:t>на основание чл.1</w:t>
      </w:r>
      <w:r>
        <w:rPr>
          <w:i/>
        </w:rPr>
        <w:t>6</w:t>
      </w:r>
      <w:r w:rsidRPr="000D1DEC">
        <w:rPr>
          <w:i/>
        </w:rPr>
        <w:t>, ал.</w:t>
      </w:r>
      <w:r>
        <w:rPr>
          <w:i/>
        </w:rPr>
        <w:t>9</w:t>
      </w:r>
      <w:r w:rsidRPr="000D1DEC">
        <w:rPr>
          <w:i/>
        </w:rPr>
        <w:t xml:space="preserve"> </w:t>
      </w:r>
      <w:r w:rsidRPr="000D1DEC">
        <w:rPr>
          <w:rFonts w:eastAsia="Arial Unicode MS"/>
          <w:i/>
        </w:rPr>
        <w:t xml:space="preserve">от </w:t>
      </w:r>
      <w:r w:rsidRPr="000D1DEC">
        <w:rPr>
          <w:bCs/>
          <w:i/>
          <w:spacing w:val="-2"/>
        </w:rPr>
        <w:t xml:space="preserve">Наредба </w:t>
      </w:r>
      <w:r w:rsidRPr="000D1DEC">
        <w:rPr>
          <w:bCs/>
          <w:i/>
        </w:rPr>
        <w:t xml:space="preserve">за определянето и администрирането на местните такси и цени на услуги на територията на община </w:t>
      </w:r>
      <w:r>
        <w:rPr>
          <w:bCs/>
          <w:i/>
        </w:rPr>
        <w:t>Белене</w:t>
      </w:r>
    </w:p>
    <w:p w:rsidR="00F5659B" w:rsidRPr="00936B31" w:rsidRDefault="00F5659B" w:rsidP="00F5659B">
      <w:pPr>
        <w:ind w:firstLine="709"/>
        <w:jc w:val="center"/>
        <w:rPr>
          <w:b/>
          <w:bCs/>
          <w:i/>
        </w:rPr>
      </w:pPr>
      <w:r w:rsidRPr="00936B31">
        <w:rPr>
          <w:b/>
          <w:bCs/>
        </w:rPr>
        <w:t>за промяна на броя на необходимите съдове за битови отпадъци или при новопостроена сграда</w:t>
      </w:r>
    </w:p>
    <w:p w:rsidR="00F5659B" w:rsidRPr="00936B31" w:rsidRDefault="00F5659B" w:rsidP="00F5659B">
      <w:pPr>
        <w:jc w:val="center"/>
        <w:rPr>
          <w:b/>
          <w:bCs/>
        </w:rPr>
      </w:pPr>
    </w:p>
    <w:p w:rsidR="00F5659B" w:rsidRPr="000D1DEC" w:rsidRDefault="00F5659B" w:rsidP="00F5659B">
      <w:pPr>
        <w:jc w:val="center"/>
        <w:rPr>
          <w:rFonts w:eastAsia="Arial Unicode MS"/>
          <w:b/>
          <w:i/>
        </w:rPr>
      </w:pPr>
    </w:p>
    <w:p w:rsidR="00F5659B" w:rsidRPr="000D1DEC" w:rsidRDefault="00F5659B" w:rsidP="00F5659B">
      <w:r>
        <w:t>От</w:t>
      </w:r>
      <w:r w:rsidRPr="000D1DEC">
        <w:t>…………………......................................................ЕГН/ЕИК..........</w:t>
      </w:r>
      <w:r>
        <w:t>………………………</w:t>
      </w:r>
    </w:p>
    <w:p w:rsidR="00F5659B" w:rsidRPr="000D1DEC" w:rsidRDefault="00F5659B" w:rsidP="00F5659B">
      <w:pPr>
        <w:jc w:val="center"/>
        <w:rPr>
          <w:rFonts w:eastAsia="Batang"/>
          <w:i/>
        </w:rPr>
      </w:pPr>
      <w:r w:rsidRPr="000D1DEC">
        <w:rPr>
          <w:rFonts w:eastAsia="Batang"/>
          <w:i/>
        </w:rPr>
        <w:t>/собствено, бащино, фамилно име и ЕГН на лицето; наименование и ЕИК на предприятието /</w:t>
      </w:r>
    </w:p>
    <w:p w:rsidR="00F5659B" w:rsidRPr="000D1DEC" w:rsidRDefault="00F5659B" w:rsidP="00F5659B">
      <w:r w:rsidRPr="000D1DEC">
        <w:t>адрес: ……………….………………………………………………………….……………….</w:t>
      </w:r>
    </w:p>
    <w:p w:rsidR="00F5659B" w:rsidRPr="000D1DEC" w:rsidRDefault="00F5659B" w:rsidP="00F5659B">
      <w:pPr>
        <w:jc w:val="center"/>
        <w:rPr>
          <w:rFonts w:eastAsia="Batang"/>
          <w:i/>
        </w:rPr>
      </w:pPr>
      <w:r w:rsidRPr="000D1DEC">
        <w:rPr>
          <w:rFonts w:eastAsia="Batang"/>
          <w:i/>
        </w:rPr>
        <w:t>/адрес по местоживеене на лицето или седалище и адрес на управление на предприятието /</w:t>
      </w:r>
    </w:p>
    <w:p w:rsidR="00F5659B" w:rsidRPr="000D1DEC" w:rsidRDefault="00F5659B" w:rsidP="00F5659B">
      <w:r w:rsidRPr="000D1DEC">
        <w:t>Представлявано</w:t>
      </w:r>
      <w:r>
        <w:t xml:space="preserve"> от…………</w:t>
      </w:r>
      <w:r w:rsidRPr="000D1DEC">
        <w:t>......................................ЕГН.........................................................</w:t>
      </w:r>
    </w:p>
    <w:p w:rsidR="00F5659B" w:rsidRPr="000D1DEC" w:rsidRDefault="00F5659B" w:rsidP="00F5659B">
      <w:pPr>
        <w:jc w:val="center"/>
        <w:rPr>
          <w:rFonts w:eastAsia="Batang"/>
          <w:i/>
        </w:rPr>
      </w:pPr>
      <w:r w:rsidRPr="000D1DEC">
        <w:rPr>
          <w:rFonts w:eastAsia="Batang"/>
          <w:i/>
        </w:rPr>
        <w:t>/собствено, бащино, фамилно име и ЕГН на представляващия /</w:t>
      </w:r>
    </w:p>
    <w:p w:rsidR="00F5659B" w:rsidRPr="000D1DEC" w:rsidRDefault="00F5659B" w:rsidP="00F5659B">
      <w:r w:rsidRPr="000D1DEC">
        <w:t>чрез пълномощник ……......................................................ЕГН/ЛНЧ.............………………</w:t>
      </w:r>
    </w:p>
    <w:p w:rsidR="00F5659B" w:rsidRPr="000D1DEC" w:rsidRDefault="00F5659B" w:rsidP="00F5659B">
      <w:pPr>
        <w:jc w:val="center"/>
        <w:rPr>
          <w:rFonts w:eastAsia="Batang"/>
          <w:i/>
        </w:rPr>
      </w:pPr>
      <w:r w:rsidRPr="000D1DEC">
        <w:rPr>
          <w:rFonts w:eastAsia="Batang"/>
          <w:i/>
        </w:rPr>
        <w:t>/собствено, бащино, фамилно име и ЕГН/ЛНЧ на пълномощника /</w:t>
      </w:r>
    </w:p>
    <w:p w:rsidR="00F5659B" w:rsidRPr="000D1DEC" w:rsidRDefault="00F5659B" w:rsidP="00F5659B">
      <w:r w:rsidRPr="000D1DEC">
        <w:t>адрес: ……………….………………………………………………………….……………….</w:t>
      </w:r>
    </w:p>
    <w:p w:rsidR="00F5659B" w:rsidRPr="000D1DEC" w:rsidRDefault="00F5659B" w:rsidP="00F5659B"/>
    <w:p w:rsidR="00F5659B" w:rsidRPr="000D1DEC" w:rsidRDefault="00F5659B" w:rsidP="00F5659B">
      <w:r w:rsidRPr="000D1DEC">
        <w:t>съгласно пълномощно №.................../......................г., издадено от …………………..……</w:t>
      </w:r>
    </w:p>
    <w:p w:rsidR="00F5659B" w:rsidRPr="000D1DEC" w:rsidRDefault="00F5659B" w:rsidP="00F5659B">
      <w:pPr>
        <w:rPr>
          <w:b/>
        </w:rPr>
      </w:pPr>
    </w:p>
    <w:p w:rsidR="00F5659B" w:rsidRPr="000D1DEC" w:rsidRDefault="00F5659B" w:rsidP="00F5659B">
      <w:pPr>
        <w:jc w:val="both"/>
      </w:pPr>
      <w:r w:rsidRPr="000D1DEC">
        <w:rPr>
          <w:rFonts w:eastAsia="Batang"/>
          <w:b/>
        </w:rPr>
        <w:tab/>
        <w:t xml:space="preserve">Д Е К Л А Р И Р А М , че за </w:t>
      </w:r>
      <w:r w:rsidRPr="000D1DEC">
        <w:rPr>
          <w:b/>
        </w:rPr>
        <w:t>имот с партиден №……………….…...……,</w:t>
      </w:r>
      <w:r w:rsidRPr="000D1DEC">
        <w:t xml:space="preserve">  </w:t>
      </w:r>
      <w:r w:rsidRPr="000D1DEC">
        <w:rPr>
          <w:b/>
        </w:rPr>
        <w:lastRenderedPageBreak/>
        <w:t>представляващ ……………………………, находящ се на адрес: ……………………………</w:t>
      </w:r>
      <w:r>
        <w:rPr>
          <w:b/>
        </w:rPr>
        <w:t>…………….</w:t>
      </w:r>
      <w:r w:rsidRPr="000D1DEC">
        <w:rPr>
          <w:b/>
        </w:rPr>
        <w:t>……………………</w:t>
      </w:r>
      <w:r>
        <w:rPr>
          <w:b/>
        </w:rPr>
        <w:t>……………………………………</w:t>
      </w:r>
      <w:r w:rsidRPr="000D1DEC">
        <w:rPr>
          <w:b/>
        </w:rPr>
        <w:t>, деклариран с декларация вх.№ ……………………./……………………г.</w:t>
      </w:r>
    </w:p>
    <w:p w:rsidR="00F5659B" w:rsidRPr="000D1DEC" w:rsidRDefault="00F5659B" w:rsidP="00F5659B">
      <w:pPr>
        <w:jc w:val="both"/>
        <w:rPr>
          <w:b/>
        </w:rPr>
      </w:pPr>
      <w:r w:rsidRPr="000D1DEC">
        <w:rPr>
          <w:b/>
        </w:rPr>
        <w:t>през ……………………г. ще използвам следните съдове за битови отпадъци:</w:t>
      </w:r>
    </w:p>
    <w:p w:rsidR="00F5659B" w:rsidRPr="000D1DEC" w:rsidRDefault="00F5659B" w:rsidP="00F5659B">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7021"/>
        <w:gridCol w:w="2562"/>
      </w:tblGrid>
      <w:tr w:rsidR="00F5659B" w:rsidRPr="000D1DEC" w:rsidTr="00FF7C4E">
        <w:tc>
          <w:tcPr>
            <w:tcW w:w="458" w:type="dxa"/>
          </w:tcPr>
          <w:p w:rsidR="00F5659B" w:rsidRPr="000D1DEC" w:rsidRDefault="00F5659B" w:rsidP="00FF7C4E">
            <w:pPr>
              <w:jc w:val="center"/>
              <w:rPr>
                <w:b/>
              </w:rPr>
            </w:pPr>
            <w:r w:rsidRPr="000D1DEC">
              <w:rPr>
                <w:b/>
              </w:rPr>
              <w:t>№</w:t>
            </w:r>
          </w:p>
        </w:tc>
        <w:tc>
          <w:tcPr>
            <w:tcW w:w="7021" w:type="dxa"/>
          </w:tcPr>
          <w:p w:rsidR="00F5659B" w:rsidRPr="000D1DEC" w:rsidRDefault="00F5659B" w:rsidP="00FF7C4E">
            <w:pPr>
              <w:jc w:val="center"/>
              <w:rPr>
                <w:b/>
              </w:rPr>
            </w:pPr>
            <w:r w:rsidRPr="000D1DEC">
              <w:rPr>
                <w:b/>
              </w:rPr>
              <w:t>Вид съд – кофа 120л., контейнер 1100л.</w:t>
            </w:r>
          </w:p>
        </w:tc>
        <w:tc>
          <w:tcPr>
            <w:tcW w:w="2562" w:type="dxa"/>
          </w:tcPr>
          <w:p w:rsidR="00F5659B" w:rsidRPr="000D1DEC" w:rsidRDefault="00F5659B" w:rsidP="00FF7C4E">
            <w:pPr>
              <w:jc w:val="center"/>
              <w:rPr>
                <w:b/>
              </w:rPr>
            </w:pPr>
            <w:r w:rsidRPr="000D1DEC">
              <w:rPr>
                <w:b/>
              </w:rPr>
              <w:t>Брой съдове</w:t>
            </w:r>
          </w:p>
        </w:tc>
      </w:tr>
      <w:tr w:rsidR="00F5659B" w:rsidRPr="000D1DEC" w:rsidTr="00FF7C4E">
        <w:tc>
          <w:tcPr>
            <w:tcW w:w="458" w:type="dxa"/>
          </w:tcPr>
          <w:p w:rsidR="00F5659B" w:rsidRPr="000D1DEC" w:rsidRDefault="00F5659B" w:rsidP="00FF7C4E">
            <w:pPr>
              <w:jc w:val="center"/>
              <w:rPr>
                <w:b/>
              </w:rPr>
            </w:pPr>
            <w:r w:rsidRPr="000D1DEC">
              <w:rPr>
                <w:b/>
              </w:rPr>
              <w:t>1</w:t>
            </w:r>
          </w:p>
        </w:tc>
        <w:tc>
          <w:tcPr>
            <w:tcW w:w="7021" w:type="dxa"/>
          </w:tcPr>
          <w:p w:rsidR="00F5659B" w:rsidRPr="000D1DEC" w:rsidRDefault="00F5659B" w:rsidP="00FF7C4E">
            <w:pPr>
              <w:jc w:val="center"/>
              <w:rPr>
                <w:b/>
              </w:rPr>
            </w:pPr>
          </w:p>
        </w:tc>
        <w:tc>
          <w:tcPr>
            <w:tcW w:w="2562" w:type="dxa"/>
          </w:tcPr>
          <w:p w:rsidR="00F5659B" w:rsidRPr="000D1DEC" w:rsidRDefault="00F5659B" w:rsidP="00FF7C4E">
            <w:pPr>
              <w:jc w:val="center"/>
              <w:rPr>
                <w:b/>
              </w:rPr>
            </w:pPr>
          </w:p>
        </w:tc>
      </w:tr>
      <w:tr w:rsidR="00F5659B" w:rsidRPr="000D1DEC" w:rsidTr="00FF7C4E">
        <w:tc>
          <w:tcPr>
            <w:tcW w:w="458" w:type="dxa"/>
          </w:tcPr>
          <w:p w:rsidR="00F5659B" w:rsidRPr="000D1DEC" w:rsidRDefault="00F5659B" w:rsidP="00FF7C4E">
            <w:pPr>
              <w:jc w:val="center"/>
              <w:rPr>
                <w:b/>
              </w:rPr>
            </w:pPr>
            <w:r w:rsidRPr="000D1DEC">
              <w:rPr>
                <w:b/>
              </w:rPr>
              <w:t>2</w:t>
            </w:r>
          </w:p>
        </w:tc>
        <w:tc>
          <w:tcPr>
            <w:tcW w:w="7021" w:type="dxa"/>
          </w:tcPr>
          <w:p w:rsidR="00F5659B" w:rsidRPr="000D1DEC" w:rsidRDefault="00F5659B" w:rsidP="00FF7C4E">
            <w:pPr>
              <w:jc w:val="center"/>
              <w:rPr>
                <w:b/>
              </w:rPr>
            </w:pPr>
          </w:p>
        </w:tc>
        <w:tc>
          <w:tcPr>
            <w:tcW w:w="2562" w:type="dxa"/>
          </w:tcPr>
          <w:p w:rsidR="00F5659B" w:rsidRPr="000D1DEC" w:rsidRDefault="00F5659B" w:rsidP="00FF7C4E">
            <w:pPr>
              <w:jc w:val="center"/>
              <w:rPr>
                <w:b/>
              </w:rPr>
            </w:pPr>
          </w:p>
        </w:tc>
      </w:tr>
      <w:tr w:rsidR="00F5659B" w:rsidRPr="000D1DEC" w:rsidTr="00FF7C4E">
        <w:tc>
          <w:tcPr>
            <w:tcW w:w="458" w:type="dxa"/>
          </w:tcPr>
          <w:p w:rsidR="00F5659B" w:rsidRPr="000D1DEC" w:rsidRDefault="00F5659B" w:rsidP="00FF7C4E">
            <w:pPr>
              <w:jc w:val="center"/>
              <w:rPr>
                <w:b/>
              </w:rPr>
            </w:pPr>
            <w:r w:rsidRPr="000D1DEC">
              <w:rPr>
                <w:b/>
              </w:rPr>
              <w:t>3</w:t>
            </w:r>
          </w:p>
        </w:tc>
        <w:tc>
          <w:tcPr>
            <w:tcW w:w="7021" w:type="dxa"/>
          </w:tcPr>
          <w:p w:rsidR="00F5659B" w:rsidRPr="000D1DEC" w:rsidRDefault="00F5659B" w:rsidP="00FF7C4E">
            <w:pPr>
              <w:jc w:val="center"/>
              <w:rPr>
                <w:b/>
              </w:rPr>
            </w:pPr>
          </w:p>
        </w:tc>
        <w:tc>
          <w:tcPr>
            <w:tcW w:w="2562" w:type="dxa"/>
          </w:tcPr>
          <w:p w:rsidR="00F5659B" w:rsidRPr="000D1DEC" w:rsidRDefault="00F5659B" w:rsidP="00FF7C4E">
            <w:pPr>
              <w:jc w:val="center"/>
              <w:rPr>
                <w:b/>
              </w:rPr>
            </w:pPr>
          </w:p>
        </w:tc>
      </w:tr>
    </w:tbl>
    <w:p w:rsidR="00F5659B" w:rsidRPr="000D1DEC" w:rsidRDefault="00F5659B" w:rsidP="00F5659B"/>
    <w:p w:rsidR="00F5659B" w:rsidRPr="000D1DEC" w:rsidRDefault="00F5659B" w:rsidP="00F5659B"/>
    <w:p w:rsidR="00F5659B" w:rsidRPr="000D1DEC" w:rsidRDefault="00F5659B" w:rsidP="00F5659B">
      <w:pPr>
        <w:jc w:val="both"/>
      </w:pPr>
      <w:r w:rsidRPr="000D1DEC">
        <w:rPr>
          <w:b/>
        </w:rPr>
        <w:t xml:space="preserve">   Дата:…………… 20..… год.</w:t>
      </w:r>
      <w:r w:rsidRPr="000D1DEC">
        <w:t xml:space="preserve">            </w:t>
      </w:r>
      <w:r w:rsidRPr="000D1DEC">
        <w:tab/>
        <w:t xml:space="preserve">            </w:t>
      </w:r>
      <w:r w:rsidRPr="000D1DEC">
        <w:rPr>
          <w:b/>
        </w:rPr>
        <w:t>Декларатор:</w:t>
      </w:r>
      <w:r w:rsidRPr="000D1DEC">
        <w:rPr>
          <w:b/>
        </w:rPr>
        <w:tab/>
      </w:r>
      <w:r>
        <w:t>……………………</w:t>
      </w:r>
      <w:r w:rsidRPr="000D1DEC">
        <w:tab/>
      </w:r>
      <w:r w:rsidRPr="000D1DEC">
        <w:tab/>
      </w:r>
      <w:r w:rsidRPr="000D1DEC">
        <w:tab/>
      </w:r>
      <w:r w:rsidRPr="000D1DEC">
        <w:tab/>
      </w:r>
      <w:r w:rsidRPr="000D1DEC">
        <w:tab/>
      </w:r>
      <w:r w:rsidRPr="000D1DEC">
        <w:tab/>
      </w:r>
      <w:r w:rsidRPr="000D1DEC">
        <w:tab/>
      </w:r>
      <w:r w:rsidRPr="000D1DEC">
        <w:tab/>
        <w:t xml:space="preserve">    </w:t>
      </w:r>
      <w:r>
        <w:t xml:space="preserve">                         /подпис</w:t>
      </w:r>
      <w:r w:rsidRPr="000D1DEC">
        <w:t xml:space="preserve">/                  </w:t>
      </w:r>
    </w:p>
    <w:p w:rsidR="00F5659B" w:rsidRPr="000D1DEC" w:rsidRDefault="00F5659B" w:rsidP="00F5659B">
      <w:pPr>
        <w:jc w:val="both"/>
      </w:pPr>
      <w:r w:rsidRPr="000D1DEC">
        <w:t>Забележка:</w:t>
      </w:r>
    </w:p>
    <w:p w:rsidR="00F5659B" w:rsidRPr="00184ADF" w:rsidRDefault="00F5659B" w:rsidP="00F5659B">
      <w:pPr>
        <w:shd w:val="clear" w:color="auto" w:fill="FFFFFF"/>
        <w:jc w:val="both"/>
        <w:rPr>
          <w:color w:val="000000"/>
          <w:sz w:val="16"/>
          <w:szCs w:val="16"/>
        </w:rPr>
      </w:pPr>
      <w:r>
        <w:rPr>
          <w:bCs/>
          <w:sz w:val="16"/>
          <w:szCs w:val="16"/>
        </w:rPr>
        <w:t xml:space="preserve">     Съгласно ч</w:t>
      </w:r>
      <w:r w:rsidRPr="000D1DEC">
        <w:rPr>
          <w:bCs/>
          <w:sz w:val="16"/>
          <w:szCs w:val="16"/>
        </w:rPr>
        <w:t>л.1</w:t>
      </w:r>
      <w:r>
        <w:rPr>
          <w:bCs/>
          <w:sz w:val="16"/>
          <w:szCs w:val="16"/>
        </w:rPr>
        <w:t>6</w:t>
      </w:r>
      <w:r w:rsidRPr="000D1DEC">
        <w:rPr>
          <w:bCs/>
          <w:sz w:val="16"/>
          <w:szCs w:val="16"/>
        </w:rPr>
        <w:t>, ал.</w:t>
      </w:r>
      <w:r>
        <w:rPr>
          <w:bCs/>
          <w:sz w:val="16"/>
          <w:szCs w:val="16"/>
        </w:rPr>
        <w:t xml:space="preserve">9 </w:t>
      </w:r>
      <w:r w:rsidRPr="000D1DEC">
        <w:rPr>
          <w:bCs/>
          <w:sz w:val="16"/>
          <w:szCs w:val="16"/>
        </w:rPr>
        <w:t>от</w:t>
      </w:r>
      <w:r w:rsidRPr="000D1DEC">
        <w:rPr>
          <w:b/>
          <w:bCs/>
          <w:sz w:val="16"/>
          <w:szCs w:val="16"/>
        </w:rPr>
        <w:t xml:space="preserve"> </w:t>
      </w:r>
      <w:r w:rsidRPr="000D1DEC">
        <w:rPr>
          <w:bCs/>
          <w:sz w:val="16"/>
          <w:szCs w:val="16"/>
        </w:rPr>
        <w:t>Наредба</w:t>
      </w:r>
      <w:r>
        <w:rPr>
          <w:bCs/>
          <w:sz w:val="16"/>
          <w:szCs w:val="16"/>
        </w:rPr>
        <w:t>та,</w:t>
      </w:r>
      <w:r w:rsidRPr="000D1DEC">
        <w:rPr>
          <w:b/>
          <w:bCs/>
          <w:sz w:val="16"/>
          <w:szCs w:val="16"/>
        </w:rPr>
        <w:t xml:space="preserve"> </w:t>
      </w:r>
      <w:r>
        <w:rPr>
          <w:sz w:val="16"/>
          <w:szCs w:val="16"/>
        </w:rPr>
        <w:t>п</w:t>
      </w:r>
      <w:r w:rsidRPr="00A371FA">
        <w:rPr>
          <w:sz w:val="16"/>
          <w:szCs w:val="16"/>
        </w:rPr>
        <w:t xml:space="preserve">ри промяна на броя на необходимите съдове през годината или при новопостроена сграда задължените лица подават в отдел „Местни данъци и такси” към Общинска администрация </w:t>
      </w:r>
      <w:r>
        <w:rPr>
          <w:sz w:val="16"/>
          <w:szCs w:val="16"/>
        </w:rPr>
        <w:t>Белене</w:t>
      </w:r>
      <w:r w:rsidRPr="00A371FA">
        <w:rPr>
          <w:sz w:val="16"/>
          <w:szCs w:val="16"/>
        </w:rPr>
        <w:t xml:space="preserve"> в срок до 30 ноември на предходната година Декларация по образец – Приложение №1</w:t>
      </w:r>
      <w:r>
        <w:rPr>
          <w:sz w:val="16"/>
          <w:szCs w:val="16"/>
        </w:rPr>
        <w:t xml:space="preserve"> от Наредбата</w:t>
      </w:r>
      <w:r w:rsidRPr="00184ADF">
        <w:t xml:space="preserve"> </w:t>
      </w:r>
      <w:r w:rsidRPr="00184ADF">
        <w:rPr>
          <w:sz w:val="16"/>
          <w:szCs w:val="16"/>
        </w:rPr>
        <w:t>В декларацията се посочва видът и броят на съдовете</w:t>
      </w:r>
      <w:r w:rsidRPr="00184ADF">
        <w:rPr>
          <w:color w:val="000000"/>
          <w:sz w:val="16"/>
          <w:szCs w:val="16"/>
          <w:shd w:val="clear" w:color="auto" w:fill="FFFFFF"/>
        </w:rPr>
        <w:t xml:space="preserve"> за събиране на битовите отпадъци</w:t>
      </w:r>
      <w:r w:rsidRPr="00184ADF">
        <w:rPr>
          <w:sz w:val="16"/>
          <w:szCs w:val="16"/>
        </w:rPr>
        <w:t xml:space="preserve"> за имота, които ще се използват през годината, съобразно приетата от общинския съвет честота на извозването на битовите отпадъци. </w:t>
      </w:r>
    </w:p>
    <w:p w:rsidR="00F5659B" w:rsidRPr="000D1DEC" w:rsidRDefault="00F5659B" w:rsidP="00F5659B">
      <w:pPr>
        <w:shd w:val="clear" w:color="auto" w:fill="FFFFFF"/>
        <w:jc w:val="both"/>
        <w:rPr>
          <w:sz w:val="16"/>
          <w:szCs w:val="16"/>
        </w:rPr>
      </w:pPr>
      <w:r>
        <w:rPr>
          <w:sz w:val="16"/>
          <w:szCs w:val="16"/>
        </w:rPr>
        <w:t xml:space="preserve">     </w:t>
      </w:r>
      <w:r w:rsidRPr="000D1DEC">
        <w:rPr>
          <w:sz w:val="16"/>
          <w:szCs w:val="16"/>
        </w:rPr>
        <w:t>Когато декларацията не е попълнена коректно, не е подадена в срока по ал.</w:t>
      </w:r>
      <w:r>
        <w:rPr>
          <w:sz w:val="16"/>
          <w:szCs w:val="16"/>
        </w:rPr>
        <w:t>9</w:t>
      </w:r>
      <w:r w:rsidRPr="000D1DEC">
        <w:rPr>
          <w:sz w:val="16"/>
          <w:szCs w:val="16"/>
        </w:rPr>
        <w:t xml:space="preserve"> или са заявени по-малко от необходимия брой и вид съдове, размерът на таксата за битови отпадъци се определя </w:t>
      </w:r>
      <w:r>
        <w:rPr>
          <w:sz w:val="16"/>
          <w:szCs w:val="16"/>
        </w:rPr>
        <w:t>служебно, съгласно</w:t>
      </w:r>
      <w:r w:rsidRPr="000D1DEC">
        <w:rPr>
          <w:sz w:val="16"/>
          <w:szCs w:val="16"/>
        </w:rPr>
        <w:t xml:space="preserve"> чл.</w:t>
      </w:r>
      <w:r>
        <w:rPr>
          <w:sz w:val="16"/>
          <w:szCs w:val="16"/>
        </w:rPr>
        <w:t>67, ал.13 от ЗМДТ</w:t>
      </w:r>
      <w:r w:rsidRPr="000D1DEC">
        <w:rPr>
          <w:sz w:val="16"/>
          <w:szCs w:val="16"/>
        </w:rPr>
        <w:t>. От размера на дължимата годишна такса се приспада платената част, като върху разликата се дължат лихви съобразно сроковете за плащане.</w:t>
      </w:r>
    </w:p>
    <w:p w:rsidR="00F5659B" w:rsidRPr="000D1DEC" w:rsidRDefault="00F5659B" w:rsidP="00F5659B">
      <w:pPr>
        <w:shd w:val="clear" w:color="auto" w:fill="FFFFFF"/>
        <w:jc w:val="both"/>
        <w:rPr>
          <w:sz w:val="16"/>
          <w:szCs w:val="16"/>
        </w:rPr>
      </w:pPr>
      <w:r>
        <w:rPr>
          <w:sz w:val="16"/>
          <w:szCs w:val="16"/>
        </w:rPr>
        <w:t xml:space="preserve">     Съгласно ч</w:t>
      </w:r>
      <w:r w:rsidRPr="000D1DEC">
        <w:rPr>
          <w:sz w:val="16"/>
          <w:szCs w:val="16"/>
        </w:rPr>
        <w:t>л.123, ал.3 от ЗМДТ</w:t>
      </w:r>
      <w:r>
        <w:rPr>
          <w:sz w:val="16"/>
          <w:szCs w:val="16"/>
        </w:rPr>
        <w:t>, к</w:t>
      </w:r>
      <w:r w:rsidRPr="000D1DEC">
        <w:rPr>
          <w:sz w:val="16"/>
          <w:szCs w:val="16"/>
        </w:rPr>
        <w:t>ойто декларира неверни данни и обстоятелства, водещи до намаляване или освобождаване от такса, се наказва с глоба от 50 до 200 лева, а юридическите лица и едноличните търговци - с имуществена санкция в размер от 100 до 500 лева.</w:t>
      </w:r>
    </w:p>
    <w:p w:rsidR="00F5659B" w:rsidRPr="000E7677" w:rsidRDefault="00F5659B" w:rsidP="00F5659B">
      <w:pPr>
        <w:shd w:val="clear" w:color="auto" w:fill="FFFFFF"/>
        <w:ind w:right="40"/>
        <w:rPr>
          <w:rFonts w:ascii="Times New Roman" w:eastAsia="Times New Roman" w:hAnsi="Times New Roman" w:cs="Times New Roman"/>
          <w:bCs/>
          <w:i/>
          <w:sz w:val="28"/>
          <w:szCs w:val="28"/>
        </w:rPr>
      </w:pPr>
    </w:p>
    <w:sectPr w:rsidR="00F5659B" w:rsidRPr="000E7677" w:rsidSect="00FA3A8F">
      <w:pgSz w:w="11905" w:h="16837"/>
      <w:pgMar w:top="568" w:right="706" w:bottom="1440" w:left="1134" w:header="708" w:footer="708"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875" w:rsidRDefault="00D11875">
      <w:r>
        <w:separator/>
      </w:r>
    </w:p>
  </w:endnote>
  <w:endnote w:type="continuationSeparator" w:id="0">
    <w:p w:rsidR="00D11875" w:rsidRDefault="00D11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libri Light">
    <w:altName w:val="Arial"/>
    <w:charset w:val="CC"/>
    <w:family w:val="swiss"/>
    <w:pitch w:val="variable"/>
    <w:sig w:usb0="00000000"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875" w:rsidRDefault="00D11875">
      <w:r>
        <w:separator/>
      </w:r>
    </w:p>
  </w:footnote>
  <w:footnote w:type="continuationSeparator" w:id="0">
    <w:p w:rsidR="00D11875" w:rsidRDefault="00D118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08CEDA6"/>
    <w:lvl w:ilvl="0">
      <w:numFmt w:val="bullet"/>
      <w:lvlText w:val="*"/>
      <w:lvlJc w:val="left"/>
    </w:lvl>
  </w:abstractNum>
  <w:abstractNum w:abstractNumId="1">
    <w:nsid w:val="0B014455"/>
    <w:multiLevelType w:val="hybridMultilevel"/>
    <w:tmpl w:val="315AACB2"/>
    <w:lvl w:ilvl="0" w:tplc="95FED9DA">
      <w:start w:val="1"/>
      <w:numFmt w:val="decimal"/>
      <w:lvlText w:val="%1."/>
      <w:lvlJc w:val="left"/>
      <w:pPr>
        <w:ind w:left="1002" w:hanging="360"/>
      </w:pPr>
      <w:rPr>
        <w:rFonts w:hint="default"/>
      </w:rPr>
    </w:lvl>
    <w:lvl w:ilvl="1" w:tplc="04020019" w:tentative="1">
      <w:start w:val="1"/>
      <w:numFmt w:val="lowerLetter"/>
      <w:lvlText w:val="%2."/>
      <w:lvlJc w:val="left"/>
      <w:pPr>
        <w:ind w:left="1722" w:hanging="360"/>
      </w:pPr>
    </w:lvl>
    <w:lvl w:ilvl="2" w:tplc="0402001B" w:tentative="1">
      <w:start w:val="1"/>
      <w:numFmt w:val="lowerRoman"/>
      <w:lvlText w:val="%3."/>
      <w:lvlJc w:val="right"/>
      <w:pPr>
        <w:ind w:left="2442" w:hanging="180"/>
      </w:pPr>
    </w:lvl>
    <w:lvl w:ilvl="3" w:tplc="0402000F" w:tentative="1">
      <w:start w:val="1"/>
      <w:numFmt w:val="decimal"/>
      <w:lvlText w:val="%4."/>
      <w:lvlJc w:val="left"/>
      <w:pPr>
        <w:ind w:left="3162" w:hanging="360"/>
      </w:pPr>
    </w:lvl>
    <w:lvl w:ilvl="4" w:tplc="04020019" w:tentative="1">
      <w:start w:val="1"/>
      <w:numFmt w:val="lowerLetter"/>
      <w:lvlText w:val="%5."/>
      <w:lvlJc w:val="left"/>
      <w:pPr>
        <w:ind w:left="3882" w:hanging="360"/>
      </w:pPr>
    </w:lvl>
    <w:lvl w:ilvl="5" w:tplc="0402001B" w:tentative="1">
      <w:start w:val="1"/>
      <w:numFmt w:val="lowerRoman"/>
      <w:lvlText w:val="%6."/>
      <w:lvlJc w:val="right"/>
      <w:pPr>
        <w:ind w:left="4602" w:hanging="180"/>
      </w:pPr>
    </w:lvl>
    <w:lvl w:ilvl="6" w:tplc="0402000F" w:tentative="1">
      <w:start w:val="1"/>
      <w:numFmt w:val="decimal"/>
      <w:lvlText w:val="%7."/>
      <w:lvlJc w:val="left"/>
      <w:pPr>
        <w:ind w:left="5322" w:hanging="360"/>
      </w:pPr>
    </w:lvl>
    <w:lvl w:ilvl="7" w:tplc="04020019" w:tentative="1">
      <w:start w:val="1"/>
      <w:numFmt w:val="lowerLetter"/>
      <w:lvlText w:val="%8."/>
      <w:lvlJc w:val="left"/>
      <w:pPr>
        <w:ind w:left="6042" w:hanging="360"/>
      </w:pPr>
    </w:lvl>
    <w:lvl w:ilvl="8" w:tplc="0402001B" w:tentative="1">
      <w:start w:val="1"/>
      <w:numFmt w:val="lowerRoman"/>
      <w:lvlText w:val="%9."/>
      <w:lvlJc w:val="right"/>
      <w:pPr>
        <w:ind w:left="6762" w:hanging="180"/>
      </w:pPr>
    </w:lvl>
  </w:abstractNum>
  <w:abstractNum w:abstractNumId="2">
    <w:nsid w:val="4A2820DE"/>
    <w:multiLevelType w:val="hybridMultilevel"/>
    <w:tmpl w:val="E730B2B6"/>
    <w:lvl w:ilvl="0" w:tplc="B69C0DB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
    <w:nsid w:val="72D81776"/>
    <w:multiLevelType w:val="hybridMultilevel"/>
    <w:tmpl w:val="19702A8A"/>
    <w:lvl w:ilvl="0" w:tplc="F64ECADC">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
    <w:nsid w:val="7D667826"/>
    <w:multiLevelType w:val="hybridMultilevel"/>
    <w:tmpl w:val="179ABEEE"/>
    <w:lvl w:ilvl="0" w:tplc="9BBAB8A4">
      <w:start w:val="1"/>
      <w:numFmt w:val="decimal"/>
      <w:lvlText w:val="%1."/>
      <w:lvlJc w:val="left"/>
      <w:pPr>
        <w:ind w:left="704" w:hanging="675"/>
      </w:pPr>
      <w:rPr>
        <w:rFonts w:hint="default"/>
      </w:rPr>
    </w:lvl>
    <w:lvl w:ilvl="1" w:tplc="04020019" w:tentative="1">
      <w:start w:val="1"/>
      <w:numFmt w:val="lowerLetter"/>
      <w:lvlText w:val="%2."/>
      <w:lvlJc w:val="left"/>
      <w:pPr>
        <w:ind w:left="1109" w:hanging="360"/>
      </w:pPr>
    </w:lvl>
    <w:lvl w:ilvl="2" w:tplc="0402001B" w:tentative="1">
      <w:start w:val="1"/>
      <w:numFmt w:val="lowerRoman"/>
      <w:lvlText w:val="%3."/>
      <w:lvlJc w:val="right"/>
      <w:pPr>
        <w:ind w:left="1829" w:hanging="180"/>
      </w:pPr>
    </w:lvl>
    <w:lvl w:ilvl="3" w:tplc="0402000F" w:tentative="1">
      <w:start w:val="1"/>
      <w:numFmt w:val="decimal"/>
      <w:lvlText w:val="%4."/>
      <w:lvlJc w:val="left"/>
      <w:pPr>
        <w:ind w:left="2549" w:hanging="360"/>
      </w:pPr>
    </w:lvl>
    <w:lvl w:ilvl="4" w:tplc="04020019" w:tentative="1">
      <w:start w:val="1"/>
      <w:numFmt w:val="lowerLetter"/>
      <w:lvlText w:val="%5."/>
      <w:lvlJc w:val="left"/>
      <w:pPr>
        <w:ind w:left="3269" w:hanging="360"/>
      </w:pPr>
    </w:lvl>
    <w:lvl w:ilvl="5" w:tplc="0402001B" w:tentative="1">
      <w:start w:val="1"/>
      <w:numFmt w:val="lowerRoman"/>
      <w:lvlText w:val="%6."/>
      <w:lvlJc w:val="right"/>
      <w:pPr>
        <w:ind w:left="3989" w:hanging="180"/>
      </w:pPr>
    </w:lvl>
    <w:lvl w:ilvl="6" w:tplc="0402000F" w:tentative="1">
      <w:start w:val="1"/>
      <w:numFmt w:val="decimal"/>
      <w:lvlText w:val="%7."/>
      <w:lvlJc w:val="left"/>
      <w:pPr>
        <w:ind w:left="4709" w:hanging="360"/>
      </w:pPr>
    </w:lvl>
    <w:lvl w:ilvl="7" w:tplc="04020019" w:tentative="1">
      <w:start w:val="1"/>
      <w:numFmt w:val="lowerLetter"/>
      <w:lvlText w:val="%8."/>
      <w:lvlJc w:val="left"/>
      <w:pPr>
        <w:ind w:left="5429" w:hanging="360"/>
      </w:pPr>
    </w:lvl>
    <w:lvl w:ilvl="8" w:tplc="0402001B" w:tentative="1">
      <w:start w:val="1"/>
      <w:numFmt w:val="lowerRoman"/>
      <w:lvlText w:val="%9."/>
      <w:lvlJc w:val="right"/>
      <w:pPr>
        <w:ind w:left="6149" w:hanging="180"/>
      </w:pPr>
    </w:lvl>
  </w:abstractNum>
  <w:num w:numId="1">
    <w:abstractNumId w:val="0"/>
    <w:lvlOverride w:ilvl="0">
      <w:lvl w:ilvl="0">
        <w:start w:val="65535"/>
        <w:numFmt w:val="bullet"/>
        <w:lvlText w:val="-"/>
        <w:legacy w:legacy="1" w:legacySpace="0" w:legacyIndent="172"/>
        <w:lvlJc w:val="left"/>
        <w:rPr>
          <w:rFonts w:ascii="Tahoma" w:hAnsi="Tahoma" w:cs="Tahoma" w:hint="default"/>
        </w:rPr>
      </w:lvl>
    </w:lvlOverride>
  </w:num>
  <w:num w:numId="2">
    <w:abstractNumId w:val="0"/>
    <w:lvlOverride w:ilvl="0">
      <w:lvl w:ilvl="0">
        <w:start w:val="65535"/>
        <w:numFmt w:val="bullet"/>
        <w:lvlText w:val="-"/>
        <w:legacy w:legacy="1" w:legacySpace="0" w:legacyIndent="144"/>
        <w:lvlJc w:val="left"/>
        <w:rPr>
          <w:rFonts w:ascii="Tahoma" w:hAnsi="Tahoma" w:cs="Tahoma" w:hint="default"/>
        </w:rPr>
      </w:lvl>
    </w:lvlOverride>
  </w:num>
  <w:num w:numId="3">
    <w:abstractNumId w:val="0"/>
    <w:lvlOverride w:ilvl="0">
      <w:lvl w:ilvl="0">
        <w:start w:val="65535"/>
        <w:numFmt w:val="bullet"/>
        <w:lvlText w:val="•"/>
        <w:legacy w:legacy="1" w:legacySpace="0" w:legacyIndent="326"/>
        <w:lvlJc w:val="left"/>
        <w:rPr>
          <w:rFonts w:ascii="Tahoma" w:hAnsi="Tahoma" w:cs="Tahoma" w:hint="default"/>
        </w:rPr>
      </w:lvl>
    </w:lvlOverride>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bordersDoNotSurroundHeader/>
  <w:bordersDoNotSurroundFooter/>
  <w:activeWritingStyle w:appName="MSWord" w:lang="en-US" w:vendorID="64" w:dllVersion="6" w:nlCheck="1" w:checkStyle="0"/>
  <w:activeWritingStyle w:appName="MSWord" w:lang="en-AU" w:vendorID="64" w:dllVersion="4096" w:nlCheck="1" w:checkStyle="0"/>
  <w:activeWritingStyle w:appName="MSWord" w:lang="en-US" w:vendorID="64" w:dllVersion="131078" w:nlCheck="1" w:checkStyle="1"/>
  <w:proofState w:spelling="clean" w:grammar="clean"/>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2"/>
  </w:compat>
  <w:rsids>
    <w:rsidRoot w:val="004B7036"/>
    <w:rsid w:val="00044FDC"/>
    <w:rsid w:val="00062A93"/>
    <w:rsid w:val="00086C7A"/>
    <w:rsid w:val="00096D0D"/>
    <w:rsid w:val="000B6CB1"/>
    <w:rsid w:val="000D15AB"/>
    <w:rsid w:val="0011262E"/>
    <w:rsid w:val="00116908"/>
    <w:rsid w:val="0016568E"/>
    <w:rsid w:val="00173636"/>
    <w:rsid w:val="001B5329"/>
    <w:rsid w:val="00256DF9"/>
    <w:rsid w:val="002974F4"/>
    <w:rsid w:val="002B4C2A"/>
    <w:rsid w:val="002B6BC1"/>
    <w:rsid w:val="002D3640"/>
    <w:rsid w:val="002F1553"/>
    <w:rsid w:val="0031108B"/>
    <w:rsid w:val="00325617"/>
    <w:rsid w:val="00327B8B"/>
    <w:rsid w:val="00347812"/>
    <w:rsid w:val="003715BC"/>
    <w:rsid w:val="00372533"/>
    <w:rsid w:val="0037293F"/>
    <w:rsid w:val="003833B6"/>
    <w:rsid w:val="003958A9"/>
    <w:rsid w:val="003A05FB"/>
    <w:rsid w:val="003D3D44"/>
    <w:rsid w:val="00430A58"/>
    <w:rsid w:val="004B7036"/>
    <w:rsid w:val="004D217B"/>
    <w:rsid w:val="004E114B"/>
    <w:rsid w:val="00534A3F"/>
    <w:rsid w:val="005361C7"/>
    <w:rsid w:val="00536F5D"/>
    <w:rsid w:val="00543D79"/>
    <w:rsid w:val="00575674"/>
    <w:rsid w:val="005A70DB"/>
    <w:rsid w:val="005C1583"/>
    <w:rsid w:val="005E0E52"/>
    <w:rsid w:val="005E5445"/>
    <w:rsid w:val="00600714"/>
    <w:rsid w:val="0061604C"/>
    <w:rsid w:val="006502FE"/>
    <w:rsid w:val="00671A92"/>
    <w:rsid w:val="0068144B"/>
    <w:rsid w:val="006878C2"/>
    <w:rsid w:val="006E184B"/>
    <w:rsid w:val="00717AB4"/>
    <w:rsid w:val="007371F7"/>
    <w:rsid w:val="0076624B"/>
    <w:rsid w:val="00787DB6"/>
    <w:rsid w:val="007C602E"/>
    <w:rsid w:val="007D47D6"/>
    <w:rsid w:val="007E1F07"/>
    <w:rsid w:val="007E2C6A"/>
    <w:rsid w:val="0081307A"/>
    <w:rsid w:val="0081340C"/>
    <w:rsid w:val="00832A88"/>
    <w:rsid w:val="00835F10"/>
    <w:rsid w:val="0088280A"/>
    <w:rsid w:val="008C1449"/>
    <w:rsid w:val="00926CDE"/>
    <w:rsid w:val="00940B19"/>
    <w:rsid w:val="00996EF6"/>
    <w:rsid w:val="009A2113"/>
    <w:rsid w:val="009A49A2"/>
    <w:rsid w:val="009C39CE"/>
    <w:rsid w:val="009C69D5"/>
    <w:rsid w:val="009D03CA"/>
    <w:rsid w:val="009F0B96"/>
    <w:rsid w:val="009F33E9"/>
    <w:rsid w:val="00A00F7B"/>
    <w:rsid w:val="00A10482"/>
    <w:rsid w:val="00A44CB2"/>
    <w:rsid w:val="00A45DB3"/>
    <w:rsid w:val="00A6605D"/>
    <w:rsid w:val="00A75718"/>
    <w:rsid w:val="00AC72B8"/>
    <w:rsid w:val="00AD7E34"/>
    <w:rsid w:val="00B009C7"/>
    <w:rsid w:val="00B040E1"/>
    <w:rsid w:val="00B174AB"/>
    <w:rsid w:val="00B21DD8"/>
    <w:rsid w:val="00B407BE"/>
    <w:rsid w:val="00B56B57"/>
    <w:rsid w:val="00B61BC2"/>
    <w:rsid w:val="00B82F73"/>
    <w:rsid w:val="00B91B18"/>
    <w:rsid w:val="00B94DCE"/>
    <w:rsid w:val="00C61E02"/>
    <w:rsid w:val="00C677D7"/>
    <w:rsid w:val="00C72830"/>
    <w:rsid w:val="00C978AD"/>
    <w:rsid w:val="00CB4751"/>
    <w:rsid w:val="00CD1268"/>
    <w:rsid w:val="00CD41B5"/>
    <w:rsid w:val="00CD584D"/>
    <w:rsid w:val="00D11875"/>
    <w:rsid w:val="00D251C3"/>
    <w:rsid w:val="00D44B86"/>
    <w:rsid w:val="00D478E1"/>
    <w:rsid w:val="00D60C10"/>
    <w:rsid w:val="00D61A9C"/>
    <w:rsid w:val="00D8032E"/>
    <w:rsid w:val="00DE30FF"/>
    <w:rsid w:val="00DF61B1"/>
    <w:rsid w:val="00E03A7D"/>
    <w:rsid w:val="00E057EC"/>
    <w:rsid w:val="00E4087C"/>
    <w:rsid w:val="00E438D1"/>
    <w:rsid w:val="00E571A6"/>
    <w:rsid w:val="00EA06AD"/>
    <w:rsid w:val="00EC13FC"/>
    <w:rsid w:val="00ED4A9A"/>
    <w:rsid w:val="00EF6D7D"/>
    <w:rsid w:val="00F11259"/>
    <w:rsid w:val="00F4137F"/>
    <w:rsid w:val="00F5659B"/>
    <w:rsid w:val="00FA3A8F"/>
    <w:rsid w:val="00FE7EEC"/>
    <w:rsid w:val="00FF3F2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ok Antiqua"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7D"/>
    <w:pPr>
      <w:widowControl w:val="0"/>
      <w:autoSpaceDE w:val="0"/>
      <w:autoSpaceDN w:val="0"/>
      <w:adjustRightInd w:val="0"/>
      <w:spacing w:after="0" w:line="240" w:lineRule="auto"/>
    </w:pPr>
    <w:rPr>
      <w:rFonts w:hAnsi="Book Antiqu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uiPriority w:val="99"/>
    <w:rsid w:val="00116908"/>
    <w:pPr>
      <w:spacing w:line="314" w:lineRule="exact"/>
    </w:pPr>
  </w:style>
  <w:style w:type="paragraph" w:customStyle="1" w:styleId="Style2">
    <w:name w:val="Style2"/>
    <w:basedOn w:val="Normal"/>
    <w:uiPriority w:val="99"/>
    <w:rsid w:val="00116908"/>
    <w:pPr>
      <w:spacing w:line="264" w:lineRule="exact"/>
      <w:jc w:val="both"/>
    </w:pPr>
  </w:style>
  <w:style w:type="paragraph" w:customStyle="1" w:styleId="Style3">
    <w:name w:val="Style3"/>
    <w:basedOn w:val="Normal"/>
    <w:uiPriority w:val="99"/>
    <w:rsid w:val="00116908"/>
    <w:pPr>
      <w:spacing w:line="319" w:lineRule="exact"/>
      <w:ind w:firstLine="682"/>
      <w:jc w:val="both"/>
    </w:pPr>
  </w:style>
  <w:style w:type="paragraph" w:customStyle="1" w:styleId="Style4">
    <w:name w:val="Style4"/>
    <w:basedOn w:val="Normal"/>
    <w:uiPriority w:val="99"/>
    <w:rsid w:val="00116908"/>
    <w:pPr>
      <w:spacing w:line="278" w:lineRule="exact"/>
      <w:ind w:firstLine="696"/>
      <w:jc w:val="both"/>
    </w:pPr>
  </w:style>
  <w:style w:type="paragraph" w:customStyle="1" w:styleId="Style5">
    <w:name w:val="Style5"/>
    <w:basedOn w:val="Normal"/>
    <w:uiPriority w:val="99"/>
    <w:rsid w:val="00116908"/>
    <w:pPr>
      <w:spacing w:line="278" w:lineRule="exact"/>
      <w:ind w:firstLine="672"/>
      <w:jc w:val="both"/>
    </w:pPr>
  </w:style>
  <w:style w:type="paragraph" w:customStyle="1" w:styleId="Style6">
    <w:name w:val="Style6"/>
    <w:basedOn w:val="Normal"/>
    <w:uiPriority w:val="99"/>
    <w:rsid w:val="00116908"/>
    <w:pPr>
      <w:spacing w:line="283" w:lineRule="exact"/>
      <w:ind w:firstLine="586"/>
    </w:pPr>
  </w:style>
  <w:style w:type="paragraph" w:customStyle="1" w:styleId="Style7">
    <w:name w:val="Style7"/>
    <w:basedOn w:val="Normal"/>
    <w:uiPriority w:val="99"/>
    <w:rsid w:val="00116908"/>
    <w:pPr>
      <w:spacing w:line="281" w:lineRule="exact"/>
      <w:ind w:firstLine="686"/>
      <w:jc w:val="both"/>
    </w:pPr>
  </w:style>
  <w:style w:type="paragraph" w:customStyle="1" w:styleId="Style8">
    <w:name w:val="Style8"/>
    <w:basedOn w:val="Normal"/>
    <w:uiPriority w:val="99"/>
    <w:rsid w:val="00116908"/>
  </w:style>
  <w:style w:type="paragraph" w:customStyle="1" w:styleId="Style9">
    <w:name w:val="Style9"/>
    <w:basedOn w:val="Normal"/>
    <w:uiPriority w:val="99"/>
    <w:rsid w:val="00116908"/>
    <w:pPr>
      <w:spacing w:line="276" w:lineRule="exact"/>
      <w:ind w:firstLine="749"/>
    </w:pPr>
  </w:style>
  <w:style w:type="paragraph" w:customStyle="1" w:styleId="Style10">
    <w:name w:val="Style10"/>
    <w:basedOn w:val="Normal"/>
    <w:uiPriority w:val="99"/>
    <w:rsid w:val="00116908"/>
    <w:pPr>
      <w:spacing w:line="264" w:lineRule="exact"/>
      <w:ind w:firstLine="331"/>
    </w:pPr>
  </w:style>
  <w:style w:type="paragraph" w:customStyle="1" w:styleId="Style11">
    <w:name w:val="Style11"/>
    <w:basedOn w:val="Normal"/>
    <w:uiPriority w:val="99"/>
    <w:rsid w:val="00116908"/>
    <w:pPr>
      <w:spacing w:line="275" w:lineRule="exact"/>
      <w:ind w:firstLine="667"/>
      <w:jc w:val="both"/>
    </w:pPr>
  </w:style>
  <w:style w:type="paragraph" w:customStyle="1" w:styleId="Style12">
    <w:name w:val="Style12"/>
    <w:basedOn w:val="Normal"/>
    <w:uiPriority w:val="99"/>
    <w:rsid w:val="00116908"/>
    <w:pPr>
      <w:spacing w:line="309" w:lineRule="exact"/>
      <w:jc w:val="both"/>
    </w:pPr>
  </w:style>
  <w:style w:type="paragraph" w:customStyle="1" w:styleId="Style13">
    <w:name w:val="Style13"/>
    <w:basedOn w:val="Normal"/>
    <w:uiPriority w:val="99"/>
    <w:rsid w:val="00116908"/>
    <w:pPr>
      <w:spacing w:line="278" w:lineRule="exact"/>
      <w:jc w:val="both"/>
    </w:pPr>
  </w:style>
  <w:style w:type="paragraph" w:customStyle="1" w:styleId="Style14">
    <w:name w:val="Style14"/>
    <w:basedOn w:val="Normal"/>
    <w:uiPriority w:val="99"/>
    <w:rsid w:val="00116908"/>
    <w:pPr>
      <w:spacing w:line="281" w:lineRule="exact"/>
    </w:pPr>
  </w:style>
  <w:style w:type="paragraph" w:customStyle="1" w:styleId="Style15">
    <w:name w:val="Style15"/>
    <w:basedOn w:val="Normal"/>
    <w:uiPriority w:val="99"/>
    <w:rsid w:val="00116908"/>
    <w:pPr>
      <w:spacing w:line="280" w:lineRule="exact"/>
    </w:pPr>
  </w:style>
  <w:style w:type="paragraph" w:customStyle="1" w:styleId="Style16">
    <w:name w:val="Style16"/>
    <w:basedOn w:val="Normal"/>
    <w:uiPriority w:val="99"/>
    <w:rsid w:val="00116908"/>
    <w:pPr>
      <w:spacing w:line="288" w:lineRule="exact"/>
      <w:ind w:firstLine="125"/>
    </w:pPr>
  </w:style>
  <w:style w:type="paragraph" w:customStyle="1" w:styleId="Style17">
    <w:name w:val="Style17"/>
    <w:basedOn w:val="Normal"/>
    <w:uiPriority w:val="99"/>
    <w:rsid w:val="00116908"/>
    <w:pPr>
      <w:spacing w:line="274" w:lineRule="exact"/>
      <w:jc w:val="both"/>
    </w:pPr>
  </w:style>
  <w:style w:type="paragraph" w:customStyle="1" w:styleId="Style18">
    <w:name w:val="Style18"/>
    <w:basedOn w:val="Normal"/>
    <w:uiPriority w:val="99"/>
    <w:rsid w:val="00116908"/>
    <w:pPr>
      <w:jc w:val="both"/>
    </w:pPr>
  </w:style>
  <w:style w:type="paragraph" w:customStyle="1" w:styleId="Style19">
    <w:name w:val="Style19"/>
    <w:basedOn w:val="Normal"/>
    <w:uiPriority w:val="99"/>
    <w:rsid w:val="00116908"/>
    <w:pPr>
      <w:spacing w:line="254" w:lineRule="exact"/>
      <w:jc w:val="both"/>
    </w:pPr>
  </w:style>
  <w:style w:type="paragraph" w:customStyle="1" w:styleId="Style20">
    <w:name w:val="Style20"/>
    <w:basedOn w:val="Normal"/>
    <w:uiPriority w:val="99"/>
    <w:rsid w:val="00116908"/>
    <w:pPr>
      <w:spacing w:line="266" w:lineRule="exact"/>
    </w:pPr>
  </w:style>
  <w:style w:type="paragraph" w:customStyle="1" w:styleId="Style21">
    <w:name w:val="Style21"/>
    <w:basedOn w:val="Normal"/>
    <w:uiPriority w:val="99"/>
    <w:rsid w:val="00116908"/>
  </w:style>
  <w:style w:type="paragraph" w:customStyle="1" w:styleId="Style22">
    <w:name w:val="Style22"/>
    <w:basedOn w:val="Normal"/>
    <w:uiPriority w:val="99"/>
    <w:rsid w:val="00116908"/>
  </w:style>
  <w:style w:type="paragraph" w:customStyle="1" w:styleId="Style23">
    <w:name w:val="Style23"/>
    <w:basedOn w:val="Normal"/>
    <w:uiPriority w:val="99"/>
    <w:rsid w:val="00116908"/>
  </w:style>
  <w:style w:type="paragraph" w:customStyle="1" w:styleId="Style24">
    <w:name w:val="Style24"/>
    <w:basedOn w:val="Normal"/>
    <w:uiPriority w:val="99"/>
    <w:rsid w:val="00116908"/>
    <w:pPr>
      <w:spacing w:line="281" w:lineRule="exact"/>
      <w:ind w:firstLine="403"/>
    </w:pPr>
  </w:style>
  <w:style w:type="paragraph" w:customStyle="1" w:styleId="Style25">
    <w:name w:val="Style25"/>
    <w:basedOn w:val="Normal"/>
    <w:uiPriority w:val="99"/>
    <w:rsid w:val="00116908"/>
    <w:pPr>
      <w:spacing w:line="283" w:lineRule="exact"/>
      <w:ind w:firstLine="619"/>
      <w:jc w:val="both"/>
    </w:pPr>
  </w:style>
  <w:style w:type="paragraph" w:customStyle="1" w:styleId="Style26">
    <w:name w:val="Style26"/>
    <w:basedOn w:val="Normal"/>
    <w:uiPriority w:val="99"/>
    <w:rsid w:val="00116908"/>
  </w:style>
  <w:style w:type="paragraph" w:customStyle="1" w:styleId="Style27">
    <w:name w:val="Style27"/>
    <w:basedOn w:val="Normal"/>
    <w:uiPriority w:val="99"/>
    <w:rsid w:val="00116908"/>
    <w:pPr>
      <w:spacing w:line="279" w:lineRule="exact"/>
      <w:ind w:firstLine="778"/>
      <w:jc w:val="both"/>
    </w:pPr>
  </w:style>
  <w:style w:type="paragraph" w:customStyle="1" w:styleId="Style28">
    <w:name w:val="Style28"/>
    <w:basedOn w:val="Normal"/>
    <w:uiPriority w:val="99"/>
    <w:rsid w:val="00116908"/>
  </w:style>
  <w:style w:type="paragraph" w:customStyle="1" w:styleId="Style29">
    <w:name w:val="Style29"/>
    <w:basedOn w:val="Normal"/>
    <w:uiPriority w:val="99"/>
    <w:rsid w:val="00116908"/>
  </w:style>
  <w:style w:type="paragraph" w:customStyle="1" w:styleId="Style30">
    <w:name w:val="Style30"/>
    <w:basedOn w:val="Normal"/>
    <w:uiPriority w:val="99"/>
    <w:rsid w:val="00116908"/>
    <w:pPr>
      <w:spacing w:line="283" w:lineRule="exact"/>
      <w:ind w:firstLine="499"/>
      <w:jc w:val="both"/>
    </w:pPr>
  </w:style>
  <w:style w:type="paragraph" w:customStyle="1" w:styleId="Style31">
    <w:name w:val="Style31"/>
    <w:basedOn w:val="Normal"/>
    <w:uiPriority w:val="99"/>
    <w:rsid w:val="00116908"/>
    <w:pPr>
      <w:spacing w:line="283" w:lineRule="exact"/>
      <w:ind w:firstLine="499"/>
      <w:jc w:val="both"/>
    </w:pPr>
  </w:style>
  <w:style w:type="paragraph" w:customStyle="1" w:styleId="Style32">
    <w:name w:val="Style32"/>
    <w:basedOn w:val="Normal"/>
    <w:uiPriority w:val="99"/>
    <w:rsid w:val="00116908"/>
    <w:pPr>
      <w:spacing w:line="281" w:lineRule="exact"/>
      <w:ind w:hanging="326"/>
      <w:jc w:val="both"/>
    </w:pPr>
  </w:style>
  <w:style w:type="paragraph" w:customStyle="1" w:styleId="Style33">
    <w:name w:val="Style33"/>
    <w:basedOn w:val="Normal"/>
    <w:uiPriority w:val="99"/>
    <w:rsid w:val="00116908"/>
  </w:style>
  <w:style w:type="character" w:customStyle="1" w:styleId="FontStyle35">
    <w:name w:val="Font Style35"/>
    <w:basedOn w:val="DefaultParagraphFont"/>
    <w:uiPriority w:val="99"/>
    <w:rsid w:val="00116908"/>
    <w:rPr>
      <w:rFonts w:ascii="Book Antiqua" w:hAnsi="Book Antiqua" w:cs="Book Antiqua"/>
      <w:b/>
      <w:bCs/>
      <w:sz w:val="24"/>
      <w:szCs w:val="24"/>
    </w:rPr>
  </w:style>
  <w:style w:type="character" w:customStyle="1" w:styleId="FontStyle36">
    <w:name w:val="Font Style36"/>
    <w:basedOn w:val="DefaultParagraphFont"/>
    <w:uiPriority w:val="99"/>
    <w:rsid w:val="00116908"/>
    <w:rPr>
      <w:rFonts w:ascii="Tahoma" w:hAnsi="Tahoma" w:cs="Tahoma"/>
      <w:i/>
      <w:iCs/>
      <w:sz w:val="20"/>
      <w:szCs w:val="20"/>
    </w:rPr>
  </w:style>
  <w:style w:type="character" w:customStyle="1" w:styleId="FontStyle37">
    <w:name w:val="Font Style37"/>
    <w:basedOn w:val="DefaultParagraphFont"/>
    <w:uiPriority w:val="99"/>
    <w:rsid w:val="00116908"/>
    <w:rPr>
      <w:rFonts w:ascii="Tahoma" w:hAnsi="Tahoma" w:cs="Tahoma"/>
      <w:sz w:val="20"/>
      <w:szCs w:val="20"/>
    </w:rPr>
  </w:style>
  <w:style w:type="character" w:customStyle="1" w:styleId="FontStyle38">
    <w:name w:val="Font Style38"/>
    <w:basedOn w:val="DefaultParagraphFont"/>
    <w:uiPriority w:val="99"/>
    <w:rsid w:val="00116908"/>
    <w:rPr>
      <w:rFonts w:ascii="Book Antiqua" w:hAnsi="Book Antiqua" w:cs="Book Antiqua"/>
      <w:sz w:val="22"/>
      <w:szCs w:val="22"/>
    </w:rPr>
  </w:style>
  <w:style w:type="character" w:customStyle="1" w:styleId="FontStyle39">
    <w:name w:val="Font Style39"/>
    <w:basedOn w:val="DefaultParagraphFont"/>
    <w:uiPriority w:val="99"/>
    <w:rsid w:val="00116908"/>
    <w:rPr>
      <w:rFonts w:ascii="Tahoma" w:hAnsi="Tahoma" w:cs="Tahoma"/>
      <w:b/>
      <w:bCs/>
      <w:i/>
      <w:iCs/>
      <w:sz w:val="20"/>
      <w:szCs w:val="20"/>
    </w:rPr>
  </w:style>
  <w:style w:type="character" w:customStyle="1" w:styleId="FontStyle40">
    <w:name w:val="Font Style40"/>
    <w:basedOn w:val="DefaultParagraphFont"/>
    <w:uiPriority w:val="99"/>
    <w:rsid w:val="00116908"/>
    <w:rPr>
      <w:rFonts w:ascii="Tahoma" w:hAnsi="Tahoma" w:cs="Tahoma"/>
      <w:b/>
      <w:bCs/>
      <w:sz w:val="20"/>
      <w:szCs w:val="20"/>
    </w:rPr>
  </w:style>
  <w:style w:type="character" w:customStyle="1" w:styleId="FontStyle41">
    <w:name w:val="Font Style41"/>
    <w:basedOn w:val="DefaultParagraphFont"/>
    <w:uiPriority w:val="99"/>
    <w:rsid w:val="00116908"/>
    <w:rPr>
      <w:rFonts w:ascii="Book Antiqua" w:hAnsi="Book Antiqua" w:cs="Book Antiqua"/>
      <w:b/>
      <w:bCs/>
      <w:sz w:val="44"/>
      <w:szCs w:val="44"/>
    </w:rPr>
  </w:style>
  <w:style w:type="character" w:customStyle="1" w:styleId="FontStyle42">
    <w:name w:val="Font Style42"/>
    <w:basedOn w:val="DefaultParagraphFont"/>
    <w:uiPriority w:val="99"/>
    <w:rsid w:val="00116908"/>
    <w:rPr>
      <w:rFonts w:ascii="Tahoma" w:hAnsi="Tahoma" w:cs="Tahoma"/>
      <w:b/>
      <w:bCs/>
      <w:smallCaps/>
      <w:sz w:val="20"/>
      <w:szCs w:val="20"/>
    </w:rPr>
  </w:style>
  <w:style w:type="character" w:customStyle="1" w:styleId="FontStyle43">
    <w:name w:val="Font Style43"/>
    <w:basedOn w:val="DefaultParagraphFont"/>
    <w:uiPriority w:val="99"/>
    <w:rsid w:val="00116908"/>
    <w:rPr>
      <w:rFonts w:ascii="Book Antiqua" w:hAnsi="Book Antiqua" w:cs="Book Antiqua"/>
      <w:sz w:val="18"/>
      <w:szCs w:val="18"/>
    </w:rPr>
  </w:style>
  <w:style w:type="character" w:customStyle="1" w:styleId="FontStyle44">
    <w:name w:val="Font Style44"/>
    <w:basedOn w:val="DefaultParagraphFont"/>
    <w:uiPriority w:val="99"/>
    <w:rsid w:val="00116908"/>
    <w:rPr>
      <w:rFonts w:ascii="Book Antiqua" w:hAnsi="Book Antiqua" w:cs="Book Antiqua"/>
      <w:sz w:val="22"/>
      <w:szCs w:val="22"/>
    </w:rPr>
  </w:style>
  <w:style w:type="character" w:customStyle="1" w:styleId="FontStyle45">
    <w:name w:val="Font Style45"/>
    <w:basedOn w:val="DefaultParagraphFont"/>
    <w:uiPriority w:val="99"/>
    <w:rsid w:val="00116908"/>
    <w:rPr>
      <w:rFonts w:ascii="Book Antiqua" w:hAnsi="Book Antiqua" w:cs="Book Antiqua"/>
      <w:i/>
      <w:iCs/>
      <w:sz w:val="26"/>
      <w:szCs w:val="26"/>
    </w:rPr>
  </w:style>
  <w:style w:type="character" w:customStyle="1" w:styleId="FontStyle46">
    <w:name w:val="Font Style46"/>
    <w:basedOn w:val="DefaultParagraphFont"/>
    <w:uiPriority w:val="99"/>
    <w:rsid w:val="00116908"/>
    <w:rPr>
      <w:rFonts w:ascii="Book Antiqua" w:hAnsi="Book Antiqua" w:cs="Book Antiqua"/>
      <w:smallCaps/>
      <w:sz w:val="12"/>
      <w:szCs w:val="12"/>
    </w:rPr>
  </w:style>
  <w:style w:type="character" w:customStyle="1" w:styleId="FontStyle47">
    <w:name w:val="Font Style47"/>
    <w:basedOn w:val="DefaultParagraphFont"/>
    <w:uiPriority w:val="99"/>
    <w:rsid w:val="00116908"/>
    <w:rPr>
      <w:rFonts w:ascii="Book Antiqua" w:hAnsi="Book Antiqua" w:cs="Book Antiqua"/>
      <w:spacing w:val="10"/>
      <w:sz w:val="10"/>
      <w:szCs w:val="10"/>
    </w:rPr>
  </w:style>
  <w:style w:type="character" w:customStyle="1" w:styleId="FontStyle48">
    <w:name w:val="Font Style48"/>
    <w:basedOn w:val="DefaultParagraphFont"/>
    <w:uiPriority w:val="99"/>
    <w:rsid w:val="00116908"/>
    <w:rPr>
      <w:rFonts w:ascii="Times New Roman" w:hAnsi="Times New Roman" w:cs="Times New Roman"/>
      <w:i/>
      <w:iCs/>
      <w:spacing w:val="10"/>
      <w:sz w:val="12"/>
      <w:szCs w:val="12"/>
    </w:rPr>
  </w:style>
  <w:style w:type="character" w:customStyle="1" w:styleId="FontStyle49">
    <w:name w:val="Font Style49"/>
    <w:basedOn w:val="DefaultParagraphFont"/>
    <w:uiPriority w:val="99"/>
    <w:rsid w:val="00116908"/>
    <w:rPr>
      <w:rFonts w:ascii="Tahoma" w:hAnsi="Tahoma" w:cs="Tahoma"/>
      <w:b/>
      <w:bCs/>
      <w:sz w:val="8"/>
      <w:szCs w:val="8"/>
    </w:rPr>
  </w:style>
  <w:style w:type="character" w:customStyle="1" w:styleId="FontStyle50">
    <w:name w:val="Font Style50"/>
    <w:basedOn w:val="DefaultParagraphFont"/>
    <w:uiPriority w:val="99"/>
    <w:rsid w:val="00116908"/>
    <w:rPr>
      <w:rFonts w:ascii="Book Antiqua" w:hAnsi="Book Antiqua" w:cs="Book Antiqua"/>
      <w:i/>
      <w:iCs/>
      <w:sz w:val="16"/>
      <w:szCs w:val="16"/>
    </w:rPr>
  </w:style>
  <w:style w:type="character" w:customStyle="1" w:styleId="FontStyle51">
    <w:name w:val="Font Style51"/>
    <w:basedOn w:val="DefaultParagraphFont"/>
    <w:uiPriority w:val="99"/>
    <w:rsid w:val="00116908"/>
    <w:rPr>
      <w:rFonts w:ascii="Calibri" w:hAnsi="Calibri" w:cs="Calibri"/>
      <w:b/>
      <w:bCs/>
      <w:i/>
      <w:iCs/>
      <w:sz w:val="14"/>
      <w:szCs w:val="14"/>
    </w:rPr>
  </w:style>
  <w:style w:type="character" w:customStyle="1" w:styleId="FontStyle52">
    <w:name w:val="Font Style52"/>
    <w:basedOn w:val="DefaultParagraphFont"/>
    <w:uiPriority w:val="99"/>
    <w:rsid w:val="00116908"/>
    <w:rPr>
      <w:rFonts w:ascii="Book Antiqua" w:hAnsi="Book Antiqua" w:cs="Book Antiqua"/>
      <w:b/>
      <w:bCs/>
      <w:spacing w:val="20"/>
      <w:sz w:val="8"/>
      <w:szCs w:val="8"/>
    </w:rPr>
  </w:style>
  <w:style w:type="character" w:customStyle="1" w:styleId="FontStyle53">
    <w:name w:val="Font Style53"/>
    <w:basedOn w:val="DefaultParagraphFont"/>
    <w:uiPriority w:val="99"/>
    <w:rsid w:val="00116908"/>
    <w:rPr>
      <w:rFonts w:ascii="Georgia" w:hAnsi="Georgia" w:cs="Georgia"/>
      <w:sz w:val="12"/>
      <w:szCs w:val="12"/>
    </w:rPr>
  </w:style>
  <w:style w:type="character" w:customStyle="1" w:styleId="FontStyle54">
    <w:name w:val="Font Style54"/>
    <w:basedOn w:val="DefaultParagraphFont"/>
    <w:uiPriority w:val="99"/>
    <w:rsid w:val="00116908"/>
    <w:rPr>
      <w:rFonts w:ascii="Book Antiqua" w:hAnsi="Book Antiqua" w:cs="Book Antiqua"/>
      <w:b/>
      <w:bCs/>
      <w:sz w:val="12"/>
      <w:szCs w:val="12"/>
    </w:rPr>
  </w:style>
  <w:style w:type="character" w:customStyle="1" w:styleId="FontStyle55">
    <w:name w:val="Font Style55"/>
    <w:basedOn w:val="DefaultParagraphFont"/>
    <w:uiPriority w:val="99"/>
    <w:rsid w:val="00116908"/>
    <w:rPr>
      <w:rFonts w:ascii="Book Antiqua" w:hAnsi="Book Antiqua" w:cs="Book Antiqua"/>
      <w:b/>
      <w:bCs/>
      <w:smallCaps/>
      <w:sz w:val="8"/>
      <w:szCs w:val="8"/>
    </w:rPr>
  </w:style>
  <w:style w:type="character" w:customStyle="1" w:styleId="FontStyle56">
    <w:name w:val="Font Style56"/>
    <w:basedOn w:val="DefaultParagraphFont"/>
    <w:uiPriority w:val="99"/>
    <w:rsid w:val="00116908"/>
    <w:rPr>
      <w:rFonts w:ascii="Book Antiqua" w:hAnsi="Book Antiqua" w:cs="Book Antiqua"/>
      <w:b/>
      <w:bCs/>
      <w:sz w:val="8"/>
      <w:szCs w:val="8"/>
    </w:rPr>
  </w:style>
  <w:style w:type="character" w:customStyle="1" w:styleId="FontStyle57">
    <w:name w:val="Font Style57"/>
    <w:basedOn w:val="DefaultParagraphFont"/>
    <w:uiPriority w:val="99"/>
    <w:rsid w:val="00116908"/>
    <w:rPr>
      <w:rFonts w:ascii="Tahoma" w:hAnsi="Tahoma" w:cs="Tahoma"/>
      <w:sz w:val="12"/>
      <w:szCs w:val="12"/>
    </w:rPr>
  </w:style>
  <w:style w:type="character" w:customStyle="1" w:styleId="FontStyle58">
    <w:name w:val="Font Style58"/>
    <w:basedOn w:val="DefaultParagraphFont"/>
    <w:uiPriority w:val="99"/>
    <w:rsid w:val="00116908"/>
    <w:rPr>
      <w:rFonts w:ascii="Book Antiqua" w:hAnsi="Book Antiqua" w:cs="Book Antiqua"/>
      <w:sz w:val="12"/>
      <w:szCs w:val="12"/>
    </w:rPr>
  </w:style>
  <w:style w:type="paragraph" w:styleId="BalloonText">
    <w:name w:val="Balloon Text"/>
    <w:basedOn w:val="Normal"/>
    <w:link w:val="BalloonTextChar"/>
    <w:uiPriority w:val="99"/>
    <w:semiHidden/>
    <w:unhideWhenUsed/>
    <w:rsid w:val="00835F10"/>
    <w:rPr>
      <w:rFonts w:ascii="Tahoma" w:hAnsi="Tahoma" w:cs="Tahoma"/>
      <w:sz w:val="16"/>
      <w:szCs w:val="16"/>
    </w:rPr>
  </w:style>
  <w:style w:type="character" w:customStyle="1" w:styleId="BalloonTextChar">
    <w:name w:val="Balloon Text Char"/>
    <w:basedOn w:val="DefaultParagraphFont"/>
    <w:link w:val="BalloonText"/>
    <w:uiPriority w:val="99"/>
    <w:semiHidden/>
    <w:rsid w:val="00835F10"/>
    <w:rPr>
      <w:rFonts w:ascii="Tahoma" w:hAnsi="Tahoma" w:cs="Tahoma"/>
      <w:sz w:val="16"/>
      <w:szCs w:val="16"/>
    </w:rPr>
  </w:style>
  <w:style w:type="character" w:styleId="Hyperlink">
    <w:name w:val="Hyperlink"/>
    <w:basedOn w:val="DefaultParagraphFont"/>
    <w:uiPriority w:val="99"/>
    <w:unhideWhenUsed/>
    <w:rsid w:val="00D60C10"/>
    <w:rPr>
      <w:color w:val="0000FF" w:themeColor="hyperlink"/>
      <w:u w:val="single"/>
    </w:rPr>
  </w:style>
  <w:style w:type="paragraph" w:styleId="ListParagraph">
    <w:name w:val="List Paragraph"/>
    <w:basedOn w:val="Normal"/>
    <w:uiPriority w:val="34"/>
    <w:qFormat/>
    <w:rsid w:val="00DF61B1"/>
    <w:pPr>
      <w:ind w:left="720"/>
      <w:contextualSpacing/>
    </w:pPr>
  </w:style>
  <w:style w:type="paragraph" w:styleId="BodyText">
    <w:name w:val="Body Text"/>
    <w:basedOn w:val="Normal"/>
    <w:link w:val="BodyTextChar"/>
    <w:uiPriority w:val="99"/>
    <w:unhideWhenUsed/>
    <w:rsid w:val="00B174AB"/>
    <w:pPr>
      <w:widowControl/>
      <w:autoSpaceDE/>
      <w:autoSpaceDN/>
      <w:adjustRightInd/>
      <w:spacing w:after="120" w:line="259" w:lineRule="auto"/>
    </w:pPr>
    <w:rPr>
      <w:rFonts w:asciiTheme="minorHAnsi" w:eastAsiaTheme="minorHAnsi" w:hAnsiTheme="minorHAnsi"/>
      <w:kern w:val="2"/>
      <w:sz w:val="22"/>
      <w:szCs w:val="22"/>
      <w:lang w:eastAsia="en-US"/>
    </w:rPr>
  </w:style>
  <w:style w:type="character" w:customStyle="1" w:styleId="BodyTextChar">
    <w:name w:val="Body Text Char"/>
    <w:basedOn w:val="DefaultParagraphFont"/>
    <w:link w:val="BodyText"/>
    <w:uiPriority w:val="99"/>
    <w:rsid w:val="00B174AB"/>
    <w:rPr>
      <w:rFonts w:asciiTheme="minorHAnsi" w:eastAsiaTheme="minorHAnsi"/>
      <w:kern w:val="2"/>
      <w:lang w:eastAsia="en-US"/>
    </w:rPr>
  </w:style>
  <w:style w:type="table" w:styleId="TableGrid">
    <w:name w:val="Table Grid"/>
    <w:basedOn w:val="TableNormal"/>
    <w:uiPriority w:val="39"/>
    <w:rsid w:val="00B174AB"/>
    <w:pPr>
      <w:spacing w:after="0" w:line="240" w:lineRule="auto"/>
    </w:pPr>
    <w:rPr>
      <w:rFonts w:asciiTheme="minorHAnsi" w:eastAsiaTheme="minorHAnsi"/>
      <w:kern w:val="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medocreference">
    <w:name w:val="samedocreference"/>
    <w:basedOn w:val="DefaultParagraphFont"/>
    <w:rsid w:val="00B174AB"/>
  </w:style>
  <w:style w:type="character" w:customStyle="1" w:styleId="newdocreference">
    <w:name w:val="newdocreference"/>
    <w:basedOn w:val="DefaultParagraphFont"/>
    <w:rsid w:val="00B174AB"/>
  </w:style>
  <w:style w:type="character" w:customStyle="1" w:styleId="alb">
    <w:name w:val="al_b"/>
    <w:basedOn w:val="DefaultParagraphFont"/>
    <w:rsid w:val="00D44B86"/>
  </w:style>
  <w:style w:type="paragraph" w:customStyle="1" w:styleId="11">
    <w:name w:val="Заглавие 11"/>
    <w:basedOn w:val="Normal"/>
    <w:next w:val="Normal"/>
    <w:link w:val="1"/>
    <w:uiPriority w:val="9"/>
    <w:qFormat/>
    <w:rsid w:val="0031108B"/>
    <w:pPr>
      <w:keepNext/>
      <w:keepLines/>
      <w:widowControl/>
      <w:autoSpaceDE/>
      <w:autoSpaceDN/>
      <w:adjustRightInd/>
      <w:spacing w:before="240" w:line="259" w:lineRule="auto"/>
      <w:outlineLvl w:val="0"/>
    </w:pPr>
    <w:rPr>
      <w:rFonts w:ascii="Calibri Light" w:eastAsia="Times New Roman" w:hAnsi="Calibri Light" w:cs="Times New Roman"/>
      <w:color w:val="2F5496"/>
      <w:kern w:val="2"/>
      <w:sz w:val="32"/>
      <w:szCs w:val="32"/>
      <w:lang w:eastAsia="en-US"/>
    </w:rPr>
  </w:style>
  <w:style w:type="character" w:customStyle="1" w:styleId="1">
    <w:name w:val="Заглавие 1 Знак"/>
    <w:link w:val="11"/>
    <w:uiPriority w:val="9"/>
    <w:rsid w:val="0031108B"/>
    <w:rPr>
      <w:rFonts w:ascii="Calibri Light" w:eastAsia="Times New Roman" w:hAnsi="Calibri Light" w:cs="Times New Roman"/>
      <w:color w:val="2F5496"/>
      <w:kern w:val="2"/>
      <w:sz w:val="32"/>
      <w:szCs w:val="3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131505">
      <w:bodyDiv w:val="1"/>
      <w:marLeft w:val="0"/>
      <w:marRight w:val="0"/>
      <w:marTop w:val="0"/>
      <w:marBottom w:val="0"/>
      <w:divBdr>
        <w:top w:val="none" w:sz="0" w:space="0" w:color="auto"/>
        <w:left w:val="none" w:sz="0" w:space="0" w:color="auto"/>
        <w:bottom w:val="none" w:sz="0" w:space="0" w:color="auto"/>
        <w:right w:val="none" w:sz="0" w:space="0" w:color="auto"/>
      </w:divBdr>
      <w:divsChild>
        <w:div w:id="1801000190">
          <w:marLeft w:val="0"/>
          <w:marRight w:val="0"/>
          <w:marTop w:val="0"/>
          <w:marBottom w:val="0"/>
          <w:divBdr>
            <w:top w:val="none" w:sz="0" w:space="0" w:color="auto"/>
            <w:left w:val="none" w:sz="0" w:space="0" w:color="auto"/>
            <w:bottom w:val="none" w:sz="0" w:space="0" w:color="auto"/>
            <w:right w:val="none" w:sz="0" w:space="0" w:color="auto"/>
          </w:divBdr>
        </w:div>
        <w:div w:id="1648972626">
          <w:marLeft w:val="0"/>
          <w:marRight w:val="0"/>
          <w:marTop w:val="0"/>
          <w:marBottom w:val="0"/>
          <w:divBdr>
            <w:top w:val="none" w:sz="0" w:space="0" w:color="auto"/>
            <w:left w:val="none" w:sz="0" w:space="0" w:color="auto"/>
            <w:bottom w:val="none" w:sz="0" w:space="0" w:color="auto"/>
            <w:right w:val="none" w:sz="0" w:space="0" w:color="auto"/>
          </w:divBdr>
        </w:div>
        <w:div w:id="473303695">
          <w:marLeft w:val="0"/>
          <w:marRight w:val="0"/>
          <w:marTop w:val="0"/>
          <w:marBottom w:val="0"/>
          <w:divBdr>
            <w:top w:val="none" w:sz="0" w:space="0" w:color="auto"/>
            <w:left w:val="none" w:sz="0" w:space="0" w:color="auto"/>
            <w:bottom w:val="none" w:sz="0" w:space="0" w:color="auto"/>
            <w:right w:val="none" w:sz="0" w:space="0" w:color="auto"/>
          </w:divBdr>
        </w:div>
        <w:div w:id="233512729">
          <w:marLeft w:val="0"/>
          <w:marRight w:val="0"/>
          <w:marTop w:val="0"/>
          <w:marBottom w:val="0"/>
          <w:divBdr>
            <w:top w:val="none" w:sz="0" w:space="0" w:color="auto"/>
            <w:left w:val="none" w:sz="0" w:space="0" w:color="auto"/>
            <w:bottom w:val="none" w:sz="0" w:space="0" w:color="auto"/>
            <w:right w:val="none" w:sz="0" w:space="0" w:color="auto"/>
          </w:divBdr>
        </w:div>
        <w:div w:id="336081149">
          <w:marLeft w:val="0"/>
          <w:marRight w:val="0"/>
          <w:marTop w:val="0"/>
          <w:marBottom w:val="0"/>
          <w:divBdr>
            <w:top w:val="none" w:sz="0" w:space="0" w:color="auto"/>
            <w:left w:val="none" w:sz="0" w:space="0" w:color="auto"/>
            <w:bottom w:val="none" w:sz="0" w:space="0" w:color="auto"/>
            <w:right w:val="none" w:sz="0" w:space="0" w:color="auto"/>
          </w:divBdr>
        </w:div>
        <w:div w:id="1663509268">
          <w:marLeft w:val="0"/>
          <w:marRight w:val="0"/>
          <w:marTop w:val="0"/>
          <w:marBottom w:val="0"/>
          <w:divBdr>
            <w:top w:val="none" w:sz="0" w:space="0" w:color="auto"/>
            <w:left w:val="none" w:sz="0" w:space="0" w:color="auto"/>
            <w:bottom w:val="none" w:sz="0" w:space="0" w:color="auto"/>
            <w:right w:val="none" w:sz="0" w:space="0" w:color="auto"/>
          </w:divBdr>
        </w:div>
        <w:div w:id="957107212">
          <w:marLeft w:val="0"/>
          <w:marRight w:val="0"/>
          <w:marTop w:val="0"/>
          <w:marBottom w:val="0"/>
          <w:divBdr>
            <w:top w:val="none" w:sz="0" w:space="0" w:color="auto"/>
            <w:left w:val="none" w:sz="0" w:space="0" w:color="auto"/>
            <w:bottom w:val="none" w:sz="0" w:space="0" w:color="auto"/>
            <w:right w:val="none" w:sz="0" w:space="0" w:color="auto"/>
          </w:divBdr>
        </w:div>
        <w:div w:id="268660170">
          <w:marLeft w:val="0"/>
          <w:marRight w:val="0"/>
          <w:marTop w:val="0"/>
          <w:marBottom w:val="0"/>
          <w:divBdr>
            <w:top w:val="none" w:sz="0" w:space="0" w:color="auto"/>
            <w:left w:val="none" w:sz="0" w:space="0" w:color="auto"/>
            <w:bottom w:val="none" w:sz="0" w:space="0" w:color="auto"/>
            <w:right w:val="none" w:sz="0" w:space="0" w:color="auto"/>
          </w:divBdr>
        </w:div>
        <w:div w:id="435517397">
          <w:marLeft w:val="0"/>
          <w:marRight w:val="0"/>
          <w:marTop w:val="0"/>
          <w:marBottom w:val="0"/>
          <w:divBdr>
            <w:top w:val="none" w:sz="0" w:space="0" w:color="auto"/>
            <w:left w:val="none" w:sz="0" w:space="0" w:color="auto"/>
            <w:bottom w:val="none" w:sz="0" w:space="0" w:color="auto"/>
            <w:right w:val="none" w:sz="0" w:space="0" w:color="auto"/>
          </w:divBdr>
        </w:div>
        <w:div w:id="1079250641">
          <w:marLeft w:val="0"/>
          <w:marRight w:val="0"/>
          <w:marTop w:val="0"/>
          <w:marBottom w:val="0"/>
          <w:divBdr>
            <w:top w:val="none" w:sz="0" w:space="0" w:color="auto"/>
            <w:left w:val="none" w:sz="0" w:space="0" w:color="auto"/>
            <w:bottom w:val="none" w:sz="0" w:space="0" w:color="auto"/>
            <w:right w:val="none" w:sz="0" w:space="0" w:color="auto"/>
          </w:divBdr>
        </w:div>
        <w:div w:id="2134668920">
          <w:marLeft w:val="0"/>
          <w:marRight w:val="0"/>
          <w:marTop w:val="0"/>
          <w:marBottom w:val="0"/>
          <w:divBdr>
            <w:top w:val="none" w:sz="0" w:space="0" w:color="auto"/>
            <w:left w:val="none" w:sz="0" w:space="0" w:color="auto"/>
            <w:bottom w:val="none" w:sz="0" w:space="0" w:color="auto"/>
            <w:right w:val="none" w:sz="0" w:space="0" w:color="auto"/>
          </w:divBdr>
        </w:div>
        <w:div w:id="2023817345">
          <w:marLeft w:val="0"/>
          <w:marRight w:val="0"/>
          <w:marTop w:val="0"/>
          <w:marBottom w:val="0"/>
          <w:divBdr>
            <w:top w:val="none" w:sz="0" w:space="0" w:color="auto"/>
            <w:left w:val="none" w:sz="0" w:space="0" w:color="auto"/>
            <w:bottom w:val="none" w:sz="0" w:space="0" w:color="auto"/>
            <w:right w:val="none" w:sz="0" w:space="0" w:color="auto"/>
          </w:divBdr>
        </w:div>
        <w:div w:id="1443114940">
          <w:marLeft w:val="0"/>
          <w:marRight w:val="0"/>
          <w:marTop w:val="0"/>
          <w:marBottom w:val="0"/>
          <w:divBdr>
            <w:top w:val="none" w:sz="0" w:space="0" w:color="auto"/>
            <w:left w:val="none" w:sz="0" w:space="0" w:color="auto"/>
            <w:bottom w:val="none" w:sz="0" w:space="0" w:color="auto"/>
            <w:right w:val="none" w:sz="0" w:space="0" w:color="auto"/>
          </w:divBdr>
        </w:div>
        <w:div w:id="1166290249">
          <w:marLeft w:val="0"/>
          <w:marRight w:val="0"/>
          <w:marTop w:val="0"/>
          <w:marBottom w:val="0"/>
          <w:divBdr>
            <w:top w:val="none" w:sz="0" w:space="0" w:color="auto"/>
            <w:left w:val="none" w:sz="0" w:space="0" w:color="auto"/>
            <w:bottom w:val="none" w:sz="0" w:space="0" w:color="auto"/>
            <w:right w:val="none" w:sz="0" w:space="0" w:color="auto"/>
          </w:divBdr>
        </w:div>
        <w:div w:id="1457989183">
          <w:marLeft w:val="0"/>
          <w:marRight w:val="0"/>
          <w:marTop w:val="0"/>
          <w:marBottom w:val="0"/>
          <w:divBdr>
            <w:top w:val="none" w:sz="0" w:space="0" w:color="auto"/>
            <w:left w:val="none" w:sz="0" w:space="0" w:color="auto"/>
            <w:bottom w:val="none" w:sz="0" w:space="0" w:color="auto"/>
            <w:right w:val="none" w:sz="0" w:space="0" w:color="auto"/>
          </w:divBdr>
        </w:div>
        <w:div w:id="1102453307">
          <w:marLeft w:val="0"/>
          <w:marRight w:val="0"/>
          <w:marTop w:val="0"/>
          <w:marBottom w:val="0"/>
          <w:divBdr>
            <w:top w:val="none" w:sz="0" w:space="0" w:color="auto"/>
            <w:left w:val="none" w:sz="0" w:space="0" w:color="auto"/>
            <w:bottom w:val="none" w:sz="0" w:space="0" w:color="auto"/>
            <w:right w:val="none" w:sz="0" w:space="0" w:color="auto"/>
          </w:divBdr>
        </w:div>
        <w:div w:id="1266420086">
          <w:marLeft w:val="0"/>
          <w:marRight w:val="0"/>
          <w:marTop w:val="0"/>
          <w:marBottom w:val="0"/>
          <w:divBdr>
            <w:top w:val="none" w:sz="0" w:space="0" w:color="auto"/>
            <w:left w:val="none" w:sz="0" w:space="0" w:color="auto"/>
            <w:bottom w:val="none" w:sz="0" w:space="0" w:color="auto"/>
            <w:right w:val="none" w:sz="0" w:space="0" w:color="auto"/>
          </w:divBdr>
        </w:div>
        <w:div w:id="199973688">
          <w:marLeft w:val="0"/>
          <w:marRight w:val="0"/>
          <w:marTop w:val="0"/>
          <w:marBottom w:val="0"/>
          <w:divBdr>
            <w:top w:val="none" w:sz="0" w:space="0" w:color="auto"/>
            <w:left w:val="none" w:sz="0" w:space="0" w:color="auto"/>
            <w:bottom w:val="none" w:sz="0" w:space="0" w:color="auto"/>
            <w:right w:val="none" w:sz="0" w:space="0" w:color="auto"/>
          </w:divBdr>
        </w:div>
        <w:div w:id="634990103">
          <w:marLeft w:val="0"/>
          <w:marRight w:val="0"/>
          <w:marTop w:val="0"/>
          <w:marBottom w:val="0"/>
          <w:divBdr>
            <w:top w:val="none" w:sz="0" w:space="0" w:color="auto"/>
            <w:left w:val="none" w:sz="0" w:space="0" w:color="auto"/>
            <w:bottom w:val="none" w:sz="0" w:space="0" w:color="auto"/>
            <w:right w:val="none" w:sz="0" w:space="0" w:color="auto"/>
          </w:divBdr>
        </w:div>
        <w:div w:id="1161698673">
          <w:marLeft w:val="0"/>
          <w:marRight w:val="0"/>
          <w:marTop w:val="0"/>
          <w:marBottom w:val="0"/>
          <w:divBdr>
            <w:top w:val="none" w:sz="0" w:space="0" w:color="auto"/>
            <w:left w:val="none" w:sz="0" w:space="0" w:color="auto"/>
            <w:bottom w:val="none" w:sz="0" w:space="0" w:color="auto"/>
            <w:right w:val="none" w:sz="0" w:space="0" w:color="auto"/>
          </w:divBdr>
        </w:div>
        <w:div w:id="334262270">
          <w:marLeft w:val="0"/>
          <w:marRight w:val="0"/>
          <w:marTop w:val="0"/>
          <w:marBottom w:val="0"/>
          <w:divBdr>
            <w:top w:val="none" w:sz="0" w:space="0" w:color="auto"/>
            <w:left w:val="none" w:sz="0" w:space="0" w:color="auto"/>
            <w:bottom w:val="none" w:sz="0" w:space="0" w:color="auto"/>
            <w:right w:val="none" w:sz="0" w:space="0" w:color="auto"/>
          </w:divBdr>
        </w:div>
        <w:div w:id="325596410">
          <w:marLeft w:val="0"/>
          <w:marRight w:val="0"/>
          <w:marTop w:val="0"/>
          <w:marBottom w:val="0"/>
          <w:divBdr>
            <w:top w:val="none" w:sz="0" w:space="0" w:color="auto"/>
            <w:left w:val="none" w:sz="0" w:space="0" w:color="auto"/>
            <w:bottom w:val="none" w:sz="0" w:space="0" w:color="auto"/>
            <w:right w:val="none" w:sz="0" w:space="0" w:color="auto"/>
          </w:divBdr>
        </w:div>
        <w:div w:id="1964573021">
          <w:marLeft w:val="0"/>
          <w:marRight w:val="0"/>
          <w:marTop w:val="0"/>
          <w:marBottom w:val="0"/>
          <w:divBdr>
            <w:top w:val="none" w:sz="0" w:space="0" w:color="auto"/>
            <w:left w:val="none" w:sz="0" w:space="0" w:color="auto"/>
            <w:bottom w:val="none" w:sz="0" w:space="0" w:color="auto"/>
            <w:right w:val="none" w:sz="0" w:space="0" w:color="auto"/>
          </w:divBdr>
        </w:div>
        <w:div w:id="1269004731">
          <w:marLeft w:val="0"/>
          <w:marRight w:val="0"/>
          <w:marTop w:val="0"/>
          <w:marBottom w:val="0"/>
          <w:divBdr>
            <w:top w:val="none" w:sz="0" w:space="0" w:color="auto"/>
            <w:left w:val="none" w:sz="0" w:space="0" w:color="auto"/>
            <w:bottom w:val="none" w:sz="0" w:space="0" w:color="auto"/>
            <w:right w:val="none" w:sz="0" w:space="0" w:color="auto"/>
          </w:divBdr>
        </w:div>
        <w:div w:id="724447195">
          <w:marLeft w:val="0"/>
          <w:marRight w:val="0"/>
          <w:marTop w:val="0"/>
          <w:marBottom w:val="0"/>
          <w:divBdr>
            <w:top w:val="none" w:sz="0" w:space="0" w:color="auto"/>
            <w:left w:val="none" w:sz="0" w:space="0" w:color="auto"/>
            <w:bottom w:val="none" w:sz="0" w:space="0" w:color="auto"/>
            <w:right w:val="none" w:sz="0" w:space="0" w:color="auto"/>
          </w:divBdr>
        </w:div>
        <w:div w:id="1798645691">
          <w:marLeft w:val="0"/>
          <w:marRight w:val="0"/>
          <w:marTop w:val="0"/>
          <w:marBottom w:val="0"/>
          <w:divBdr>
            <w:top w:val="none" w:sz="0" w:space="0" w:color="auto"/>
            <w:left w:val="none" w:sz="0" w:space="0" w:color="auto"/>
            <w:bottom w:val="none" w:sz="0" w:space="0" w:color="auto"/>
            <w:right w:val="none" w:sz="0" w:space="0" w:color="auto"/>
          </w:divBdr>
        </w:div>
        <w:div w:id="884026191">
          <w:marLeft w:val="0"/>
          <w:marRight w:val="0"/>
          <w:marTop w:val="0"/>
          <w:marBottom w:val="0"/>
          <w:divBdr>
            <w:top w:val="none" w:sz="0" w:space="0" w:color="auto"/>
            <w:left w:val="none" w:sz="0" w:space="0" w:color="auto"/>
            <w:bottom w:val="none" w:sz="0" w:space="0" w:color="auto"/>
            <w:right w:val="none" w:sz="0" w:space="0" w:color="auto"/>
          </w:divBdr>
        </w:div>
        <w:div w:id="451706690">
          <w:marLeft w:val="0"/>
          <w:marRight w:val="0"/>
          <w:marTop w:val="0"/>
          <w:marBottom w:val="0"/>
          <w:divBdr>
            <w:top w:val="none" w:sz="0" w:space="0" w:color="auto"/>
            <w:left w:val="none" w:sz="0" w:space="0" w:color="auto"/>
            <w:bottom w:val="none" w:sz="0" w:space="0" w:color="auto"/>
            <w:right w:val="none" w:sz="0" w:space="0" w:color="auto"/>
          </w:divBdr>
        </w:div>
        <w:div w:id="699552053">
          <w:marLeft w:val="0"/>
          <w:marRight w:val="0"/>
          <w:marTop w:val="0"/>
          <w:marBottom w:val="0"/>
          <w:divBdr>
            <w:top w:val="none" w:sz="0" w:space="0" w:color="auto"/>
            <w:left w:val="none" w:sz="0" w:space="0" w:color="auto"/>
            <w:bottom w:val="none" w:sz="0" w:space="0" w:color="auto"/>
            <w:right w:val="none" w:sz="0" w:space="0" w:color="auto"/>
          </w:divBdr>
        </w:div>
        <w:div w:id="268973228">
          <w:marLeft w:val="0"/>
          <w:marRight w:val="0"/>
          <w:marTop w:val="0"/>
          <w:marBottom w:val="0"/>
          <w:divBdr>
            <w:top w:val="none" w:sz="0" w:space="0" w:color="auto"/>
            <w:left w:val="none" w:sz="0" w:space="0" w:color="auto"/>
            <w:bottom w:val="none" w:sz="0" w:space="0" w:color="auto"/>
            <w:right w:val="none" w:sz="0" w:space="0" w:color="auto"/>
          </w:divBdr>
        </w:div>
        <w:div w:id="925379452">
          <w:marLeft w:val="0"/>
          <w:marRight w:val="0"/>
          <w:marTop w:val="0"/>
          <w:marBottom w:val="0"/>
          <w:divBdr>
            <w:top w:val="none" w:sz="0" w:space="0" w:color="auto"/>
            <w:left w:val="none" w:sz="0" w:space="0" w:color="auto"/>
            <w:bottom w:val="none" w:sz="0" w:space="0" w:color="auto"/>
            <w:right w:val="none" w:sz="0" w:space="0" w:color="auto"/>
          </w:divBdr>
        </w:div>
        <w:div w:id="1067217865">
          <w:marLeft w:val="0"/>
          <w:marRight w:val="0"/>
          <w:marTop w:val="0"/>
          <w:marBottom w:val="0"/>
          <w:divBdr>
            <w:top w:val="none" w:sz="0" w:space="0" w:color="auto"/>
            <w:left w:val="none" w:sz="0" w:space="0" w:color="auto"/>
            <w:bottom w:val="none" w:sz="0" w:space="0" w:color="auto"/>
            <w:right w:val="none" w:sz="0" w:space="0" w:color="auto"/>
          </w:divBdr>
        </w:div>
        <w:div w:id="411584327">
          <w:marLeft w:val="0"/>
          <w:marRight w:val="0"/>
          <w:marTop w:val="0"/>
          <w:marBottom w:val="0"/>
          <w:divBdr>
            <w:top w:val="none" w:sz="0" w:space="0" w:color="auto"/>
            <w:left w:val="none" w:sz="0" w:space="0" w:color="auto"/>
            <w:bottom w:val="none" w:sz="0" w:space="0" w:color="auto"/>
            <w:right w:val="none" w:sz="0" w:space="0" w:color="auto"/>
          </w:divBdr>
        </w:div>
        <w:div w:id="2031910025">
          <w:marLeft w:val="0"/>
          <w:marRight w:val="0"/>
          <w:marTop w:val="0"/>
          <w:marBottom w:val="0"/>
          <w:divBdr>
            <w:top w:val="none" w:sz="0" w:space="0" w:color="auto"/>
            <w:left w:val="none" w:sz="0" w:space="0" w:color="auto"/>
            <w:bottom w:val="none" w:sz="0" w:space="0" w:color="auto"/>
            <w:right w:val="none" w:sz="0" w:space="0" w:color="auto"/>
          </w:divBdr>
        </w:div>
        <w:div w:id="1286277997">
          <w:marLeft w:val="0"/>
          <w:marRight w:val="0"/>
          <w:marTop w:val="0"/>
          <w:marBottom w:val="0"/>
          <w:divBdr>
            <w:top w:val="none" w:sz="0" w:space="0" w:color="auto"/>
            <w:left w:val="none" w:sz="0" w:space="0" w:color="auto"/>
            <w:bottom w:val="none" w:sz="0" w:space="0" w:color="auto"/>
            <w:right w:val="none" w:sz="0" w:space="0" w:color="auto"/>
          </w:divBdr>
        </w:div>
        <w:div w:id="1346710954">
          <w:marLeft w:val="0"/>
          <w:marRight w:val="0"/>
          <w:marTop w:val="0"/>
          <w:marBottom w:val="0"/>
          <w:divBdr>
            <w:top w:val="none" w:sz="0" w:space="0" w:color="auto"/>
            <w:left w:val="none" w:sz="0" w:space="0" w:color="auto"/>
            <w:bottom w:val="none" w:sz="0" w:space="0" w:color="auto"/>
            <w:right w:val="none" w:sz="0" w:space="0" w:color="auto"/>
          </w:divBdr>
        </w:div>
        <w:div w:id="1809400865">
          <w:marLeft w:val="0"/>
          <w:marRight w:val="0"/>
          <w:marTop w:val="0"/>
          <w:marBottom w:val="0"/>
          <w:divBdr>
            <w:top w:val="none" w:sz="0" w:space="0" w:color="auto"/>
            <w:left w:val="none" w:sz="0" w:space="0" w:color="auto"/>
            <w:bottom w:val="none" w:sz="0" w:space="0" w:color="auto"/>
            <w:right w:val="none" w:sz="0" w:space="0" w:color="auto"/>
          </w:divBdr>
        </w:div>
        <w:div w:id="1137529253">
          <w:marLeft w:val="0"/>
          <w:marRight w:val="0"/>
          <w:marTop w:val="0"/>
          <w:marBottom w:val="0"/>
          <w:divBdr>
            <w:top w:val="none" w:sz="0" w:space="0" w:color="auto"/>
            <w:left w:val="none" w:sz="0" w:space="0" w:color="auto"/>
            <w:bottom w:val="none" w:sz="0" w:space="0" w:color="auto"/>
            <w:right w:val="none" w:sz="0" w:space="0" w:color="auto"/>
          </w:divBdr>
        </w:div>
        <w:div w:id="1315649215">
          <w:marLeft w:val="0"/>
          <w:marRight w:val="0"/>
          <w:marTop w:val="0"/>
          <w:marBottom w:val="0"/>
          <w:divBdr>
            <w:top w:val="none" w:sz="0" w:space="0" w:color="auto"/>
            <w:left w:val="none" w:sz="0" w:space="0" w:color="auto"/>
            <w:bottom w:val="none" w:sz="0" w:space="0" w:color="auto"/>
            <w:right w:val="none" w:sz="0" w:space="0" w:color="auto"/>
          </w:divBdr>
        </w:div>
        <w:div w:id="1474178099">
          <w:marLeft w:val="0"/>
          <w:marRight w:val="0"/>
          <w:marTop w:val="0"/>
          <w:marBottom w:val="0"/>
          <w:divBdr>
            <w:top w:val="none" w:sz="0" w:space="0" w:color="auto"/>
            <w:left w:val="none" w:sz="0" w:space="0" w:color="auto"/>
            <w:bottom w:val="none" w:sz="0" w:space="0" w:color="auto"/>
            <w:right w:val="none" w:sz="0" w:space="0" w:color="auto"/>
          </w:divBdr>
        </w:div>
        <w:div w:id="762149880">
          <w:marLeft w:val="0"/>
          <w:marRight w:val="0"/>
          <w:marTop w:val="0"/>
          <w:marBottom w:val="0"/>
          <w:divBdr>
            <w:top w:val="none" w:sz="0" w:space="0" w:color="auto"/>
            <w:left w:val="none" w:sz="0" w:space="0" w:color="auto"/>
            <w:bottom w:val="none" w:sz="0" w:space="0" w:color="auto"/>
            <w:right w:val="none" w:sz="0" w:space="0" w:color="auto"/>
          </w:divBdr>
        </w:div>
        <w:div w:id="206457116">
          <w:marLeft w:val="0"/>
          <w:marRight w:val="0"/>
          <w:marTop w:val="0"/>
          <w:marBottom w:val="0"/>
          <w:divBdr>
            <w:top w:val="none" w:sz="0" w:space="0" w:color="auto"/>
            <w:left w:val="none" w:sz="0" w:space="0" w:color="auto"/>
            <w:bottom w:val="none" w:sz="0" w:space="0" w:color="auto"/>
            <w:right w:val="none" w:sz="0" w:space="0" w:color="auto"/>
          </w:divBdr>
        </w:div>
        <w:div w:id="1742946071">
          <w:marLeft w:val="0"/>
          <w:marRight w:val="0"/>
          <w:marTop w:val="0"/>
          <w:marBottom w:val="0"/>
          <w:divBdr>
            <w:top w:val="none" w:sz="0" w:space="0" w:color="auto"/>
            <w:left w:val="none" w:sz="0" w:space="0" w:color="auto"/>
            <w:bottom w:val="none" w:sz="0" w:space="0" w:color="auto"/>
            <w:right w:val="none" w:sz="0" w:space="0" w:color="auto"/>
          </w:divBdr>
        </w:div>
        <w:div w:id="1726559497">
          <w:marLeft w:val="0"/>
          <w:marRight w:val="0"/>
          <w:marTop w:val="0"/>
          <w:marBottom w:val="0"/>
          <w:divBdr>
            <w:top w:val="none" w:sz="0" w:space="0" w:color="auto"/>
            <w:left w:val="none" w:sz="0" w:space="0" w:color="auto"/>
            <w:bottom w:val="none" w:sz="0" w:space="0" w:color="auto"/>
            <w:right w:val="none" w:sz="0" w:space="0" w:color="auto"/>
          </w:divBdr>
        </w:div>
        <w:div w:id="658073808">
          <w:marLeft w:val="0"/>
          <w:marRight w:val="0"/>
          <w:marTop w:val="0"/>
          <w:marBottom w:val="0"/>
          <w:divBdr>
            <w:top w:val="none" w:sz="0" w:space="0" w:color="auto"/>
            <w:left w:val="none" w:sz="0" w:space="0" w:color="auto"/>
            <w:bottom w:val="none" w:sz="0" w:space="0" w:color="auto"/>
            <w:right w:val="none" w:sz="0" w:space="0" w:color="auto"/>
          </w:divBdr>
        </w:div>
        <w:div w:id="259797563">
          <w:marLeft w:val="0"/>
          <w:marRight w:val="0"/>
          <w:marTop w:val="0"/>
          <w:marBottom w:val="0"/>
          <w:divBdr>
            <w:top w:val="none" w:sz="0" w:space="0" w:color="auto"/>
            <w:left w:val="none" w:sz="0" w:space="0" w:color="auto"/>
            <w:bottom w:val="none" w:sz="0" w:space="0" w:color="auto"/>
            <w:right w:val="none" w:sz="0" w:space="0" w:color="auto"/>
          </w:divBdr>
        </w:div>
        <w:div w:id="580874822">
          <w:marLeft w:val="0"/>
          <w:marRight w:val="0"/>
          <w:marTop w:val="0"/>
          <w:marBottom w:val="0"/>
          <w:divBdr>
            <w:top w:val="none" w:sz="0" w:space="0" w:color="auto"/>
            <w:left w:val="none" w:sz="0" w:space="0" w:color="auto"/>
            <w:bottom w:val="none" w:sz="0" w:space="0" w:color="auto"/>
            <w:right w:val="none" w:sz="0" w:space="0" w:color="auto"/>
          </w:divBdr>
        </w:div>
        <w:div w:id="95565219">
          <w:marLeft w:val="0"/>
          <w:marRight w:val="0"/>
          <w:marTop w:val="0"/>
          <w:marBottom w:val="0"/>
          <w:divBdr>
            <w:top w:val="none" w:sz="0" w:space="0" w:color="auto"/>
            <w:left w:val="none" w:sz="0" w:space="0" w:color="auto"/>
            <w:bottom w:val="none" w:sz="0" w:space="0" w:color="auto"/>
            <w:right w:val="none" w:sz="0" w:space="0" w:color="auto"/>
          </w:divBdr>
        </w:div>
        <w:div w:id="870801110">
          <w:marLeft w:val="0"/>
          <w:marRight w:val="0"/>
          <w:marTop w:val="0"/>
          <w:marBottom w:val="0"/>
          <w:divBdr>
            <w:top w:val="none" w:sz="0" w:space="0" w:color="auto"/>
            <w:left w:val="none" w:sz="0" w:space="0" w:color="auto"/>
            <w:bottom w:val="none" w:sz="0" w:space="0" w:color="auto"/>
            <w:right w:val="none" w:sz="0" w:space="0" w:color="auto"/>
          </w:divBdr>
        </w:div>
        <w:div w:id="1271550903">
          <w:marLeft w:val="0"/>
          <w:marRight w:val="0"/>
          <w:marTop w:val="0"/>
          <w:marBottom w:val="0"/>
          <w:divBdr>
            <w:top w:val="none" w:sz="0" w:space="0" w:color="auto"/>
            <w:left w:val="none" w:sz="0" w:space="0" w:color="auto"/>
            <w:bottom w:val="none" w:sz="0" w:space="0" w:color="auto"/>
            <w:right w:val="none" w:sz="0" w:space="0" w:color="auto"/>
          </w:divBdr>
        </w:div>
        <w:div w:id="681055927">
          <w:marLeft w:val="0"/>
          <w:marRight w:val="0"/>
          <w:marTop w:val="0"/>
          <w:marBottom w:val="0"/>
          <w:divBdr>
            <w:top w:val="none" w:sz="0" w:space="0" w:color="auto"/>
            <w:left w:val="none" w:sz="0" w:space="0" w:color="auto"/>
            <w:bottom w:val="none" w:sz="0" w:space="0" w:color="auto"/>
            <w:right w:val="none" w:sz="0" w:space="0" w:color="auto"/>
          </w:divBdr>
        </w:div>
        <w:div w:id="2080054687">
          <w:marLeft w:val="0"/>
          <w:marRight w:val="0"/>
          <w:marTop w:val="0"/>
          <w:marBottom w:val="0"/>
          <w:divBdr>
            <w:top w:val="none" w:sz="0" w:space="0" w:color="auto"/>
            <w:left w:val="none" w:sz="0" w:space="0" w:color="auto"/>
            <w:bottom w:val="none" w:sz="0" w:space="0" w:color="auto"/>
            <w:right w:val="none" w:sz="0" w:space="0" w:color="auto"/>
          </w:divBdr>
        </w:div>
        <w:div w:id="1752317037">
          <w:marLeft w:val="0"/>
          <w:marRight w:val="0"/>
          <w:marTop w:val="0"/>
          <w:marBottom w:val="0"/>
          <w:divBdr>
            <w:top w:val="none" w:sz="0" w:space="0" w:color="auto"/>
            <w:left w:val="none" w:sz="0" w:space="0" w:color="auto"/>
            <w:bottom w:val="none" w:sz="0" w:space="0" w:color="auto"/>
            <w:right w:val="none" w:sz="0" w:space="0" w:color="auto"/>
          </w:divBdr>
        </w:div>
        <w:div w:id="773479896">
          <w:marLeft w:val="0"/>
          <w:marRight w:val="0"/>
          <w:marTop w:val="0"/>
          <w:marBottom w:val="0"/>
          <w:divBdr>
            <w:top w:val="none" w:sz="0" w:space="0" w:color="auto"/>
            <w:left w:val="none" w:sz="0" w:space="0" w:color="auto"/>
            <w:bottom w:val="none" w:sz="0" w:space="0" w:color="auto"/>
            <w:right w:val="none" w:sz="0" w:space="0" w:color="auto"/>
          </w:divBdr>
        </w:div>
        <w:div w:id="1244141103">
          <w:marLeft w:val="0"/>
          <w:marRight w:val="0"/>
          <w:marTop w:val="0"/>
          <w:marBottom w:val="0"/>
          <w:divBdr>
            <w:top w:val="none" w:sz="0" w:space="0" w:color="auto"/>
            <w:left w:val="none" w:sz="0" w:space="0" w:color="auto"/>
            <w:bottom w:val="none" w:sz="0" w:space="0" w:color="auto"/>
            <w:right w:val="none" w:sz="0" w:space="0" w:color="auto"/>
          </w:divBdr>
        </w:div>
        <w:div w:id="345594956">
          <w:marLeft w:val="0"/>
          <w:marRight w:val="0"/>
          <w:marTop w:val="0"/>
          <w:marBottom w:val="0"/>
          <w:divBdr>
            <w:top w:val="none" w:sz="0" w:space="0" w:color="auto"/>
            <w:left w:val="none" w:sz="0" w:space="0" w:color="auto"/>
            <w:bottom w:val="none" w:sz="0" w:space="0" w:color="auto"/>
            <w:right w:val="none" w:sz="0" w:space="0" w:color="auto"/>
          </w:divBdr>
        </w:div>
        <w:div w:id="1782647599">
          <w:marLeft w:val="0"/>
          <w:marRight w:val="0"/>
          <w:marTop w:val="0"/>
          <w:marBottom w:val="0"/>
          <w:divBdr>
            <w:top w:val="none" w:sz="0" w:space="0" w:color="auto"/>
            <w:left w:val="none" w:sz="0" w:space="0" w:color="auto"/>
            <w:bottom w:val="none" w:sz="0" w:space="0" w:color="auto"/>
            <w:right w:val="none" w:sz="0" w:space="0" w:color="auto"/>
          </w:divBdr>
        </w:div>
        <w:div w:id="580023150">
          <w:marLeft w:val="0"/>
          <w:marRight w:val="0"/>
          <w:marTop w:val="0"/>
          <w:marBottom w:val="0"/>
          <w:divBdr>
            <w:top w:val="none" w:sz="0" w:space="0" w:color="auto"/>
            <w:left w:val="none" w:sz="0" w:space="0" w:color="auto"/>
            <w:bottom w:val="none" w:sz="0" w:space="0" w:color="auto"/>
            <w:right w:val="none" w:sz="0" w:space="0" w:color="auto"/>
          </w:divBdr>
        </w:div>
        <w:div w:id="2120178230">
          <w:marLeft w:val="0"/>
          <w:marRight w:val="0"/>
          <w:marTop w:val="0"/>
          <w:marBottom w:val="0"/>
          <w:divBdr>
            <w:top w:val="none" w:sz="0" w:space="0" w:color="auto"/>
            <w:left w:val="none" w:sz="0" w:space="0" w:color="auto"/>
            <w:bottom w:val="none" w:sz="0" w:space="0" w:color="auto"/>
            <w:right w:val="none" w:sz="0" w:space="0" w:color="auto"/>
          </w:divBdr>
        </w:div>
        <w:div w:id="1842890779">
          <w:marLeft w:val="0"/>
          <w:marRight w:val="0"/>
          <w:marTop w:val="0"/>
          <w:marBottom w:val="0"/>
          <w:divBdr>
            <w:top w:val="none" w:sz="0" w:space="0" w:color="auto"/>
            <w:left w:val="none" w:sz="0" w:space="0" w:color="auto"/>
            <w:bottom w:val="none" w:sz="0" w:space="0" w:color="auto"/>
            <w:right w:val="none" w:sz="0" w:space="0" w:color="auto"/>
          </w:divBdr>
        </w:div>
        <w:div w:id="1541162600">
          <w:marLeft w:val="0"/>
          <w:marRight w:val="0"/>
          <w:marTop w:val="0"/>
          <w:marBottom w:val="0"/>
          <w:divBdr>
            <w:top w:val="none" w:sz="0" w:space="0" w:color="auto"/>
            <w:left w:val="none" w:sz="0" w:space="0" w:color="auto"/>
            <w:bottom w:val="none" w:sz="0" w:space="0" w:color="auto"/>
            <w:right w:val="none" w:sz="0" w:space="0" w:color="auto"/>
          </w:divBdr>
        </w:div>
        <w:div w:id="427972148">
          <w:marLeft w:val="0"/>
          <w:marRight w:val="0"/>
          <w:marTop w:val="0"/>
          <w:marBottom w:val="0"/>
          <w:divBdr>
            <w:top w:val="none" w:sz="0" w:space="0" w:color="auto"/>
            <w:left w:val="none" w:sz="0" w:space="0" w:color="auto"/>
            <w:bottom w:val="none" w:sz="0" w:space="0" w:color="auto"/>
            <w:right w:val="none" w:sz="0" w:space="0" w:color="auto"/>
          </w:divBdr>
        </w:div>
        <w:div w:id="579295709">
          <w:marLeft w:val="0"/>
          <w:marRight w:val="0"/>
          <w:marTop w:val="0"/>
          <w:marBottom w:val="0"/>
          <w:divBdr>
            <w:top w:val="none" w:sz="0" w:space="0" w:color="auto"/>
            <w:left w:val="none" w:sz="0" w:space="0" w:color="auto"/>
            <w:bottom w:val="none" w:sz="0" w:space="0" w:color="auto"/>
            <w:right w:val="none" w:sz="0" w:space="0" w:color="auto"/>
          </w:divBdr>
        </w:div>
        <w:div w:id="268779945">
          <w:marLeft w:val="0"/>
          <w:marRight w:val="0"/>
          <w:marTop w:val="0"/>
          <w:marBottom w:val="0"/>
          <w:divBdr>
            <w:top w:val="none" w:sz="0" w:space="0" w:color="auto"/>
            <w:left w:val="none" w:sz="0" w:space="0" w:color="auto"/>
            <w:bottom w:val="none" w:sz="0" w:space="0" w:color="auto"/>
            <w:right w:val="none" w:sz="0" w:space="0" w:color="auto"/>
          </w:divBdr>
        </w:div>
        <w:div w:id="149175807">
          <w:marLeft w:val="0"/>
          <w:marRight w:val="0"/>
          <w:marTop w:val="0"/>
          <w:marBottom w:val="0"/>
          <w:divBdr>
            <w:top w:val="none" w:sz="0" w:space="0" w:color="auto"/>
            <w:left w:val="none" w:sz="0" w:space="0" w:color="auto"/>
            <w:bottom w:val="none" w:sz="0" w:space="0" w:color="auto"/>
            <w:right w:val="none" w:sz="0" w:space="0" w:color="auto"/>
          </w:divBdr>
        </w:div>
        <w:div w:id="1857961127">
          <w:marLeft w:val="0"/>
          <w:marRight w:val="0"/>
          <w:marTop w:val="0"/>
          <w:marBottom w:val="0"/>
          <w:divBdr>
            <w:top w:val="none" w:sz="0" w:space="0" w:color="auto"/>
            <w:left w:val="none" w:sz="0" w:space="0" w:color="auto"/>
            <w:bottom w:val="none" w:sz="0" w:space="0" w:color="auto"/>
            <w:right w:val="none" w:sz="0" w:space="0" w:color="auto"/>
          </w:divBdr>
        </w:div>
        <w:div w:id="1957176620">
          <w:marLeft w:val="0"/>
          <w:marRight w:val="0"/>
          <w:marTop w:val="0"/>
          <w:marBottom w:val="0"/>
          <w:divBdr>
            <w:top w:val="none" w:sz="0" w:space="0" w:color="auto"/>
            <w:left w:val="none" w:sz="0" w:space="0" w:color="auto"/>
            <w:bottom w:val="none" w:sz="0" w:space="0" w:color="auto"/>
            <w:right w:val="none" w:sz="0" w:space="0" w:color="auto"/>
          </w:divBdr>
        </w:div>
        <w:div w:id="718211347">
          <w:marLeft w:val="0"/>
          <w:marRight w:val="0"/>
          <w:marTop w:val="0"/>
          <w:marBottom w:val="0"/>
          <w:divBdr>
            <w:top w:val="none" w:sz="0" w:space="0" w:color="auto"/>
            <w:left w:val="none" w:sz="0" w:space="0" w:color="auto"/>
            <w:bottom w:val="none" w:sz="0" w:space="0" w:color="auto"/>
            <w:right w:val="none" w:sz="0" w:space="0" w:color="auto"/>
          </w:divBdr>
        </w:div>
        <w:div w:id="949237592">
          <w:marLeft w:val="0"/>
          <w:marRight w:val="0"/>
          <w:marTop w:val="0"/>
          <w:marBottom w:val="0"/>
          <w:divBdr>
            <w:top w:val="none" w:sz="0" w:space="0" w:color="auto"/>
            <w:left w:val="none" w:sz="0" w:space="0" w:color="auto"/>
            <w:bottom w:val="none" w:sz="0" w:space="0" w:color="auto"/>
            <w:right w:val="none" w:sz="0" w:space="0" w:color="auto"/>
          </w:divBdr>
        </w:div>
        <w:div w:id="1203593916">
          <w:marLeft w:val="0"/>
          <w:marRight w:val="0"/>
          <w:marTop w:val="0"/>
          <w:marBottom w:val="0"/>
          <w:divBdr>
            <w:top w:val="none" w:sz="0" w:space="0" w:color="auto"/>
            <w:left w:val="none" w:sz="0" w:space="0" w:color="auto"/>
            <w:bottom w:val="none" w:sz="0" w:space="0" w:color="auto"/>
            <w:right w:val="none" w:sz="0" w:space="0" w:color="auto"/>
          </w:divBdr>
        </w:div>
        <w:div w:id="1494369100">
          <w:marLeft w:val="0"/>
          <w:marRight w:val="0"/>
          <w:marTop w:val="0"/>
          <w:marBottom w:val="0"/>
          <w:divBdr>
            <w:top w:val="none" w:sz="0" w:space="0" w:color="auto"/>
            <w:left w:val="none" w:sz="0" w:space="0" w:color="auto"/>
            <w:bottom w:val="none" w:sz="0" w:space="0" w:color="auto"/>
            <w:right w:val="none" w:sz="0" w:space="0" w:color="auto"/>
          </w:divBdr>
        </w:div>
        <w:div w:id="1292592354">
          <w:marLeft w:val="0"/>
          <w:marRight w:val="0"/>
          <w:marTop w:val="0"/>
          <w:marBottom w:val="0"/>
          <w:divBdr>
            <w:top w:val="none" w:sz="0" w:space="0" w:color="auto"/>
            <w:left w:val="none" w:sz="0" w:space="0" w:color="auto"/>
            <w:bottom w:val="none" w:sz="0" w:space="0" w:color="auto"/>
            <w:right w:val="none" w:sz="0" w:space="0" w:color="auto"/>
          </w:divBdr>
        </w:div>
        <w:div w:id="1443190080">
          <w:marLeft w:val="0"/>
          <w:marRight w:val="0"/>
          <w:marTop w:val="0"/>
          <w:marBottom w:val="0"/>
          <w:divBdr>
            <w:top w:val="none" w:sz="0" w:space="0" w:color="auto"/>
            <w:left w:val="none" w:sz="0" w:space="0" w:color="auto"/>
            <w:bottom w:val="none" w:sz="0" w:space="0" w:color="auto"/>
            <w:right w:val="none" w:sz="0" w:space="0" w:color="auto"/>
          </w:divBdr>
        </w:div>
        <w:div w:id="733620995">
          <w:marLeft w:val="0"/>
          <w:marRight w:val="0"/>
          <w:marTop w:val="0"/>
          <w:marBottom w:val="0"/>
          <w:divBdr>
            <w:top w:val="none" w:sz="0" w:space="0" w:color="auto"/>
            <w:left w:val="none" w:sz="0" w:space="0" w:color="auto"/>
            <w:bottom w:val="none" w:sz="0" w:space="0" w:color="auto"/>
            <w:right w:val="none" w:sz="0" w:space="0" w:color="auto"/>
          </w:divBdr>
        </w:div>
        <w:div w:id="552473052">
          <w:marLeft w:val="0"/>
          <w:marRight w:val="0"/>
          <w:marTop w:val="0"/>
          <w:marBottom w:val="0"/>
          <w:divBdr>
            <w:top w:val="none" w:sz="0" w:space="0" w:color="auto"/>
            <w:left w:val="none" w:sz="0" w:space="0" w:color="auto"/>
            <w:bottom w:val="none" w:sz="0" w:space="0" w:color="auto"/>
            <w:right w:val="none" w:sz="0" w:space="0" w:color="auto"/>
          </w:divBdr>
        </w:div>
        <w:div w:id="641496831">
          <w:marLeft w:val="0"/>
          <w:marRight w:val="0"/>
          <w:marTop w:val="0"/>
          <w:marBottom w:val="0"/>
          <w:divBdr>
            <w:top w:val="none" w:sz="0" w:space="0" w:color="auto"/>
            <w:left w:val="none" w:sz="0" w:space="0" w:color="auto"/>
            <w:bottom w:val="none" w:sz="0" w:space="0" w:color="auto"/>
            <w:right w:val="none" w:sz="0" w:space="0" w:color="auto"/>
          </w:divBdr>
        </w:div>
        <w:div w:id="1102146296">
          <w:marLeft w:val="0"/>
          <w:marRight w:val="0"/>
          <w:marTop w:val="0"/>
          <w:marBottom w:val="0"/>
          <w:divBdr>
            <w:top w:val="none" w:sz="0" w:space="0" w:color="auto"/>
            <w:left w:val="none" w:sz="0" w:space="0" w:color="auto"/>
            <w:bottom w:val="none" w:sz="0" w:space="0" w:color="auto"/>
            <w:right w:val="none" w:sz="0" w:space="0" w:color="auto"/>
          </w:divBdr>
        </w:div>
        <w:div w:id="1350180481">
          <w:marLeft w:val="0"/>
          <w:marRight w:val="0"/>
          <w:marTop w:val="0"/>
          <w:marBottom w:val="0"/>
          <w:divBdr>
            <w:top w:val="none" w:sz="0" w:space="0" w:color="auto"/>
            <w:left w:val="none" w:sz="0" w:space="0" w:color="auto"/>
            <w:bottom w:val="none" w:sz="0" w:space="0" w:color="auto"/>
            <w:right w:val="none" w:sz="0" w:space="0" w:color="auto"/>
          </w:divBdr>
        </w:div>
        <w:div w:id="1534341020">
          <w:marLeft w:val="0"/>
          <w:marRight w:val="0"/>
          <w:marTop w:val="0"/>
          <w:marBottom w:val="0"/>
          <w:divBdr>
            <w:top w:val="none" w:sz="0" w:space="0" w:color="auto"/>
            <w:left w:val="none" w:sz="0" w:space="0" w:color="auto"/>
            <w:bottom w:val="none" w:sz="0" w:space="0" w:color="auto"/>
            <w:right w:val="none" w:sz="0" w:space="0" w:color="auto"/>
          </w:divBdr>
        </w:div>
        <w:div w:id="364791358">
          <w:marLeft w:val="0"/>
          <w:marRight w:val="0"/>
          <w:marTop w:val="0"/>
          <w:marBottom w:val="0"/>
          <w:divBdr>
            <w:top w:val="none" w:sz="0" w:space="0" w:color="auto"/>
            <w:left w:val="none" w:sz="0" w:space="0" w:color="auto"/>
            <w:bottom w:val="none" w:sz="0" w:space="0" w:color="auto"/>
            <w:right w:val="none" w:sz="0" w:space="0" w:color="auto"/>
          </w:divBdr>
        </w:div>
        <w:div w:id="1145897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shtinabl@abv.b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12</Pages>
  <Words>5099</Words>
  <Characters>29065</Characters>
  <Application>Microsoft Office Word</Application>
  <DocSecurity>0</DocSecurity>
  <Lines>242</Lines>
  <Paragraphs>68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SKM_C250i21110910030</vt:lpstr>
      <vt:lpstr>SKM_C250i21110910030</vt:lpstr>
    </vt:vector>
  </TitlesOfParts>
  <Company/>
  <LinksUpToDate>false</LinksUpToDate>
  <CharactersWithSpaces>34096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SKM_C250i21110910030</dc:title>
  <dc:creator>Home 617</dc:creator>
  <cp:lastModifiedBy>USER</cp:lastModifiedBy>
  <cp:revision>11</cp:revision>
  <cp:lastPrinted>2021-11-12T09:30:00Z</cp:lastPrinted>
  <dcterms:created xsi:type="dcterms:W3CDTF">2025-10-17T11:17:00Z</dcterms:created>
  <dcterms:modified xsi:type="dcterms:W3CDTF">2025-10-23T13:52:00Z</dcterms:modified>
</cp:coreProperties>
</file>