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581"/>
      </w:tblGrid>
      <w:tr w:rsidR="009D4DA5" w:rsidRPr="009D4DA5" w14:paraId="1D8F2074" w14:textId="77777777" w:rsidTr="00543C52">
        <w:trPr>
          <w:trHeight w:val="315"/>
        </w:trPr>
        <w:tc>
          <w:tcPr>
            <w:tcW w:w="4581" w:type="dxa"/>
          </w:tcPr>
          <w:p w14:paraId="50606853" w14:textId="1297AF09" w:rsidR="009D4DA5" w:rsidRPr="009D4DA5" w:rsidRDefault="009D4DA5" w:rsidP="00F07204">
            <w:pPr>
              <w:spacing w:line="264" w:lineRule="auto"/>
              <w:rPr>
                <w:rFonts w:ascii="Century" w:hAnsi="Century"/>
                <w:b/>
              </w:rPr>
            </w:pPr>
            <w:r w:rsidRPr="009D4DA5">
              <w:rPr>
                <w:rFonts w:ascii="Century" w:hAnsi="Century"/>
                <w:b/>
              </w:rPr>
              <w:t xml:space="preserve">Образецът </w:t>
            </w:r>
            <w:r w:rsidR="00543C52">
              <w:rPr>
                <w:rFonts w:ascii="Century" w:hAnsi="Century"/>
                <w:b/>
              </w:rPr>
              <w:t>на консултационен документ</w:t>
            </w:r>
            <w:r w:rsidRPr="009D4DA5">
              <w:rPr>
                <w:rFonts w:ascii="Century" w:hAnsi="Century"/>
                <w:b/>
              </w:rPr>
              <w:t xml:space="preserve"> влиза в сила от 01 януари 2021 г.</w:t>
            </w:r>
          </w:p>
        </w:tc>
      </w:tr>
    </w:tbl>
    <w:p w14:paraId="3A5FA6AA" w14:textId="11ED8AFE" w:rsidR="009D4DA5" w:rsidRDefault="009D4DA5" w:rsidP="00F07204">
      <w:pPr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</w:p>
    <w:tbl>
      <w:tblPr>
        <w:tblW w:w="10206" w:type="dxa"/>
        <w:tblInd w:w="5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09"/>
        <w:gridCol w:w="9497"/>
      </w:tblGrid>
      <w:tr w:rsidR="00076E63" w:rsidRPr="00076E63" w14:paraId="7D355BD5" w14:textId="77777777" w:rsidTr="00076E63">
        <w:trPr>
          <w:trHeight w:val="60"/>
        </w:trPr>
        <w:tc>
          <w:tcPr>
            <w:tcW w:w="10206" w:type="dxa"/>
            <w:gridSpan w:val="2"/>
            <w:shd w:val="clear" w:color="auto" w:fill="D9D9D9"/>
            <w:tcMar>
              <w:top w:w="60" w:type="dxa"/>
              <w:bottom w:w="0" w:type="dxa"/>
            </w:tcMar>
            <w:vAlign w:val="center"/>
          </w:tcPr>
          <w:p w14:paraId="2762326E" w14:textId="77777777" w:rsidR="00076E63" w:rsidRPr="00076E63" w:rsidRDefault="00076E63" w:rsidP="00F07204">
            <w:pPr>
              <w:spacing w:before="240" w:after="24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КОНСУЛТАЦИОНЕН ДОКУМЕНТ</w:t>
            </w:r>
          </w:p>
        </w:tc>
      </w:tr>
      <w:tr w:rsidR="00076E63" w:rsidRPr="00076E63" w14:paraId="3B1CB277" w14:textId="77777777" w:rsidTr="00076E63">
        <w:trPr>
          <w:trHeight w:val="60"/>
        </w:trPr>
        <w:tc>
          <w:tcPr>
            <w:tcW w:w="10206" w:type="dxa"/>
            <w:gridSpan w:val="2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0310EB3A" w14:textId="0762B558" w:rsidR="00076E63" w:rsidRPr="00F07204" w:rsidRDefault="00076E63" w:rsidP="00C64EB0">
            <w:pPr>
              <w:pStyle w:val="ListParagraph"/>
              <w:widowControl w:val="0"/>
              <w:numPr>
                <w:ilvl w:val="0"/>
                <w:numId w:val="16"/>
              </w:numPr>
              <w:tabs>
                <w:tab w:val="left" w:pos="568"/>
              </w:tabs>
              <w:autoSpaceDE w:val="0"/>
              <w:autoSpaceDN w:val="0"/>
              <w:adjustRightInd w:val="0"/>
              <w:spacing w:after="0" w:line="264" w:lineRule="auto"/>
              <w:ind w:left="1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F072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ОСНОВНА ИНФОРМАЦИЯ ЗА КОНСУЛТАЦИЯТА</w:t>
            </w:r>
          </w:p>
        </w:tc>
      </w:tr>
      <w:tr w:rsidR="00076E63" w:rsidRPr="00076E63" w14:paraId="25306532" w14:textId="77777777" w:rsidTr="00076E63">
        <w:trPr>
          <w:trHeight w:val="60"/>
        </w:trPr>
        <w:tc>
          <w:tcPr>
            <w:tcW w:w="709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56F74105" w14:textId="77777777" w:rsidR="00076E63" w:rsidRPr="00076E63" w:rsidRDefault="00076E63" w:rsidP="00F07204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1.1.</w:t>
            </w:r>
          </w:p>
        </w:tc>
        <w:tc>
          <w:tcPr>
            <w:tcW w:w="9497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668639BA" w14:textId="6E013238" w:rsidR="00076E63" w:rsidRPr="00B91311" w:rsidRDefault="00076E63" w:rsidP="00FF3CC2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right="24" w:firstLine="42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highlight w:val="white"/>
                <w:shd w:val="clear" w:color="auto" w:fill="FEFEFE"/>
                <w:lang w:val="bg-BG" w:eastAsia="bg-BG"/>
              </w:rPr>
            </w:pPr>
            <w:r w:rsidRPr="00B91311">
              <w:rPr>
                <w:rFonts w:ascii="Times New Roman" w:eastAsia="Times New Roman" w:hAnsi="Times New Roman" w:cs="Times New Roman"/>
                <w:sz w:val="24"/>
                <w:szCs w:val="28"/>
                <w:highlight w:val="white"/>
                <w:shd w:val="clear" w:color="auto" w:fill="FEFEFE"/>
                <w:lang w:val="bg-BG" w:eastAsia="bg-BG"/>
              </w:rPr>
              <w:t>Въведение:</w:t>
            </w:r>
          </w:p>
          <w:p w14:paraId="48F68C92" w14:textId="37A78D4A" w:rsidR="00FF3CC2" w:rsidRDefault="00FF3CC2" w:rsidP="00FF3CC2">
            <w:pPr>
              <w:spacing w:after="0" w:line="264" w:lineRule="auto"/>
              <w:ind w:right="24" w:firstLine="425"/>
              <w:jc w:val="both"/>
              <w:rPr>
                <w:rFonts w:ascii="Times New Roman" w:hAnsi="Times New Roman" w:cs="Times New Roman"/>
                <w:sz w:val="24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Разпоредбата на чл. 92, ал. 3 от 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Закона за отбраната и въоръжените сили на Република България (ЗОВСРБ)</w:t>
            </w: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урежда възможността, </w:t>
            </w:r>
            <w:r w:rsidRPr="00FF3CC2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Военномедицинската академия</w:t>
            </w: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(ВМА)</w:t>
            </w:r>
            <w:r w:rsidRPr="00FF3CC2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да </w:t>
            </w:r>
            <w:r w:rsidRPr="00FF3CC2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провежда следдипломно обучение на лекари, лекари по дентална медицина и фармацевти</w:t>
            </w: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, както</w:t>
            </w:r>
            <w:r w:rsidRPr="00FF3CC2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и обучение на студенти по медицински специалности, които са акредитирани по Закона за лечебните заведения. </w:t>
            </w: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Същевременно, ВМА е акредитирана и извършва следдипломно обучение на специалисти по здравни грижи (медицински сестри, акушерки, медицински лаборанти, рентгенови лаборанти, лекарски асистенти, рехабилитатори, фелдшери и др.), които не попадат в обхвата на горецитираната разпоредба. В тази връзка е необходимо да се допълн</w:t>
            </w:r>
            <w:r w:rsidR="00024484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и разпоредбата на</w:t>
            </w: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чл. 92, ал. 3, като се </w:t>
            </w:r>
            <w:r w:rsidR="00024484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включат и специалистите по здравни грижи</w:t>
            </w:r>
            <w:r w:rsidRPr="00FF3CC2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.</w:t>
            </w:r>
          </w:p>
          <w:p w14:paraId="2EFF2B96" w14:textId="52448320" w:rsidR="00B91311" w:rsidRPr="00B91311" w:rsidRDefault="00B91311" w:rsidP="00FF3CC2">
            <w:pPr>
              <w:spacing w:after="0" w:line="264" w:lineRule="auto"/>
              <w:ind w:right="24" w:firstLine="425"/>
              <w:jc w:val="both"/>
              <w:rPr>
                <w:rFonts w:ascii="Times New Roman" w:hAnsi="Times New Roman" w:cs="Times New Roman"/>
                <w:sz w:val="24"/>
                <w:szCs w:val="28"/>
                <w:lang w:val="bg-BG"/>
              </w:rPr>
            </w:pP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Съгласно</w:t>
            </w: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разпоредб</w:t>
            </w:r>
            <w:r w:rsidR="00A953EF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ата </w:t>
            </w: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на </w:t>
            </w:r>
            <w:r w:rsidR="00A953EF" w:rsidRPr="00A953EF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чл. 80, ал. 2 </w:t>
            </w:r>
            <w:r w:rsidR="00A953EF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от 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Закона за висшето образование (ЗВО) програмната акредитация включва оценяване на възможността </w:t>
            </w:r>
            <w:r w:rsidR="00A953EF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на 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висшите училища да провеждат обучение по професионални направления/специалности от регулираните професии и </w:t>
            </w:r>
            <w:r w:rsidR="00A953EF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на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докторски програми. </w:t>
            </w:r>
            <w:r w:rsidR="00A953EF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В </w:t>
            </w:r>
            <w:r w:rsidR="00A953EF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ЗОВСРБ </w:t>
            </w:r>
            <w:r w:rsidR="00A953EF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се използва термина „научна специалност“ вместо</w:t>
            </w:r>
            <w:r w:rsidR="007B19E9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„докторска програма“, при което е необходимо да се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синхронизира нормативната уредба</w:t>
            </w:r>
            <w:r w:rsidR="007B19E9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, като 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разпоредб</w:t>
            </w:r>
            <w:r w:rsidR="007B19E9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ите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на чл. 92, ал. 4</w:t>
            </w:r>
            <w:r w:rsidR="007B19E9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и чл. 96, ал. 1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от ЗОВСРБ се привед</w:t>
            </w:r>
            <w:r w:rsidR="007B19E9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ат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в съответствие със ЗВО.</w:t>
            </w:r>
          </w:p>
          <w:p w14:paraId="79863DEB" w14:textId="5D204A6E" w:rsidR="00374A74" w:rsidRDefault="00B91311" w:rsidP="00FF3CC2">
            <w:pPr>
              <w:spacing w:after="0" w:line="264" w:lineRule="auto"/>
              <w:ind w:right="24" w:firstLine="425"/>
              <w:jc w:val="both"/>
              <w:rPr>
                <w:rFonts w:ascii="Times New Roman" w:hAnsi="Times New Roman" w:cs="Times New Roman"/>
                <w:sz w:val="24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В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</w:t>
            </w:r>
            <w:r w:rsidR="00374A74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чл.</w:t>
            </w:r>
            <w:r w:rsidR="00374A74" w:rsidRPr="00B91311">
              <w:rPr>
                <w:rFonts w:ascii="Times New Roman" w:hAnsi="Times New Roman" w:cs="Times New Roman"/>
                <w:sz w:val="24"/>
                <w:szCs w:val="28"/>
              </w:rPr>
              <w:t xml:space="preserve"> 51</w:t>
            </w:r>
            <w:r w:rsidR="00374A74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, ал.</w:t>
            </w:r>
            <w:r w:rsidR="00374A74" w:rsidRPr="00B91311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374A74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1, т. 1 от Закона за професионалното образование и обучение (ЗПОО)</w:t>
            </w:r>
            <w:r w:rsidR="00374A74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е уредено задължението на</w:t>
            </w:r>
            <w:r w:rsidR="00374A74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министърът на образованието и науката </w:t>
            </w:r>
            <w:r w:rsidR="00374A74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да </w:t>
            </w:r>
            <w:r w:rsidR="00374A74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провежда държавната политика в областта на професионалното образование и обучение, като приема държавните образователни стандарти за придобиване на квалификация по професии.</w:t>
            </w:r>
            <w:r w:rsidR="00374A74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В чл. 6, ал. 4 от ЗПОО 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е определен реда за разработване и поддържане на Списък на професиите за професионално образование и обучение, критериите и срокове за неговото актуализиране</w:t>
            </w:r>
            <w:r w:rsidR="00374A74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, като </w:t>
            </w:r>
            <w:r w:rsidR="008715C5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съгласно </w:t>
            </w:r>
            <w:r w:rsidR="008715C5" w:rsidRPr="008715C5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чл. 14б ал. 1 и ал. 2 и чл. 51, ал. 4, т. 1 </w:t>
            </w:r>
            <w:r w:rsidR="00374A74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в </w:t>
            </w:r>
            <w:r w:rsidR="00374A74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държавните професионални колежи обучаемите постъпват за обучение след предварително определен план-прием, който се утвърждава от финансиращия орган.</w:t>
            </w:r>
            <w:r w:rsidR="008715C5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Същевременно, в чл. 95, ал. 4 от ЗОВСРБ е посочено, че д</w:t>
            </w:r>
            <w:r w:rsidR="008715C5" w:rsidRPr="008715C5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ържавните образователни изисквания, специалностите, учебните планове и програми и списъците за държавния план-прием в професионалните колежи се утвърждават от министъра на отбраната съгласувано с министъра на образованието и науката.</w:t>
            </w:r>
            <w:r w:rsidR="008715C5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Предвид уредбата на ЗПОО е необходимо в ЗОВСРБ да се прецизират текстовете на чл. 95, ал. 4, като се съобрази </w:t>
            </w:r>
            <w:r w:rsidR="00740703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въведената </w:t>
            </w:r>
            <w:r w:rsidR="008715C5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спецификата </w:t>
            </w:r>
            <w:r w:rsidR="00740703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при </w:t>
            </w:r>
            <w:r w:rsidR="00740703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провежда</w:t>
            </w:r>
            <w:r w:rsidR="00740703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не на </w:t>
            </w:r>
            <w:r w:rsidR="00740703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обучение</w:t>
            </w:r>
            <w:r w:rsidR="00740703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то</w:t>
            </w:r>
            <w:r w:rsidR="00740703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в </w:t>
            </w:r>
            <w:r w:rsidR="00740703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п</w:t>
            </w:r>
            <w:r w:rsidR="00740703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рофесионалните колежи </w:t>
            </w:r>
            <w:r w:rsidR="00740703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от системата на Министерството на отбрана.</w:t>
            </w:r>
          </w:p>
          <w:p w14:paraId="5BF6B85F" w14:textId="31FD4C5D" w:rsidR="00B91311" w:rsidRPr="00B91311" w:rsidRDefault="00B91311" w:rsidP="00FF3CC2">
            <w:pPr>
              <w:spacing w:after="0" w:line="264" w:lineRule="auto"/>
              <w:ind w:right="24" w:firstLine="425"/>
              <w:jc w:val="both"/>
              <w:rPr>
                <w:rFonts w:ascii="Times New Roman" w:hAnsi="Times New Roman" w:cs="Times New Roman"/>
                <w:sz w:val="24"/>
                <w:szCs w:val="28"/>
                <w:lang w:val="bg-BG"/>
              </w:rPr>
            </w:pP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В чл. 50, ал. 1, т. 4 от ЗОВСРБ е посочено, че във въоръжените сили на Република България се включват военните академии и висшите военни училища. С оглед синхронизиране на дефинираните в </w:t>
            </w:r>
            <w:r w:rsidR="00740703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закона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текстове е необходимо в чл. 97, ал. 3, терминът „военните висши училища“ да се замени с „висшите военни училища“.</w:t>
            </w:r>
          </w:p>
          <w:p w14:paraId="563CEEF8" w14:textId="77777777" w:rsidR="00F07204" w:rsidRDefault="00B91311" w:rsidP="00FF3CC2">
            <w:pPr>
              <w:spacing w:after="0" w:line="264" w:lineRule="auto"/>
              <w:ind w:right="24" w:firstLine="425"/>
              <w:jc w:val="both"/>
              <w:rPr>
                <w:rFonts w:ascii="Times New Roman" w:hAnsi="Times New Roman" w:cs="Times New Roman"/>
                <w:sz w:val="24"/>
                <w:szCs w:val="28"/>
                <w:lang w:val="bg-BG"/>
              </w:rPr>
            </w:pP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Съгласно разпоредбата на чл. 2, ал. 1 от Закона за развитие на академичния състав в Република България (ЗРАСРБ), академичният състав включва лицата, заемащи академични длъжности във висшите училища и научните организации, както и други лица, определени 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lastRenderedPageBreak/>
              <w:t>в ЗВО. В тази връзка е необходимо към разпоредбата на чл. 97, ал</w:t>
            </w:r>
            <w:r w:rsidRPr="00B91311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</w:t>
            </w:r>
            <w:r w:rsidRPr="00B91311"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от ЗОВСРБ да се включат и научните организации, които са част от военнообразователната система</w:t>
            </w:r>
            <w:r w:rsidR="00740703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.</w:t>
            </w:r>
          </w:p>
          <w:p w14:paraId="242E744D" w14:textId="1EEA72FD" w:rsidR="00C64EB0" w:rsidRPr="003C5EBA" w:rsidRDefault="00740703" w:rsidP="003C5EBA">
            <w:pPr>
              <w:spacing w:after="0" w:line="264" w:lineRule="auto"/>
              <w:ind w:right="24" w:firstLine="425"/>
              <w:jc w:val="both"/>
              <w:rPr>
                <w:rFonts w:ascii="Times New Roman" w:hAnsi="Times New Roman" w:cs="Times New Roman"/>
                <w:sz w:val="24"/>
                <w:szCs w:val="28"/>
                <w:lang w:val="bg-BG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В същото време, в</w:t>
            </w:r>
            <w:r w:rsidR="00B91311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ЗРАСРБ е уредено правото на лицата, заемащи академични длъжности да преминават от академична длъжност на същата академична длъжност в друго висше училище или научна организация без конкурс, с избор по решение на приемащото висше училище или научна организация и при условия и по ред, определени с правилниците им. В този смисъл е необходимо, в чл. 97а, ал. 2 от ЗОВСРБ да се въведе аналогична възможност и за научните организации от състава на въоръжените сили на Република България, позволяваща преминаването на лица, заемащи академични длъжности на същата академична длъжност в друго висше училище или научна организация.</w:t>
            </w:r>
          </w:p>
        </w:tc>
      </w:tr>
      <w:tr w:rsidR="00076E63" w:rsidRPr="00076E63" w14:paraId="65D9B1CA" w14:textId="77777777" w:rsidTr="00076E63">
        <w:trPr>
          <w:trHeight w:val="60"/>
        </w:trPr>
        <w:tc>
          <w:tcPr>
            <w:tcW w:w="709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4CA703FC" w14:textId="77777777" w:rsidR="00076E63" w:rsidRPr="00076E63" w:rsidRDefault="00076E63" w:rsidP="00F07204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lastRenderedPageBreak/>
              <w:t>1.2.</w:t>
            </w:r>
          </w:p>
        </w:tc>
        <w:tc>
          <w:tcPr>
            <w:tcW w:w="9497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3E50A5B3" w14:textId="77777777" w:rsidR="00076E63" w:rsidRPr="00076E63" w:rsidRDefault="00076E63" w:rsidP="00F07204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Цели на консултацията:</w:t>
            </w:r>
          </w:p>
          <w:p w14:paraId="757AF18F" w14:textId="6458BD34" w:rsidR="00F07204" w:rsidRDefault="00F07204" w:rsidP="00F07204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712"/>
              </w:tabs>
              <w:autoSpaceDE w:val="0"/>
              <w:autoSpaceDN w:val="0"/>
              <w:adjustRightInd w:val="0"/>
              <w:spacing w:after="0" w:line="264" w:lineRule="auto"/>
              <w:ind w:left="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</w:t>
            </w:r>
            <w:r w:rsidR="001D0BEC"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 се запознаят заинтересованите страни с предложението, като им бъде предоставена възмож</w:t>
            </w:r>
            <w:r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ност да изразят становищата си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14:paraId="6C26755B" w14:textId="075C2E66" w:rsidR="00F07204" w:rsidRDefault="00F07204" w:rsidP="00F07204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712"/>
              </w:tabs>
              <w:autoSpaceDE w:val="0"/>
              <w:autoSpaceDN w:val="0"/>
              <w:adjustRightInd w:val="0"/>
              <w:spacing w:after="0" w:line="264" w:lineRule="auto"/>
              <w:ind w:left="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</w:t>
            </w:r>
            <w:r w:rsidR="001D0BEC"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редложенията, изпратени от заинтересованите страни ще бъдат разгледани, обсъдени и взети предвид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 съставяне на законопроекта;</w:t>
            </w:r>
          </w:p>
          <w:p w14:paraId="3BC1F093" w14:textId="2020F3BF" w:rsidR="001D0BEC" w:rsidRPr="00F07204" w:rsidRDefault="00F07204" w:rsidP="00F07204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712"/>
              </w:tabs>
              <w:autoSpaceDE w:val="0"/>
              <w:autoSpaceDN w:val="0"/>
              <w:adjustRightInd w:val="0"/>
              <w:spacing w:after="0" w:line="264" w:lineRule="auto"/>
              <w:ind w:left="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</w:t>
            </w:r>
            <w:r w:rsidR="001D0BEC"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нализът и обобщението на становищата, изразени по време на консултациите, ще позволят да бъде извършена по-всеобхватна и пълна оценка на възд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ействието на проекта на закона.</w:t>
            </w:r>
          </w:p>
          <w:p w14:paraId="1A371DD5" w14:textId="075F126B" w:rsidR="001D0BEC" w:rsidRDefault="001D0BEC" w:rsidP="00F07204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272AE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Съпътстващи цели на консултацията</w:t>
            </w:r>
            <w:r w:rsid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</w:p>
          <w:p w14:paraId="4F803378" w14:textId="7777947A" w:rsidR="001D0BEC" w:rsidRPr="00F07204" w:rsidRDefault="001D0BEC" w:rsidP="00F07204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712"/>
              </w:tabs>
              <w:autoSpaceDE w:val="0"/>
              <w:autoSpaceDN w:val="0"/>
              <w:adjustRightInd w:val="0"/>
              <w:spacing w:after="0" w:line="264" w:lineRule="auto"/>
              <w:ind w:left="0" w:firstLine="4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получаване на мнения и становища от заинтересованите страни за обхвата и</w:t>
            </w:r>
            <w:r w:rsid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същността на проекта на закон;</w:t>
            </w:r>
          </w:p>
          <w:p w14:paraId="04435A30" w14:textId="6B25D008" w:rsidR="001D0BEC" w:rsidRPr="00F07204" w:rsidRDefault="001D0BEC" w:rsidP="00F07204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712"/>
              </w:tabs>
              <w:autoSpaceDE w:val="0"/>
              <w:autoSpaceDN w:val="0"/>
              <w:adjustRightInd w:val="0"/>
              <w:spacing w:after="0" w:line="264" w:lineRule="auto"/>
              <w:ind w:left="0" w:firstLine="4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получаване на предложения за по-ефективно постигане</w:t>
            </w:r>
            <w:r w:rsid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целите на проекта на закон;</w:t>
            </w:r>
          </w:p>
          <w:p w14:paraId="26E7A3E1" w14:textId="2C309882" w:rsidR="001D0BEC" w:rsidRPr="00F07204" w:rsidRDefault="001D0BEC" w:rsidP="00F07204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712"/>
              </w:tabs>
              <w:autoSpaceDE w:val="0"/>
              <w:autoSpaceDN w:val="0"/>
              <w:adjustRightInd w:val="0"/>
              <w:spacing w:after="0" w:line="264" w:lineRule="auto"/>
              <w:ind w:left="0" w:firstLine="4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идентифициране на допълнителни възможности,</w:t>
            </w:r>
            <w:r w:rsid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алтернативни на предложенията;</w:t>
            </w:r>
          </w:p>
          <w:p w14:paraId="6F533308" w14:textId="549F6645" w:rsidR="00076E63" w:rsidRPr="00F07204" w:rsidRDefault="001D0BEC" w:rsidP="00F07204">
            <w:pPr>
              <w:pStyle w:val="ListParagraph"/>
              <w:widowControl w:val="0"/>
              <w:numPr>
                <w:ilvl w:val="0"/>
                <w:numId w:val="14"/>
              </w:numPr>
              <w:tabs>
                <w:tab w:val="left" w:pos="712"/>
              </w:tabs>
              <w:autoSpaceDE w:val="0"/>
              <w:autoSpaceDN w:val="0"/>
              <w:adjustRightInd w:val="0"/>
              <w:spacing w:after="0" w:line="264" w:lineRule="auto"/>
              <w:ind w:left="0" w:firstLine="4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оценка на въздействието на проекта на закон.</w:t>
            </w:r>
          </w:p>
        </w:tc>
      </w:tr>
      <w:tr w:rsidR="00076E63" w:rsidRPr="00076E63" w14:paraId="1FD7A218" w14:textId="77777777" w:rsidTr="00076E63">
        <w:trPr>
          <w:trHeight w:val="60"/>
        </w:trPr>
        <w:tc>
          <w:tcPr>
            <w:tcW w:w="709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6B868432" w14:textId="77777777" w:rsidR="00076E63" w:rsidRPr="00076E63" w:rsidRDefault="00076E63" w:rsidP="00F07204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1.3.</w:t>
            </w:r>
          </w:p>
        </w:tc>
        <w:tc>
          <w:tcPr>
            <w:tcW w:w="9497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228A6EFF" w14:textId="77777777" w:rsidR="00076E63" w:rsidRPr="00076E63" w:rsidRDefault="00076E63" w:rsidP="000A706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Консултационен процес:</w:t>
            </w:r>
          </w:p>
          <w:p w14:paraId="1D2352C3" w14:textId="2857AEF8" w:rsidR="00A72455" w:rsidRPr="00A72455" w:rsidRDefault="00A72455" w:rsidP="005219D5">
            <w:pPr>
              <w:widowControl w:val="0"/>
              <w:autoSpaceDE w:val="0"/>
              <w:autoSpaceDN w:val="0"/>
              <w:adjustRightInd w:val="0"/>
              <w:spacing w:after="120" w:line="264" w:lineRule="auto"/>
              <w:ind w:firstLine="4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7245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Срокът на консултацията е в периода </w:t>
            </w:r>
            <w:r w:rsidR="00BA14B2" w:rsidRPr="00BA14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fldChar w:fldCharType="begin"/>
            </w:r>
            <w:r w:rsidR="00BA14B2" w:rsidRPr="00BA14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instrText xml:space="preserve"> TIME  \@ "dd.MM" </w:instrText>
            </w:r>
            <w:r w:rsidR="00BA14B2" w:rsidRPr="00BA14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fldChar w:fldCharType="separate"/>
            </w:r>
            <w:r w:rsidR="00BA14B2" w:rsidRPr="00BA14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06.12</w:t>
            </w:r>
            <w:r w:rsidR="00BA14B2" w:rsidRPr="00BA14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fldChar w:fldCharType="end"/>
            </w:r>
            <w:r w:rsidR="00BA14B2" w:rsidRPr="00BA14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bookmarkStart w:id="0" w:name="_GoBack"/>
            <w:bookmarkEnd w:id="0"/>
            <w:r w:rsidR="00C524DA" w:rsidRPr="00C524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до 18.12.2022 г. </w:t>
            </w:r>
            <w:r w:rsidRPr="00A7245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Консултационният документ е публикуван на Портала за обществени консултации на Министерския съвет. В рамките на консултацията заинтересованите страни могат да изразят своето мнение и да направят своите предложения в контекста на целите на правителствената политика в тази област. Всички заинтересовани страни могат да направят коментари и предложения по следните начини: </w:t>
            </w:r>
          </w:p>
          <w:p w14:paraId="6F2AC440" w14:textId="77777777" w:rsidR="00A72455" w:rsidRPr="00A72455" w:rsidRDefault="00A72455" w:rsidP="00A72455">
            <w:pPr>
              <w:widowControl w:val="0"/>
              <w:autoSpaceDE w:val="0"/>
              <w:autoSpaceDN w:val="0"/>
              <w:adjustRightInd w:val="0"/>
              <w:spacing w:after="120" w:line="264" w:lineRule="auto"/>
              <w:ind w:firstLine="428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7245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- Портала за обществени консултации: изисква регистрация.</w:t>
            </w:r>
          </w:p>
          <w:p w14:paraId="56A758E5" w14:textId="77777777" w:rsidR="00A72455" w:rsidRPr="00A72455" w:rsidRDefault="00A72455" w:rsidP="00A72455">
            <w:pPr>
              <w:widowControl w:val="0"/>
              <w:autoSpaceDE w:val="0"/>
              <w:autoSpaceDN w:val="0"/>
              <w:adjustRightInd w:val="0"/>
              <w:spacing w:after="120" w:line="264" w:lineRule="auto"/>
              <w:ind w:firstLine="428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7245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Обратна връзка: </w:t>
            </w:r>
          </w:p>
          <w:p w14:paraId="72BEE156" w14:textId="6D0A3875" w:rsidR="00076E63" w:rsidRPr="00076E63" w:rsidRDefault="00A72455" w:rsidP="00A72455">
            <w:pPr>
              <w:widowControl w:val="0"/>
              <w:autoSpaceDE w:val="0"/>
              <w:autoSpaceDN w:val="0"/>
              <w:adjustRightInd w:val="0"/>
              <w:spacing w:after="120" w:line="264" w:lineRule="auto"/>
              <w:ind w:firstLine="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45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След приключването на обществената консултация всички предложения ще бъдат обобщени и отразени в таблица към проекта на цялостна предварителна оценка на въздействието, която ще бъде публикувана за обществено обсъждане на Портала за обществени консултации заедно с проекта на закон. В становищата си заинтересованите страни следва да посочат кое заинтересовано лице представляват. Тази информация е необходима, за да може след получаване на становищата и препоръките, да се анализира правилно въздействието на предложението върху съответната група заинтересовани страни.</w:t>
            </w:r>
          </w:p>
        </w:tc>
      </w:tr>
      <w:tr w:rsidR="00076E63" w:rsidRPr="00076E63" w14:paraId="70B8ADB9" w14:textId="77777777" w:rsidTr="00076E63">
        <w:trPr>
          <w:trHeight w:val="60"/>
        </w:trPr>
        <w:tc>
          <w:tcPr>
            <w:tcW w:w="709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2E724451" w14:textId="77777777" w:rsidR="00076E63" w:rsidRPr="00076E63" w:rsidRDefault="00076E63" w:rsidP="00F07204">
            <w:pPr>
              <w:widowControl w:val="0"/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1.4.</w:t>
            </w:r>
          </w:p>
        </w:tc>
        <w:tc>
          <w:tcPr>
            <w:tcW w:w="9497" w:type="dxa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70B3A9D8" w14:textId="77777777" w:rsidR="00076E63" w:rsidRPr="00076E63" w:rsidRDefault="00076E63" w:rsidP="000A706C">
            <w:pPr>
              <w:widowControl w:val="0"/>
              <w:autoSpaceDE w:val="0"/>
              <w:autoSpaceDN w:val="0"/>
              <w:adjustRightInd w:val="0"/>
              <w:spacing w:after="0" w:line="264" w:lineRule="auto"/>
              <w:ind w:firstLine="4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proofErr w:type="spellStart"/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Относими</w:t>
            </w:r>
            <w:proofErr w:type="spellEnd"/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 xml:space="preserve"> документи и нормативни актове:</w:t>
            </w:r>
          </w:p>
          <w:p w14:paraId="6D4AFC29" w14:textId="53D6C30D" w:rsidR="00076E63" w:rsidRPr="001901B2" w:rsidRDefault="001901B2" w:rsidP="000A706C">
            <w:pPr>
              <w:widowControl w:val="0"/>
              <w:autoSpaceDE w:val="0"/>
              <w:autoSpaceDN w:val="0"/>
              <w:adjustRightInd w:val="0"/>
              <w:spacing w:after="120" w:line="264" w:lineRule="auto"/>
              <w:ind w:firstLine="428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Закон за отбраната и въоръжените сили на Република България</w:t>
            </w:r>
          </w:p>
        </w:tc>
      </w:tr>
      <w:tr w:rsidR="00076E63" w:rsidRPr="00076E63" w14:paraId="489A01BF" w14:textId="77777777" w:rsidTr="00076E63">
        <w:trPr>
          <w:trHeight w:val="60"/>
        </w:trPr>
        <w:tc>
          <w:tcPr>
            <w:tcW w:w="10206" w:type="dxa"/>
            <w:gridSpan w:val="2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77ED83B8" w14:textId="1B81FC18" w:rsidR="00076E63" w:rsidRPr="00F07204" w:rsidRDefault="00076E63" w:rsidP="00D07C31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68"/>
                <w:tab w:val="left" w:pos="852"/>
              </w:tabs>
              <w:autoSpaceDE w:val="0"/>
              <w:autoSpaceDN w:val="0"/>
              <w:adjustRightInd w:val="0"/>
              <w:spacing w:after="0" w:line="264" w:lineRule="auto"/>
              <w:ind w:left="0" w:right="24" w:firstLine="28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F072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lastRenderedPageBreak/>
              <w:t>ОПИСАНИЕ НА ПРЕДЛОЖЕНИЕТО</w:t>
            </w:r>
          </w:p>
          <w:p w14:paraId="5DB32177" w14:textId="13EEA320" w:rsidR="00F161B1" w:rsidRDefault="008C1738" w:rsidP="00D07C31">
            <w:pPr>
              <w:widowControl w:val="0"/>
              <w:tabs>
                <w:tab w:val="left" w:pos="568"/>
              </w:tabs>
              <w:autoSpaceDE w:val="0"/>
              <w:autoSpaceDN w:val="0"/>
              <w:adjustRightInd w:val="0"/>
              <w:spacing w:after="0" w:line="264" w:lineRule="auto"/>
              <w:ind w:right="24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Създаване на възможност в</w:t>
            </w:r>
            <w:r w:rsidRPr="00427D8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чл.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92</w:t>
            </w:r>
            <w:r w:rsidR="00AC280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ал.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  <w:r w:rsidRPr="008C17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специалисти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8C17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по здравни грижи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да провеждат </w:t>
            </w:r>
            <w:r w:rsidRPr="008C17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следдипломно обучение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във </w:t>
            </w:r>
            <w:r w:rsidR="00AC280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Военномедицинска академия</w:t>
            </w:r>
            <w:r w:rsidR="00F161B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Освен това се създава възможност за синхронизиране на нормативната уредба </w:t>
            </w:r>
            <w:r w:rsidR="006F7A7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/чл.92, ал. 4, чл. 95, ал. 4, чл. 96, ал. 1, чл. 97, ал. 3 и чл. 97а, ал. 2 / </w:t>
            </w:r>
            <w:r w:rsidR="00F161B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свързана с</w:t>
            </w:r>
            <w:r w:rsidR="00F161B1" w:rsidRPr="00F161B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придобиване на професионално образование и обучение</w:t>
            </w:r>
            <w:r w:rsidR="00F161B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професионалните сержантски/старшински колежи,</w:t>
            </w:r>
            <w:r w:rsidR="00F161B1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преминава</w:t>
            </w:r>
            <w:r w:rsidR="00F161B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не</w:t>
            </w:r>
            <w:r w:rsidR="00F161B1" w:rsidRPr="00B9131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 от академична длъжност на същата академична длъжност в друго висше училище или научна организация без конкурс</w:t>
            </w:r>
            <w:r w:rsidR="00F161B1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 xml:space="preserve">, както и </w:t>
            </w:r>
            <w:r w:rsidR="006F7A7C">
              <w:rPr>
                <w:rFonts w:ascii="Times New Roman" w:hAnsi="Times New Roman" w:cs="Times New Roman"/>
                <w:sz w:val="24"/>
                <w:szCs w:val="28"/>
                <w:lang w:val="bg-BG"/>
              </w:rPr>
              <w:t>терминологично уеднаквяване на регламентирани разпоредби.</w:t>
            </w:r>
          </w:p>
          <w:p w14:paraId="3FE4D3B1" w14:textId="1713C4F5" w:rsidR="00707F99" w:rsidRPr="00091029" w:rsidRDefault="006F7A7C" w:rsidP="00D07C31">
            <w:pPr>
              <w:widowControl w:val="0"/>
              <w:tabs>
                <w:tab w:val="left" w:pos="568"/>
              </w:tabs>
              <w:autoSpaceDE w:val="0"/>
              <w:autoSpaceDN w:val="0"/>
              <w:adjustRightInd w:val="0"/>
              <w:spacing w:after="0" w:line="264" w:lineRule="auto"/>
              <w:ind w:right="24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</w:t>
            </w:r>
            <w:r w:rsidR="001901B2" w:rsidRPr="001901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предлагането на регламентация на законово ниво ще се постигне пълнота на уредбата </w:t>
            </w:r>
            <w:r w:rsidR="00AC280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 яснота при прилагането 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образователните и научни институции от системата на Министерството на отбраната.</w:t>
            </w:r>
          </w:p>
        </w:tc>
      </w:tr>
      <w:tr w:rsidR="00076E63" w:rsidRPr="00076E63" w14:paraId="58370C85" w14:textId="77777777" w:rsidTr="00076E63">
        <w:trPr>
          <w:trHeight w:val="60"/>
        </w:trPr>
        <w:tc>
          <w:tcPr>
            <w:tcW w:w="10206" w:type="dxa"/>
            <w:gridSpan w:val="2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5741CB0F" w14:textId="07C6F066" w:rsidR="00076E63" w:rsidRPr="00F07204" w:rsidRDefault="00076E63" w:rsidP="00D07C31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83"/>
                <w:tab w:val="left" w:pos="852"/>
              </w:tabs>
              <w:autoSpaceDE w:val="0"/>
              <w:autoSpaceDN w:val="0"/>
              <w:adjustRightInd w:val="0"/>
              <w:spacing w:after="0" w:line="264" w:lineRule="auto"/>
              <w:ind w:left="1" w:right="24" w:firstLine="28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72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ВЪПРОСИ</w:t>
            </w:r>
            <w:r w:rsidRPr="00F072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 ОБСЪЖДАНЕ</w:t>
            </w:r>
          </w:p>
          <w:p w14:paraId="29789239" w14:textId="77777777" w:rsidR="00F07204" w:rsidRDefault="000A4C21" w:rsidP="00D07C31">
            <w:pPr>
              <w:pStyle w:val="ListParagraph"/>
              <w:widowControl w:val="0"/>
              <w:numPr>
                <w:ilvl w:val="1"/>
                <w:numId w:val="17"/>
              </w:numPr>
              <w:tabs>
                <w:tab w:val="left" w:pos="583"/>
              </w:tabs>
              <w:autoSpaceDE w:val="0"/>
              <w:autoSpaceDN w:val="0"/>
              <w:adjustRightInd w:val="0"/>
              <w:spacing w:after="0" w:line="264" w:lineRule="auto"/>
              <w:ind w:left="0" w:right="24" w:firstLine="284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Смятате ли, че предлаганата промяна е финансово и икономически обоснована?</w:t>
            </w:r>
          </w:p>
          <w:p w14:paraId="73CCEB43" w14:textId="77777777" w:rsidR="00F07204" w:rsidRDefault="00617038" w:rsidP="00D07C31">
            <w:pPr>
              <w:pStyle w:val="ListParagraph"/>
              <w:widowControl w:val="0"/>
              <w:numPr>
                <w:ilvl w:val="1"/>
                <w:numId w:val="17"/>
              </w:numPr>
              <w:tabs>
                <w:tab w:val="left" w:pos="583"/>
              </w:tabs>
              <w:autoSpaceDE w:val="0"/>
              <w:autoSpaceDN w:val="0"/>
              <w:adjustRightInd w:val="0"/>
              <w:spacing w:after="0" w:line="264" w:lineRule="auto"/>
              <w:ind w:left="0" w:right="24" w:firstLine="284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Какви ще са последствията от предвижданата промяна?</w:t>
            </w:r>
          </w:p>
          <w:p w14:paraId="3EA79DD8" w14:textId="77777777" w:rsidR="00D07C31" w:rsidRDefault="000004F2" w:rsidP="00BD34AC">
            <w:pPr>
              <w:pStyle w:val="ListParagraph"/>
              <w:widowControl w:val="0"/>
              <w:numPr>
                <w:ilvl w:val="1"/>
                <w:numId w:val="17"/>
              </w:numPr>
              <w:tabs>
                <w:tab w:val="left" w:pos="583"/>
              </w:tabs>
              <w:autoSpaceDE w:val="0"/>
              <w:autoSpaceDN w:val="0"/>
              <w:adjustRightInd w:val="0"/>
              <w:spacing w:after="0" w:line="264" w:lineRule="auto"/>
              <w:ind w:left="0" w:right="24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C507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Считате ли целесъобразно </w:t>
            </w:r>
            <w:r w:rsidR="006C507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провеждането</w:t>
            </w:r>
            <w:r w:rsidRPr="006C507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</w:t>
            </w:r>
            <w:r w:rsidR="006C507B" w:rsidRPr="008C17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следдипломно обучение </w:t>
            </w:r>
            <w:r w:rsidR="006C507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във Военномедицинска академия</w:t>
            </w:r>
            <w:r w:rsidR="006C507B" w:rsidRPr="008C17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6C507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 </w:t>
            </w:r>
            <w:r w:rsidR="006C507B" w:rsidRPr="008C17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специалисти</w:t>
            </w:r>
            <w:r w:rsidR="006C507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6C507B" w:rsidRPr="008C17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 здравни грижи</w:t>
            </w:r>
            <w:r w:rsidRPr="00F0720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?</w:t>
            </w:r>
          </w:p>
          <w:p w14:paraId="1DFEC013" w14:textId="77777777" w:rsidR="009E620B" w:rsidRDefault="006C507B" w:rsidP="00BD34AC">
            <w:pPr>
              <w:pStyle w:val="ListParagraph"/>
              <w:widowControl w:val="0"/>
              <w:numPr>
                <w:ilvl w:val="1"/>
                <w:numId w:val="17"/>
              </w:numPr>
              <w:tabs>
                <w:tab w:val="left" w:pos="583"/>
              </w:tabs>
              <w:autoSpaceDE w:val="0"/>
              <w:autoSpaceDN w:val="0"/>
              <w:adjustRightInd w:val="0"/>
              <w:spacing w:after="0" w:line="264" w:lineRule="auto"/>
              <w:ind w:left="0" w:right="24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07C3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Уместно ли е прилагането на </w:t>
            </w:r>
            <w:r w:rsidR="00BD34A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процедурата</w:t>
            </w:r>
            <w:r w:rsidRPr="00D07C3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D07C31" w:rsidRPr="00D07C3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 преминаване от академична длъжност на същата академична длъжност без конкурс</w:t>
            </w:r>
            <w:r w:rsidRPr="00D07C3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D07C3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за </w:t>
            </w:r>
            <w:r w:rsidRPr="00D07C3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научните организации от системата на Министерството на отбраната</w:t>
            </w:r>
            <w:r w:rsidR="000004F2" w:rsidRPr="00D07C3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?</w:t>
            </w:r>
          </w:p>
          <w:p w14:paraId="3BF8F0B4" w14:textId="5ADFF299" w:rsidR="00BD34AC" w:rsidRPr="00D07C31" w:rsidRDefault="00BD34AC" w:rsidP="00BD34AC">
            <w:pPr>
              <w:pStyle w:val="ListParagraph"/>
              <w:widowControl w:val="0"/>
              <w:numPr>
                <w:ilvl w:val="1"/>
                <w:numId w:val="17"/>
              </w:numPr>
              <w:tabs>
                <w:tab w:val="left" w:pos="583"/>
              </w:tabs>
              <w:autoSpaceDE w:val="0"/>
              <w:autoSpaceDN w:val="0"/>
              <w:adjustRightInd w:val="0"/>
              <w:spacing w:after="0" w:line="264" w:lineRule="auto"/>
              <w:ind w:left="0" w:right="24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Необходимо ли е въвеждане на термина „докторска програма“ вместо „научна специалност“ в ЗОВСРБ?</w:t>
            </w:r>
          </w:p>
        </w:tc>
      </w:tr>
      <w:tr w:rsidR="00076E63" w:rsidRPr="00076E63" w14:paraId="0A5300A0" w14:textId="77777777" w:rsidTr="00076E63">
        <w:trPr>
          <w:trHeight w:val="60"/>
        </w:trPr>
        <w:tc>
          <w:tcPr>
            <w:tcW w:w="10206" w:type="dxa"/>
            <w:gridSpan w:val="2"/>
            <w:shd w:val="clear" w:color="auto" w:fill="FFFFFF"/>
            <w:tcMar>
              <w:top w:w="60" w:type="dxa"/>
              <w:bottom w:w="0" w:type="dxa"/>
            </w:tcMar>
            <w:vAlign w:val="center"/>
          </w:tcPr>
          <w:p w14:paraId="52E83011" w14:textId="4E2D38A1" w:rsidR="00076E63" w:rsidRPr="00F07204" w:rsidRDefault="00076E63" w:rsidP="000A706C">
            <w:pPr>
              <w:pStyle w:val="ListParagraph"/>
              <w:widowControl w:val="0"/>
              <w:numPr>
                <w:ilvl w:val="0"/>
                <w:numId w:val="15"/>
              </w:numPr>
              <w:tabs>
                <w:tab w:val="left" w:pos="583"/>
                <w:tab w:val="left" w:pos="852"/>
              </w:tabs>
              <w:autoSpaceDE w:val="0"/>
              <w:autoSpaceDN w:val="0"/>
              <w:adjustRightInd w:val="0"/>
              <w:spacing w:after="0" w:line="264" w:lineRule="auto"/>
              <w:ind w:left="0" w:firstLine="284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 w:rsidRPr="00F072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  <w:t>ДОКУМЕНТИ, СЪПЪТСТВАЩИ КОНСУЛТАЦИЯТА</w:t>
            </w:r>
          </w:p>
          <w:p w14:paraId="248E0FCD" w14:textId="77777777" w:rsidR="00A72455" w:rsidRDefault="00A72455" w:rsidP="000A706C">
            <w:pPr>
              <w:widowControl w:val="0"/>
              <w:tabs>
                <w:tab w:val="left" w:pos="583"/>
              </w:tabs>
              <w:autoSpaceDE w:val="0"/>
              <w:autoSpaceDN w:val="0"/>
              <w:adjustRightInd w:val="0"/>
              <w:spacing w:after="0" w:line="264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7245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Проект на Закон за изменение и допълнение на Закона за отбраната и въоръжените сили на Република България.</w:t>
            </w:r>
          </w:p>
          <w:p w14:paraId="105E3CE6" w14:textId="79010023" w:rsidR="000A4C21" w:rsidRPr="00076E63" w:rsidRDefault="000A4C21" w:rsidP="000A706C">
            <w:pPr>
              <w:widowControl w:val="0"/>
              <w:tabs>
                <w:tab w:val="left" w:pos="583"/>
              </w:tabs>
              <w:autoSpaceDE w:val="0"/>
              <w:autoSpaceDN w:val="0"/>
              <w:adjustRightInd w:val="0"/>
              <w:spacing w:after="0" w:line="264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shd w:val="clear" w:color="auto" w:fill="FEFEFE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Правилник за прилагане на Закона за отбраната и въоръжените сили на Република България</w:t>
            </w:r>
          </w:p>
        </w:tc>
      </w:tr>
    </w:tbl>
    <w:p w14:paraId="0EADF90C" w14:textId="466D7C62" w:rsidR="00F8508C" w:rsidRPr="001E44FB" w:rsidRDefault="00F8508C" w:rsidP="00F07204">
      <w:pPr>
        <w:spacing w:after="0" w:line="264" w:lineRule="auto"/>
        <w:ind w:firstLine="1134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</w:p>
    <w:sectPr w:rsidR="00F8508C" w:rsidRPr="001E44FB" w:rsidSect="00076E63">
      <w:headerReference w:type="even" r:id="rId7"/>
      <w:footerReference w:type="default" r:id="rId8"/>
      <w:pgSz w:w="11906" w:h="16838" w:code="9"/>
      <w:pgMar w:top="851" w:right="1463" w:bottom="1418" w:left="1134" w:header="1021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2A0F6B" w14:textId="77777777" w:rsidR="005E3989" w:rsidRDefault="005E3989">
      <w:pPr>
        <w:spacing w:after="0" w:line="240" w:lineRule="auto"/>
      </w:pPr>
      <w:r>
        <w:separator/>
      </w:r>
    </w:p>
  </w:endnote>
  <w:endnote w:type="continuationSeparator" w:id="0">
    <w:p w14:paraId="2369E97A" w14:textId="77777777" w:rsidR="005E3989" w:rsidRDefault="005E3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BC7CD" w14:textId="617BA757" w:rsidR="009D4DA5" w:rsidRPr="003E3642" w:rsidRDefault="009D4DA5">
    <w:pPr>
      <w:pStyle w:val="Footer"/>
      <w:jc w:val="right"/>
      <w:rPr>
        <w:rFonts w:ascii="Times New Roman" w:hAnsi="Times New Roman"/>
      </w:rPr>
    </w:pPr>
    <w:r w:rsidRPr="003E3642">
      <w:rPr>
        <w:rFonts w:ascii="Times New Roman" w:hAnsi="Times New Roman"/>
      </w:rPr>
      <w:fldChar w:fldCharType="begin"/>
    </w:r>
    <w:r w:rsidRPr="003E3642">
      <w:rPr>
        <w:rFonts w:ascii="Times New Roman" w:hAnsi="Times New Roman"/>
      </w:rPr>
      <w:instrText xml:space="preserve"> PAGE   \* MERGEFORMAT </w:instrText>
    </w:r>
    <w:r w:rsidRPr="003E3642">
      <w:rPr>
        <w:rFonts w:ascii="Times New Roman" w:hAnsi="Times New Roman"/>
      </w:rPr>
      <w:fldChar w:fldCharType="separate"/>
    </w:r>
    <w:r w:rsidR="00BA14B2">
      <w:rPr>
        <w:rFonts w:ascii="Times New Roman" w:hAnsi="Times New Roman"/>
        <w:noProof/>
      </w:rPr>
      <w:t>3</w:t>
    </w:r>
    <w:r w:rsidRPr="003E3642">
      <w:rPr>
        <w:rFonts w:ascii="Times New Roman" w:hAnsi="Times New Roman"/>
        <w:noProof/>
      </w:rPr>
      <w:fldChar w:fldCharType="end"/>
    </w:r>
  </w:p>
  <w:p w14:paraId="6FACEA6C" w14:textId="77777777" w:rsidR="009D4DA5" w:rsidRDefault="009D4D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F38B1D" w14:textId="77777777" w:rsidR="005E3989" w:rsidRDefault="005E3989">
      <w:pPr>
        <w:spacing w:after="0" w:line="240" w:lineRule="auto"/>
      </w:pPr>
      <w:r>
        <w:separator/>
      </w:r>
    </w:p>
  </w:footnote>
  <w:footnote w:type="continuationSeparator" w:id="0">
    <w:p w14:paraId="7C8B68EB" w14:textId="77777777" w:rsidR="005E3989" w:rsidRDefault="005E3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18289" w14:textId="77777777" w:rsidR="009D4DA5" w:rsidRDefault="009D4DA5" w:rsidP="00076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14:paraId="7F99BF7F" w14:textId="77777777" w:rsidR="009D4DA5" w:rsidRDefault="009D4DA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4404D"/>
    <w:multiLevelType w:val="hybridMultilevel"/>
    <w:tmpl w:val="0FF0D916"/>
    <w:lvl w:ilvl="0" w:tplc="E756762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5" w:hanging="360"/>
      </w:pPr>
    </w:lvl>
    <w:lvl w:ilvl="2" w:tplc="0402001B" w:tentative="1">
      <w:start w:val="1"/>
      <w:numFmt w:val="lowerRoman"/>
      <w:lvlText w:val="%3."/>
      <w:lvlJc w:val="right"/>
      <w:pPr>
        <w:ind w:left="2225" w:hanging="180"/>
      </w:pPr>
    </w:lvl>
    <w:lvl w:ilvl="3" w:tplc="0402000F" w:tentative="1">
      <w:start w:val="1"/>
      <w:numFmt w:val="decimal"/>
      <w:lvlText w:val="%4."/>
      <w:lvlJc w:val="left"/>
      <w:pPr>
        <w:ind w:left="2945" w:hanging="360"/>
      </w:pPr>
    </w:lvl>
    <w:lvl w:ilvl="4" w:tplc="04020019" w:tentative="1">
      <w:start w:val="1"/>
      <w:numFmt w:val="lowerLetter"/>
      <w:lvlText w:val="%5."/>
      <w:lvlJc w:val="left"/>
      <w:pPr>
        <w:ind w:left="3665" w:hanging="360"/>
      </w:pPr>
    </w:lvl>
    <w:lvl w:ilvl="5" w:tplc="0402001B" w:tentative="1">
      <w:start w:val="1"/>
      <w:numFmt w:val="lowerRoman"/>
      <w:lvlText w:val="%6."/>
      <w:lvlJc w:val="right"/>
      <w:pPr>
        <w:ind w:left="4385" w:hanging="180"/>
      </w:pPr>
    </w:lvl>
    <w:lvl w:ilvl="6" w:tplc="0402000F" w:tentative="1">
      <w:start w:val="1"/>
      <w:numFmt w:val="decimal"/>
      <w:lvlText w:val="%7."/>
      <w:lvlJc w:val="left"/>
      <w:pPr>
        <w:ind w:left="5105" w:hanging="360"/>
      </w:pPr>
    </w:lvl>
    <w:lvl w:ilvl="7" w:tplc="04020019" w:tentative="1">
      <w:start w:val="1"/>
      <w:numFmt w:val="lowerLetter"/>
      <w:lvlText w:val="%8."/>
      <w:lvlJc w:val="left"/>
      <w:pPr>
        <w:ind w:left="5825" w:hanging="360"/>
      </w:pPr>
    </w:lvl>
    <w:lvl w:ilvl="8" w:tplc="040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BC62002"/>
    <w:multiLevelType w:val="hybridMultilevel"/>
    <w:tmpl w:val="AD32FB20"/>
    <w:lvl w:ilvl="0" w:tplc="F8404808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472B73"/>
    <w:multiLevelType w:val="hybridMultilevel"/>
    <w:tmpl w:val="0C44D440"/>
    <w:lvl w:ilvl="0" w:tplc="947E3B44">
      <w:start w:val="1"/>
      <w:numFmt w:val="decimal"/>
      <w:lvlText w:val="%1."/>
      <w:lvlJc w:val="left"/>
      <w:pPr>
        <w:ind w:left="1351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23" w:hanging="360"/>
      </w:pPr>
    </w:lvl>
    <w:lvl w:ilvl="2" w:tplc="0402001B" w:tentative="1">
      <w:start w:val="1"/>
      <w:numFmt w:val="lowerRoman"/>
      <w:lvlText w:val="%3."/>
      <w:lvlJc w:val="right"/>
      <w:pPr>
        <w:ind w:left="2443" w:hanging="180"/>
      </w:pPr>
    </w:lvl>
    <w:lvl w:ilvl="3" w:tplc="0402000F" w:tentative="1">
      <w:start w:val="1"/>
      <w:numFmt w:val="decimal"/>
      <w:lvlText w:val="%4."/>
      <w:lvlJc w:val="left"/>
      <w:pPr>
        <w:ind w:left="3163" w:hanging="360"/>
      </w:pPr>
    </w:lvl>
    <w:lvl w:ilvl="4" w:tplc="04020019" w:tentative="1">
      <w:start w:val="1"/>
      <w:numFmt w:val="lowerLetter"/>
      <w:lvlText w:val="%5."/>
      <w:lvlJc w:val="left"/>
      <w:pPr>
        <w:ind w:left="3883" w:hanging="360"/>
      </w:pPr>
    </w:lvl>
    <w:lvl w:ilvl="5" w:tplc="0402001B" w:tentative="1">
      <w:start w:val="1"/>
      <w:numFmt w:val="lowerRoman"/>
      <w:lvlText w:val="%6."/>
      <w:lvlJc w:val="right"/>
      <w:pPr>
        <w:ind w:left="4603" w:hanging="180"/>
      </w:pPr>
    </w:lvl>
    <w:lvl w:ilvl="6" w:tplc="0402000F" w:tentative="1">
      <w:start w:val="1"/>
      <w:numFmt w:val="decimal"/>
      <w:lvlText w:val="%7."/>
      <w:lvlJc w:val="left"/>
      <w:pPr>
        <w:ind w:left="5323" w:hanging="360"/>
      </w:pPr>
    </w:lvl>
    <w:lvl w:ilvl="7" w:tplc="04020019" w:tentative="1">
      <w:start w:val="1"/>
      <w:numFmt w:val="lowerLetter"/>
      <w:lvlText w:val="%8."/>
      <w:lvlJc w:val="left"/>
      <w:pPr>
        <w:ind w:left="6043" w:hanging="360"/>
      </w:pPr>
    </w:lvl>
    <w:lvl w:ilvl="8" w:tplc="0402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64F55B6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4" w15:restartNumberingAfterBreak="0">
    <w:nsid w:val="26CC1230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5" w15:restartNumberingAfterBreak="0">
    <w:nsid w:val="35E133F2"/>
    <w:multiLevelType w:val="hybridMultilevel"/>
    <w:tmpl w:val="B7D6389C"/>
    <w:lvl w:ilvl="0" w:tplc="AA4E18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B7324"/>
    <w:multiLevelType w:val="hybridMultilevel"/>
    <w:tmpl w:val="108E6C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B0BB6"/>
    <w:multiLevelType w:val="multilevel"/>
    <w:tmpl w:val="E0383F32"/>
    <w:lvl w:ilvl="0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0" w:hanging="1800"/>
      </w:pPr>
      <w:rPr>
        <w:rFonts w:hint="default"/>
      </w:rPr>
    </w:lvl>
  </w:abstractNum>
  <w:abstractNum w:abstractNumId="8" w15:restartNumberingAfterBreak="0">
    <w:nsid w:val="422B33A2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9" w15:restartNumberingAfterBreak="0">
    <w:nsid w:val="444303BF"/>
    <w:multiLevelType w:val="hybridMultilevel"/>
    <w:tmpl w:val="63784C96"/>
    <w:lvl w:ilvl="0" w:tplc="1EB8BBF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27C8D9C">
      <w:start w:val="3"/>
      <w:numFmt w:val="bullet"/>
      <w:lvlText w:val="-"/>
      <w:lvlJc w:val="left"/>
      <w:pPr>
        <w:ind w:left="1723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443" w:hanging="180"/>
      </w:pPr>
    </w:lvl>
    <w:lvl w:ilvl="3" w:tplc="0402000F" w:tentative="1">
      <w:start w:val="1"/>
      <w:numFmt w:val="decimal"/>
      <w:lvlText w:val="%4."/>
      <w:lvlJc w:val="left"/>
      <w:pPr>
        <w:ind w:left="3163" w:hanging="360"/>
      </w:pPr>
    </w:lvl>
    <w:lvl w:ilvl="4" w:tplc="04020019" w:tentative="1">
      <w:start w:val="1"/>
      <w:numFmt w:val="lowerLetter"/>
      <w:lvlText w:val="%5."/>
      <w:lvlJc w:val="left"/>
      <w:pPr>
        <w:ind w:left="3883" w:hanging="360"/>
      </w:pPr>
    </w:lvl>
    <w:lvl w:ilvl="5" w:tplc="0402001B" w:tentative="1">
      <w:start w:val="1"/>
      <w:numFmt w:val="lowerRoman"/>
      <w:lvlText w:val="%6."/>
      <w:lvlJc w:val="right"/>
      <w:pPr>
        <w:ind w:left="4603" w:hanging="180"/>
      </w:pPr>
    </w:lvl>
    <w:lvl w:ilvl="6" w:tplc="0402000F" w:tentative="1">
      <w:start w:val="1"/>
      <w:numFmt w:val="decimal"/>
      <w:lvlText w:val="%7."/>
      <w:lvlJc w:val="left"/>
      <w:pPr>
        <w:ind w:left="5323" w:hanging="360"/>
      </w:pPr>
    </w:lvl>
    <w:lvl w:ilvl="7" w:tplc="04020019" w:tentative="1">
      <w:start w:val="1"/>
      <w:numFmt w:val="lowerLetter"/>
      <w:lvlText w:val="%8."/>
      <w:lvlJc w:val="left"/>
      <w:pPr>
        <w:ind w:left="6043" w:hanging="360"/>
      </w:pPr>
    </w:lvl>
    <w:lvl w:ilvl="8" w:tplc="0402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46E33A28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1" w15:restartNumberingAfterBreak="0">
    <w:nsid w:val="49A923D4"/>
    <w:multiLevelType w:val="hybridMultilevel"/>
    <w:tmpl w:val="742881E6"/>
    <w:lvl w:ilvl="0" w:tplc="0402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C68EBCDA">
      <w:numFmt w:val="bullet"/>
      <w:lvlText w:val="•"/>
      <w:lvlJc w:val="left"/>
      <w:pPr>
        <w:ind w:left="1505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225" w:hanging="180"/>
      </w:pPr>
    </w:lvl>
    <w:lvl w:ilvl="3" w:tplc="0402000F" w:tentative="1">
      <w:start w:val="1"/>
      <w:numFmt w:val="decimal"/>
      <w:lvlText w:val="%4."/>
      <w:lvlJc w:val="left"/>
      <w:pPr>
        <w:ind w:left="2945" w:hanging="360"/>
      </w:pPr>
    </w:lvl>
    <w:lvl w:ilvl="4" w:tplc="04020019" w:tentative="1">
      <w:start w:val="1"/>
      <w:numFmt w:val="lowerLetter"/>
      <w:lvlText w:val="%5."/>
      <w:lvlJc w:val="left"/>
      <w:pPr>
        <w:ind w:left="3665" w:hanging="360"/>
      </w:pPr>
    </w:lvl>
    <w:lvl w:ilvl="5" w:tplc="0402001B" w:tentative="1">
      <w:start w:val="1"/>
      <w:numFmt w:val="lowerRoman"/>
      <w:lvlText w:val="%6."/>
      <w:lvlJc w:val="right"/>
      <w:pPr>
        <w:ind w:left="4385" w:hanging="180"/>
      </w:pPr>
    </w:lvl>
    <w:lvl w:ilvl="6" w:tplc="0402000F" w:tentative="1">
      <w:start w:val="1"/>
      <w:numFmt w:val="decimal"/>
      <w:lvlText w:val="%7."/>
      <w:lvlJc w:val="left"/>
      <w:pPr>
        <w:ind w:left="5105" w:hanging="360"/>
      </w:pPr>
    </w:lvl>
    <w:lvl w:ilvl="7" w:tplc="04020019" w:tentative="1">
      <w:start w:val="1"/>
      <w:numFmt w:val="lowerLetter"/>
      <w:lvlText w:val="%8."/>
      <w:lvlJc w:val="left"/>
      <w:pPr>
        <w:ind w:left="5825" w:hanging="360"/>
      </w:pPr>
    </w:lvl>
    <w:lvl w:ilvl="8" w:tplc="040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594C7BE9"/>
    <w:multiLevelType w:val="hybridMultilevel"/>
    <w:tmpl w:val="6900B366"/>
    <w:lvl w:ilvl="0" w:tplc="F1D0448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0A01EA"/>
    <w:multiLevelType w:val="hybridMultilevel"/>
    <w:tmpl w:val="49C0A4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677769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5" w15:restartNumberingAfterBreak="0">
    <w:nsid w:val="795624ED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6" w15:restartNumberingAfterBreak="0">
    <w:nsid w:val="7959217C"/>
    <w:multiLevelType w:val="hybridMultilevel"/>
    <w:tmpl w:val="3FCE4ACE"/>
    <w:lvl w:ilvl="0" w:tplc="F8404808">
      <w:numFmt w:val="bullet"/>
      <w:lvlText w:val="-"/>
      <w:lvlJc w:val="left"/>
      <w:pPr>
        <w:ind w:left="1288" w:hanging="360"/>
      </w:pPr>
      <w:rPr>
        <w:rFonts w:ascii="Times New Roman" w:eastAsia="Calibri" w:hAnsi="Times New Roman" w:cs="Times New Roman" w:hint="default"/>
      </w:rPr>
    </w:lvl>
    <w:lvl w:ilvl="1" w:tplc="F8404808">
      <w:numFmt w:val="bullet"/>
      <w:lvlText w:val="-"/>
      <w:lvlJc w:val="left"/>
      <w:pPr>
        <w:ind w:left="2008" w:hanging="360"/>
      </w:pPr>
      <w:rPr>
        <w:rFonts w:ascii="Times New Roman" w:eastAsia="Calibri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7"/>
  </w:num>
  <w:num w:numId="4">
    <w:abstractNumId w:val="10"/>
  </w:num>
  <w:num w:numId="5">
    <w:abstractNumId w:val="8"/>
  </w:num>
  <w:num w:numId="6">
    <w:abstractNumId w:val="3"/>
  </w:num>
  <w:num w:numId="7">
    <w:abstractNumId w:val="4"/>
  </w:num>
  <w:num w:numId="8">
    <w:abstractNumId w:val="12"/>
  </w:num>
  <w:num w:numId="9">
    <w:abstractNumId w:val="5"/>
  </w:num>
  <w:num w:numId="10">
    <w:abstractNumId w:val="1"/>
  </w:num>
  <w:num w:numId="11">
    <w:abstractNumId w:val="0"/>
  </w:num>
  <w:num w:numId="12">
    <w:abstractNumId w:val="11"/>
  </w:num>
  <w:num w:numId="13">
    <w:abstractNumId w:val="6"/>
  </w:num>
  <w:num w:numId="14">
    <w:abstractNumId w:val="13"/>
  </w:num>
  <w:num w:numId="15">
    <w:abstractNumId w:val="9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84"/>
    <w:rsid w:val="000004F2"/>
    <w:rsid w:val="00002C2B"/>
    <w:rsid w:val="00004B97"/>
    <w:rsid w:val="00015CD1"/>
    <w:rsid w:val="0001696A"/>
    <w:rsid w:val="00024484"/>
    <w:rsid w:val="00042D08"/>
    <w:rsid w:val="00064387"/>
    <w:rsid w:val="00064CC7"/>
    <w:rsid w:val="00076E63"/>
    <w:rsid w:val="00082323"/>
    <w:rsid w:val="00091029"/>
    <w:rsid w:val="000A1BC7"/>
    <w:rsid w:val="000A2E06"/>
    <w:rsid w:val="000A4C21"/>
    <w:rsid w:val="000A706C"/>
    <w:rsid w:val="000E0760"/>
    <w:rsid w:val="000F5DB5"/>
    <w:rsid w:val="001138D1"/>
    <w:rsid w:val="00113CDB"/>
    <w:rsid w:val="00153946"/>
    <w:rsid w:val="001901B2"/>
    <w:rsid w:val="001D0BEC"/>
    <w:rsid w:val="001E44FB"/>
    <w:rsid w:val="00217CF3"/>
    <w:rsid w:val="00291E82"/>
    <w:rsid w:val="00323948"/>
    <w:rsid w:val="0034619C"/>
    <w:rsid w:val="00347FA3"/>
    <w:rsid w:val="003669F8"/>
    <w:rsid w:val="00374A74"/>
    <w:rsid w:val="003A3389"/>
    <w:rsid w:val="003C124D"/>
    <w:rsid w:val="003C5EBA"/>
    <w:rsid w:val="003C5FAD"/>
    <w:rsid w:val="00423905"/>
    <w:rsid w:val="004A5578"/>
    <w:rsid w:val="004D53B5"/>
    <w:rsid w:val="004E4FD6"/>
    <w:rsid w:val="004F1C8E"/>
    <w:rsid w:val="00502DD6"/>
    <w:rsid w:val="00503482"/>
    <w:rsid w:val="00512211"/>
    <w:rsid w:val="005219D5"/>
    <w:rsid w:val="00526598"/>
    <w:rsid w:val="005305F7"/>
    <w:rsid w:val="00543C52"/>
    <w:rsid w:val="00590168"/>
    <w:rsid w:val="005B2365"/>
    <w:rsid w:val="005C68B4"/>
    <w:rsid w:val="005E3989"/>
    <w:rsid w:val="0060089B"/>
    <w:rsid w:val="00617038"/>
    <w:rsid w:val="00695A69"/>
    <w:rsid w:val="006C507B"/>
    <w:rsid w:val="006C5776"/>
    <w:rsid w:val="006C724E"/>
    <w:rsid w:val="006D7984"/>
    <w:rsid w:val="006F7A7C"/>
    <w:rsid w:val="00707F99"/>
    <w:rsid w:val="007108A0"/>
    <w:rsid w:val="00740703"/>
    <w:rsid w:val="007666AB"/>
    <w:rsid w:val="0078311F"/>
    <w:rsid w:val="007966AB"/>
    <w:rsid w:val="007B19E9"/>
    <w:rsid w:val="008231D2"/>
    <w:rsid w:val="008715C5"/>
    <w:rsid w:val="008C1738"/>
    <w:rsid w:val="008D2854"/>
    <w:rsid w:val="008F21C9"/>
    <w:rsid w:val="0090547E"/>
    <w:rsid w:val="009546F1"/>
    <w:rsid w:val="0099636B"/>
    <w:rsid w:val="009B13A5"/>
    <w:rsid w:val="009C201A"/>
    <w:rsid w:val="009D4DA5"/>
    <w:rsid w:val="009E620B"/>
    <w:rsid w:val="00A72455"/>
    <w:rsid w:val="00A953EF"/>
    <w:rsid w:val="00AB2C2E"/>
    <w:rsid w:val="00AC2809"/>
    <w:rsid w:val="00AD5F9F"/>
    <w:rsid w:val="00B132C1"/>
    <w:rsid w:val="00B27B14"/>
    <w:rsid w:val="00B722F7"/>
    <w:rsid w:val="00B91311"/>
    <w:rsid w:val="00BA14B2"/>
    <w:rsid w:val="00BD34AC"/>
    <w:rsid w:val="00C02F30"/>
    <w:rsid w:val="00C2037B"/>
    <w:rsid w:val="00C40BCF"/>
    <w:rsid w:val="00C524DA"/>
    <w:rsid w:val="00C64EB0"/>
    <w:rsid w:val="00C93DF1"/>
    <w:rsid w:val="00C957EE"/>
    <w:rsid w:val="00D07C31"/>
    <w:rsid w:val="00D52B91"/>
    <w:rsid w:val="00D82CFD"/>
    <w:rsid w:val="00DB5149"/>
    <w:rsid w:val="00E44DE0"/>
    <w:rsid w:val="00E653D3"/>
    <w:rsid w:val="00E65509"/>
    <w:rsid w:val="00EB5464"/>
    <w:rsid w:val="00EB7DBD"/>
    <w:rsid w:val="00F04B4E"/>
    <w:rsid w:val="00F07204"/>
    <w:rsid w:val="00F161B1"/>
    <w:rsid w:val="00F16E3F"/>
    <w:rsid w:val="00F51681"/>
    <w:rsid w:val="00F8508C"/>
    <w:rsid w:val="00F87F7B"/>
    <w:rsid w:val="00F97AFA"/>
    <w:rsid w:val="00FC4097"/>
    <w:rsid w:val="00FF3CC2"/>
    <w:rsid w:val="00FF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F2F02"/>
  <w15:chartTrackingRefBased/>
  <w15:docId w15:val="{0DD42D30-DE5B-48BD-BB83-998E1F50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B4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E63"/>
  </w:style>
  <w:style w:type="paragraph" w:styleId="Footer">
    <w:name w:val="footer"/>
    <w:basedOn w:val="Normal"/>
    <w:link w:val="Foot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E63"/>
  </w:style>
  <w:style w:type="character" w:styleId="PageNumber">
    <w:name w:val="page number"/>
    <w:basedOn w:val="DefaultParagraphFont"/>
    <w:rsid w:val="00076E6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76E6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76E6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2F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04B4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46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46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46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46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46F1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D4DA5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5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1141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IsIv</dc:creator>
  <cp:keywords/>
  <dc:description/>
  <cp:lastModifiedBy>Dimitar Dimitrov</cp:lastModifiedBy>
  <cp:revision>5</cp:revision>
  <dcterms:created xsi:type="dcterms:W3CDTF">2022-11-04T10:40:00Z</dcterms:created>
  <dcterms:modified xsi:type="dcterms:W3CDTF">2022-12-06T07:39:00Z</dcterms:modified>
</cp:coreProperties>
</file>