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9D9" w:rsidRDefault="009869D9" w:rsidP="00AB6B82">
      <w:pPr>
        <w:spacing w:line="276" w:lineRule="auto"/>
        <w:jc w:val="both"/>
        <w:rPr>
          <w:rFonts w:ascii="Times New Roman" w:hAnsi="Times New Roman"/>
          <w:b/>
          <w:bCs/>
          <w:szCs w:val="24"/>
        </w:rPr>
      </w:pPr>
    </w:p>
    <w:p w:rsidR="009869D9" w:rsidRDefault="009869D9" w:rsidP="00AB6B8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color w:val="343434"/>
          <w:spacing w:val="34"/>
          <w:szCs w:val="24"/>
          <w:lang w:val="en-US" w:eastAsia="bg-BG"/>
        </w:rPr>
      </w:pPr>
    </w:p>
    <w:p w:rsidR="00A20055" w:rsidRPr="002E0D87" w:rsidRDefault="00A20055" w:rsidP="00AB6B8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color w:val="343434"/>
          <w:spacing w:val="34"/>
          <w:szCs w:val="24"/>
          <w:lang w:val="en-US" w:eastAsia="bg-BG"/>
        </w:rPr>
      </w:pPr>
    </w:p>
    <w:p w:rsidR="00BB6449" w:rsidRPr="002E0D87" w:rsidRDefault="00BB6449" w:rsidP="00AB6B8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szCs w:val="24"/>
          <w:lang w:eastAsia="bg-BG"/>
        </w:rPr>
      </w:pPr>
    </w:p>
    <w:p w:rsidR="00A20055" w:rsidRPr="00DA2716" w:rsidRDefault="00DA2716" w:rsidP="00AB6B82">
      <w:pPr>
        <w:spacing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A2716">
        <w:rPr>
          <w:rFonts w:ascii="Times New Roman" w:hAnsi="Times New Roman"/>
          <w:b/>
          <w:bCs/>
          <w:sz w:val="28"/>
          <w:szCs w:val="28"/>
        </w:rPr>
        <w:t>МОТИВИ:</w:t>
      </w:r>
    </w:p>
    <w:p w:rsidR="009869D9" w:rsidRPr="002E0D87" w:rsidRDefault="009869D9" w:rsidP="00AB6B82">
      <w:pPr>
        <w:spacing w:line="276" w:lineRule="auto"/>
        <w:jc w:val="both"/>
        <w:rPr>
          <w:rFonts w:ascii="Times New Roman" w:hAnsi="Times New Roman"/>
          <w:b/>
          <w:bCs/>
          <w:szCs w:val="24"/>
        </w:rPr>
      </w:pPr>
    </w:p>
    <w:p w:rsidR="000B1076" w:rsidRPr="00583DC5" w:rsidRDefault="000B1076" w:rsidP="00AB6B82">
      <w:pPr>
        <w:spacing w:line="276" w:lineRule="auto"/>
        <w:jc w:val="both"/>
        <w:rPr>
          <w:rFonts w:ascii="Times New Roman" w:hAnsi="Times New Roman"/>
          <w:i/>
          <w:iCs/>
          <w:color w:val="343434"/>
          <w:szCs w:val="24"/>
        </w:rPr>
      </w:pPr>
      <w:r w:rsidRPr="002E0D87">
        <w:rPr>
          <w:rFonts w:ascii="Times New Roman" w:hAnsi="Times New Roman"/>
          <w:b/>
          <w:bCs/>
          <w:szCs w:val="24"/>
        </w:rPr>
        <w:t>Относно:</w:t>
      </w:r>
      <w:r w:rsidRPr="002E0D87">
        <w:rPr>
          <w:rFonts w:ascii="Times New Roman" w:hAnsi="Times New Roman"/>
          <w:szCs w:val="24"/>
        </w:rPr>
        <w:t xml:space="preserve"> </w:t>
      </w:r>
      <w:r w:rsidR="009313EA" w:rsidRPr="00424920">
        <w:rPr>
          <w:rFonts w:ascii="Times New Roman" w:hAnsi="Times New Roman"/>
          <w:i/>
          <w:szCs w:val="24"/>
        </w:rPr>
        <w:t xml:space="preserve">проект на Постановление на Министерския съвет за </w:t>
      </w:r>
      <w:r w:rsidR="0012562C">
        <w:rPr>
          <w:rFonts w:ascii="Times New Roman" w:hAnsi="Times New Roman"/>
          <w:i/>
          <w:szCs w:val="24"/>
        </w:rPr>
        <w:t>изменение</w:t>
      </w:r>
      <w:r w:rsidR="009313EA" w:rsidRPr="00424920">
        <w:rPr>
          <w:rFonts w:ascii="Times New Roman" w:hAnsi="Times New Roman"/>
          <w:i/>
          <w:szCs w:val="24"/>
        </w:rPr>
        <w:t xml:space="preserve"> на Постановление №</w:t>
      </w:r>
      <w:r w:rsidR="009F138C" w:rsidRPr="009F138C">
        <w:rPr>
          <w:rFonts w:ascii="Times New Roman" w:hAnsi="Times New Roman"/>
          <w:i/>
          <w:iCs/>
          <w:color w:val="343434"/>
          <w:szCs w:val="24"/>
        </w:rPr>
        <w:t xml:space="preserve"> 66 на Министерски съвет от 1996 г. за кадрово осигуряване на някои де</w:t>
      </w:r>
      <w:r w:rsidR="00D01B4D">
        <w:rPr>
          <w:rFonts w:ascii="Times New Roman" w:hAnsi="Times New Roman"/>
          <w:i/>
          <w:iCs/>
          <w:color w:val="343434"/>
          <w:szCs w:val="24"/>
        </w:rPr>
        <w:t xml:space="preserve">йности в бюджетните организации </w:t>
      </w:r>
      <w:r w:rsidR="00D01B4D" w:rsidRPr="00D01B4D">
        <w:rPr>
          <w:rFonts w:ascii="Times New Roman" w:hAnsi="Times New Roman"/>
          <w:i/>
          <w:iCs/>
          <w:color w:val="343434"/>
          <w:szCs w:val="24"/>
        </w:rPr>
        <w:t>(</w:t>
      </w:r>
      <w:proofErr w:type="spellStart"/>
      <w:r w:rsidR="00D01B4D" w:rsidRPr="00D01B4D">
        <w:rPr>
          <w:rFonts w:ascii="Times New Roman" w:hAnsi="Times New Roman"/>
          <w:i/>
          <w:iCs/>
          <w:color w:val="343434"/>
          <w:szCs w:val="24"/>
        </w:rPr>
        <w:t>обн</w:t>
      </w:r>
      <w:proofErr w:type="spellEnd"/>
      <w:r w:rsidR="00D01B4D" w:rsidRPr="00D01B4D">
        <w:rPr>
          <w:rFonts w:ascii="Times New Roman" w:hAnsi="Times New Roman"/>
          <w:i/>
          <w:iCs/>
          <w:color w:val="343434"/>
          <w:szCs w:val="24"/>
        </w:rPr>
        <w:t>., ДВ, бр. 29 от 1996 г., изм., бр. 76 и 92 от 1997 г., бр. 5 от 1999 г., бр. 53 от 2000 г., бр. 100 от 2005 г., бр. 14 от 2008 г., бр. 4 от 2009 г., бр. 51, 91 и 93 от 2011 г., бр. 49, 80 и 103 от 2012 г., бр. 17, 53, 80, 97 и 110  от 2013 г., бр. 2 и 105 от 2014 г., бр. 42 от 2015 г., бр. 1 и 103 от 2016 г., бр. 11, 58 и 102 от 2017 г., бр. 107 от 2018 г., бр. 101 от 2019 г., бр. 103 от 2020 г., доп. бр. 102 от 2021 г., изм. бр. 25</w:t>
      </w:r>
      <w:r w:rsidR="00F56677">
        <w:rPr>
          <w:rFonts w:ascii="Times New Roman" w:hAnsi="Times New Roman"/>
          <w:i/>
          <w:iCs/>
          <w:color w:val="343434"/>
          <w:szCs w:val="24"/>
        </w:rPr>
        <w:t>,</w:t>
      </w:r>
      <w:r w:rsidR="00D01B4D" w:rsidRPr="00D01B4D">
        <w:rPr>
          <w:rFonts w:ascii="Times New Roman" w:hAnsi="Times New Roman"/>
          <w:i/>
          <w:iCs/>
          <w:color w:val="343434"/>
          <w:szCs w:val="24"/>
        </w:rPr>
        <w:t xml:space="preserve"> 36 </w:t>
      </w:r>
      <w:r w:rsidR="00F56677">
        <w:rPr>
          <w:rFonts w:ascii="Times New Roman" w:hAnsi="Times New Roman"/>
          <w:szCs w:val="24"/>
        </w:rPr>
        <w:t xml:space="preserve">и 99 </w:t>
      </w:r>
      <w:r w:rsidR="00D01B4D" w:rsidRPr="00D01B4D">
        <w:rPr>
          <w:rFonts w:ascii="Times New Roman" w:hAnsi="Times New Roman"/>
          <w:i/>
          <w:iCs/>
          <w:color w:val="343434"/>
          <w:szCs w:val="24"/>
        </w:rPr>
        <w:t xml:space="preserve">от 2022 </w:t>
      </w:r>
      <w:r w:rsidR="00D01B4D" w:rsidRPr="00583DC5">
        <w:rPr>
          <w:rFonts w:ascii="Times New Roman" w:hAnsi="Times New Roman"/>
          <w:i/>
          <w:iCs/>
          <w:color w:val="343434"/>
          <w:szCs w:val="24"/>
        </w:rPr>
        <w:t>г.</w:t>
      </w:r>
      <w:r w:rsidR="00F56677" w:rsidRPr="00583DC5">
        <w:rPr>
          <w:rFonts w:ascii="Times New Roman" w:hAnsi="Times New Roman"/>
          <w:i/>
          <w:szCs w:val="24"/>
        </w:rPr>
        <w:t>, изм. бр. 1 и доп. бр. 58 от 2023 г.</w:t>
      </w:r>
      <w:r w:rsidR="00D01B4D" w:rsidRPr="00583DC5">
        <w:rPr>
          <w:rFonts w:ascii="Times New Roman" w:hAnsi="Times New Roman"/>
          <w:i/>
          <w:iCs/>
          <w:color w:val="343434"/>
          <w:szCs w:val="24"/>
        </w:rPr>
        <w:t>)</w:t>
      </w:r>
    </w:p>
    <w:p w:rsidR="00AB6B82" w:rsidRDefault="00AB6B82" w:rsidP="00AB6B82">
      <w:pPr>
        <w:spacing w:line="276" w:lineRule="auto"/>
        <w:ind w:firstLine="709"/>
        <w:jc w:val="both"/>
        <w:rPr>
          <w:rFonts w:ascii="Times New Roman" w:hAnsi="Times New Roman"/>
          <w:b/>
          <w:bCs/>
          <w:szCs w:val="24"/>
        </w:rPr>
      </w:pPr>
    </w:p>
    <w:p w:rsidR="00D977C7" w:rsidRDefault="00D977C7" w:rsidP="00AB6B82">
      <w:pPr>
        <w:spacing w:line="276" w:lineRule="auto"/>
        <w:ind w:firstLine="709"/>
        <w:rPr>
          <w:rFonts w:ascii="Times New Roman" w:hAnsi="Times New Roman"/>
          <w:szCs w:val="24"/>
        </w:rPr>
      </w:pPr>
    </w:p>
    <w:p w:rsidR="00F217AD" w:rsidRDefault="000B1076" w:rsidP="00F2328F">
      <w:pPr>
        <w:spacing w:line="276" w:lineRule="auto"/>
        <w:ind w:firstLine="709"/>
        <w:jc w:val="both"/>
        <w:rPr>
          <w:rFonts w:ascii="Times New Roman" w:hAnsi="Times New Roman"/>
          <w:bCs/>
          <w:szCs w:val="24"/>
        </w:rPr>
      </w:pPr>
      <w:r w:rsidRPr="004C3FA1">
        <w:rPr>
          <w:rFonts w:ascii="Times New Roman" w:hAnsi="Times New Roman"/>
          <w:szCs w:val="24"/>
        </w:rPr>
        <w:tab/>
      </w:r>
      <w:r w:rsidRPr="00A90F5E">
        <w:rPr>
          <w:rFonts w:ascii="Times New Roman" w:hAnsi="Times New Roman"/>
          <w:bCs/>
          <w:szCs w:val="24"/>
        </w:rPr>
        <w:t xml:space="preserve">На основание чл. </w:t>
      </w:r>
      <w:r w:rsidR="009313EA" w:rsidRPr="00A90F5E">
        <w:rPr>
          <w:rFonts w:ascii="Times New Roman" w:hAnsi="Times New Roman"/>
          <w:bCs/>
          <w:szCs w:val="24"/>
        </w:rPr>
        <w:t>3</w:t>
      </w:r>
      <w:r w:rsidR="00D9569B" w:rsidRPr="00A90F5E">
        <w:rPr>
          <w:rFonts w:ascii="Times New Roman" w:hAnsi="Times New Roman"/>
          <w:bCs/>
          <w:szCs w:val="24"/>
        </w:rPr>
        <w:t>1</w:t>
      </w:r>
      <w:r w:rsidRPr="00A90F5E">
        <w:rPr>
          <w:rFonts w:ascii="Times New Roman" w:hAnsi="Times New Roman"/>
          <w:bCs/>
          <w:szCs w:val="24"/>
        </w:rPr>
        <w:t xml:space="preserve">, ал. </w:t>
      </w:r>
      <w:r w:rsidR="009313EA" w:rsidRPr="00A90F5E">
        <w:rPr>
          <w:rFonts w:ascii="Times New Roman" w:hAnsi="Times New Roman"/>
          <w:bCs/>
          <w:szCs w:val="24"/>
        </w:rPr>
        <w:t>2</w:t>
      </w:r>
      <w:r w:rsidR="00BB6449" w:rsidRPr="00A90F5E">
        <w:rPr>
          <w:rFonts w:ascii="Times New Roman" w:hAnsi="Times New Roman"/>
          <w:bCs/>
          <w:szCs w:val="24"/>
        </w:rPr>
        <w:t xml:space="preserve"> </w:t>
      </w:r>
      <w:r w:rsidRPr="00A90F5E">
        <w:rPr>
          <w:rFonts w:ascii="Times New Roman" w:hAnsi="Times New Roman"/>
          <w:bCs/>
          <w:szCs w:val="24"/>
        </w:rPr>
        <w:t xml:space="preserve">от Устройствения правилник на Министерския съвет и на неговата администрация, </w:t>
      </w:r>
      <w:r w:rsidR="009313EA" w:rsidRPr="00A90F5E">
        <w:rPr>
          <w:rFonts w:ascii="Times New Roman" w:hAnsi="Times New Roman"/>
          <w:szCs w:val="24"/>
        </w:rPr>
        <w:t xml:space="preserve">внасям за разглеждане в Министерския съвет проект на Постановление на Министерския съвет за </w:t>
      </w:r>
      <w:r w:rsidR="00C85A97">
        <w:rPr>
          <w:rFonts w:ascii="Times New Roman" w:hAnsi="Times New Roman"/>
          <w:szCs w:val="24"/>
        </w:rPr>
        <w:t>изменение</w:t>
      </w:r>
      <w:r w:rsidR="009313EA" w:rsidRPr="00A90F5E">
        <w:rPr>
          <w:rFonts w:ascii="Times New Roman" w:hAnsi="Times New Roman"/>
          <w:szCs w:val="24"/>
        </w:rPr>
        <w:t xml:space="preserve"> на Постановление </w:t>
      </w:r>
      <w:r w:rsidR="009F138C" w:rsidRPr="00A90F5E">
        <w:rPr>
          <w:rFonts w:ascii="Times New Roman" w:hAnsi="Times New Roman"/>
          <w:bCs/>
          <w:szCs w:val="24"/>
        </w:rPr>
        <w:t xml:space="preserve">№ 66 на Министерски съвет от 1996 г. за кадрово осигуряване на някои дейности в бюджетните организации. </w:t>
      </w:r>
    </w:p>
    <w:p w:rsidR="00D04150" w:rsidRPr="004D3DB5" w:rsidRDefault="00D04150" w:rsidP="004D3DB5">
      <w:pPr>
        <w:pStyle w:val="ListParagraph"/>
        <w:shd w:val="clear" w:color="auto" w:fill="FFFFFF"/>
        <w:spacing w:before="120" w:line="276" w:lineRule="auto"/>
        <w:ind w:left="0" w:firstLine="709"/>
        <w:jc w:val="both"/>
        <w:rPr>
          <w:rFonts w:ascii="Times New Roman" w:hAnsi="Times New Roman"/>
          <w:bCs/>
          <w:szCs w:val="24"/>
        </w:rPr>
      </w:pPr>
      <w:r w:rsidRPr="00D977C7">
        <w:rPr>
          <w:rFonts w:ascii="Times New Roman" w:hAnsi="Times New Roman"/>
          <w:bCs/>
          <w:szCs w:val="24"/>
        </w:rPr>
        <w:t>С предлаганото изменение се цели ограничението в чл. 1, ал. 2 на ПМС 66/1996 г. да не се прилага за изпълнение на дейностите, необходими за приемане, опазване и съхраняване на мощностите за военновременна дейност, предоставени на Министерството на транспорта и съобщенията съгласно Решение № 590 на Министерския съвет от 2021 г. за срока на изпълнение на посочените дейности (до 31.12.</w:t>
      </w:r>
      <w:r w:rsidR="00711F02" w:rsidRPr="004D3DB5">
        <w:rPr>
          <w:rFonts w:ascii="Times New Roman" w:hAnsi="Times New Roman"/>
          <w:bCs/>
          <w:szCs w:val="24"/>
        </w:rPr>
        <w:t>2024</w:t>
      </w:r>
      <w:r w:rsidR="00711F02" w:rsidRPr="00D977C7">
        <w:rPr>
          <w:rFonts w:ascii="Times New Roman" w:hAnsi="Times New Roman"/>
          <w:bCs/>
          <w:szCs w:val="24"/>
        </w:rPr>
        <w:t xml:space="preserve"> </w:t>
      </w:r>
      <w:r w:rsidRPr="00D977C7">
        <w:rPr>
          <w:rFonts w:ascii="Times New Roman" w:hAnsi="Times New Roman"/>
          <w:bCs/>
          <w:szCs w:val="24"/>
        </w:rPr>
        <w:t>г.) Осигуряването на възможността за увеличаване на числеността на персонала на Министерство на транспорта и съобщенията се налага от следните обстоятелства:</w:t>
      </w:r>
    </w:p>
    <w:p w:rsidR="00D04150" w:rsidRPr="004D3DB5" w:rsidRDefault="00D04150" w:rsidP="004D3DB5">
      <w:pPr>
        <w:pStyle w:val="ListParagraph"/>
        <w:spacing w:before="120" w:line="276" w:lineRule="auto"/>
        <w:ind w:left="0" w:firstLine="709"/>
        <w:jc w:val="both"/>
        <w:rPr>
          <w:rFonts w:ascii="Times New Roman" w:hAnsi="Times New Roman"/>
          <w:bCs/>
          <w:szCs w:val="24"/>
        </w:rPr>
      </w:pPr>
      <w:r w:rsidRPr="004D3DB5">
        <w:rPr>
          <w:rFonts w:ascii="Times New Roman" w:hAnsi="Times New Roman"/>
          <w:bCs/>
          <w:szCs w:val="24"/>
        </w:rPr>
        <w:t>Със Закона за преобразуване на Строителните войски, Войските на Министерството на транспорта и Войските на Комитета по пощи и далекосъобщения в държавни предприятия (</w:t>
      </w:r>
      <w:proofErr w:type="spellStart"/>
      <w:r w:rsidRPr="004D3DB5">
        <w:rPr>
          <w:rFonts w:ascii="Times New Roman" w:hAnsi="Times New Roman"/>
          <w:bCs/>
          <w:szCs w:val="24"/>
        </w:rPr>
        <w:t>обн</w:t>
      </w:r>
      <w:proofErr w:type="spellEnd"/>
      <w:r w:rsidRPr="004D3DB5">
        <w:rPr>
          <w:rFonts w:ascii="Times New Roman" w:hAnsi="Times New Roman"/>
          <w:bCs/>
          <w:szCs w:val="24"/>
        </w:rPr>
        <w:t>. ДВ, бр. 57 от 2000 г.) (ЗПСВВМТВКПД, отменен), се образуват държавни предприятия „Транспортно строителство и възстановяване“ (ДП „ТСВ“) и „Съобщително строителство и възстановяване“ (ДП „ССВ“) по чл. 62, ал. 3 от Търговския закон като юридически лица със седалище гр. София. В основния предмет на дейност на предприятията е поддържане на готовност и изпълнение на дейности и задачи по държавния военновременен план и изпълнение на задачи по тери</w:t>
      </w:r>
      <w:r w:rsidR="00AB6B82" w:rsidRPr="004D3DB5">
        <w:rPr>
          <w:rFonts w:ascii="Times New Roman" w:hAnsi="Times New Roman"/>
          <w:bCs/>
          <w:szCs w:val="24"/>
        </w:rPr>
        <w:t>ториалната отбрана на страната.</w:t>
      </w:r>
    </w:p>
    <w:p w:rsidR="00D04150" w:rsidRPr="00A90F5E" w:rsidRDefault="00D04150" w:rsidP="004D3DB5">
      <w:pPr>
        <w:pStyle w:val="ListParagraph"/>
        <w:spacing w:before="120" w:line="276" w:lineRule="auto"/>
        <w:ind w:left="0" w:firstLine="709"/>
        <w:jc w:val="both"/>
        <w:rPr>
          <w:rFonts w:ascii="Times New Roman" w:hAnsi="Times New Roman"/>
        </w:rPr>
      </w:pPr>
      <w:r w:rsidRPr="004D3DB5">
        <w:rPr>
          <w:rFonts w:ascii="Times New Roman" w:hAnsi="Times New Roman"/>
          <w:bCs/>
          <w:szCs w:val="24"/>
        </w:rPr>
        <w:t>В изпълнение на законовите изисквания (§ 2 от Заключителните разпоредби на Закона за</w:t>
      </w:r>
      <w:r w:rsidRPr="00D977C7">
        <w:rPr>
          <w:rFonts w:ascii="Times New Roman" w:hAnsi="Times New Roman"/>
          <w:bCs/>
          <w:szCs w:val="24"/>
        </w:rPr>
        <w:t xml:space="preserve"> отмяна </w:t>
      </w:r>
      <w:r w:rsidRPr="004D3DB5">
        <w:rPr>
          <w:rFonts w:ascii="Times New Roman" w:hAnsi="Times New Roman"/>
          <w:bCs/>
          <w:szCs w:val="24"/>
        </w:rPr>
        <w:t>на</w:t>
      </w:r>
      <w:r w:rsidRPr="00D977C7">
        <w:rPr>
          <w:rFonts w:ascii="Times New Roman" w:hAnsi="Times New Roman"/>
          <w:bCs/>
          <w:szCs w:val="24"/>
        </w:rPr>
        <w:t xml:space="preserve"> Закона </w:t>
      </w:r>
      <w:r w:rsidRPr="004D3DB5">
        <w:rPr>
          <w:rFonts w:ascii="Times New Roman" w:hAnsi="Times New Roman"/>
          <w:bCs/>
          <w:szCs w:val="24"/>
        </w:rPr>
        <w:t>за</w:t>
      </w:r>
      <w:r w:rsidRPr="00D977C7">
        <w:rPr>
          <w:rFonts w:ascii="Times New Roman" w:hAnsi="Times New Roman"/>
          <w:bCs/>
          <w:szCs w:val="24"/>
        </w:rPr>
        <w:t xml:space="preserve"> </w:t>
      </w:r>
      <w:r w:rsidRPr="004D3DB5">
        <w:rPr>
          <w:rFonts w:ascii="Times New Roman" w:hAnsi="Times New Roman"/>
          <w:bCs/>
          <w:szCs w:val="24"/>
        </w:rPr>
        <w:t>преобразуване</w:t>
      </w:r>
      <w:r w:rsidRPr="00D977C7">
        <w:rPr>
          <w:rFonts w:ascii="Times New Roman" w:hAnsi="Times New Roman"/>
          <w:bCs/>
          <w:szCs w:val="24"/>
        </w:rPr>
        <w:t xml:space="preserve"> </w:t>
      </w:r>
      <w:r w:rsidRPr="004D3DB5">
        <w:rPr>
          <w:rFonts w:ascii="Times New Roman" w:hAnsi="Times New Roman"/>
          <w:bCs/>
          <w:szCs w:val="24"/>
        </w:rPr>
        <w:t>на</w:t>
      </w:r>
      <w:r w:rsidRPr="00D977C7">
        <w:rPr>
          <w:rFonts w:ascii="Times New Roman" w:hAnsi="Times New Roman"/>
          <w:bCs/>
          <w:szCs w:val="24"/>
        </w:rPr>
        <w:t xml:space="preserve"> </w:t>
      </w:r>
      <w:r w:rsidRPr="004D3DB5">
        <w:rPr>
          <w:rFonts w:ascii="Times New Roman" w:hAnsi="Times New Roman"/>
          <w:bCs/>
          <w:szCs w:val="24"/>
        </w:rPr>
        <w:t>Строителните</w:t>
      </w:r>
      <w:r w:rsidRPr="00D977C7">
        <w:rPr>
          <w:rFonts w:ascii="Times New Roman" w:hAnsi="Times New Roman"/>
          <w:bCs/>
          <w:szCs w:val="24"/>
        </w:rPr>
        <w:t xml:space="preserve"> </w:t>
      </w:r>
      <w:r w:rsidRPr="004D3DB5">
        <w:rPr>
          <w:rFonts w:ascii="Times New Roman" w:hAnsi="Times New Roman"/>
          <w:bCs/>
          <w:szCs w:val="24"/>
        </w:rPr>
        <w:t>войски</w:t>
      </w:r>
      <w:r w:rsidRPr="00D977C7">
        <w:rPr>
          <w:rFonts w:ascii="Times New Roman" w:hAnsi="Times New Roman"/>
          <w:bCs/>
          <w:szCs w:val="24"/>
        </w:rPr>
        <w:t xml:space="preserve">, </w:t>
      </w:r>
      <w:r w:rsidRPr="004D3DB5">
        <w:rPr>
          <w:rFonts w:ascii="Times New Roman" w:hAnsi="Times New Roman"/>
          <w:bCs/>
          <w:szCs w:val="24"/>
        </w:rPr>
        <w:t>Войските</w:t>
      </w:r>
      <w:r w:rsidRPr="00D977C7">
        <w:rPr>
          <w:rFonts w:ascii="Times New Roman" w:hAnsi="Times New Roman"/>
          <w:bCs/>
          <w:szCs w:val="24"/>
        </w:rPr>
        <w:t xml:space="preserve"> </w:t>
      </w:r>
      <w:r w:rsidRPr="004D3DB5">
        <w:rPr>
          <w:rFonts w:ascii="Times New Roman" w:hAnsi="Times New Roman"/>
          <w:bCs/>
          <w:szCs w:val="24"/>
        </w:rPr>
        <w:t>на</w:t>
      </w:r>
      <w:r w:rsidRPr="00D977C7">
        <w:rPr>
          <w:rFonts w:ascii="Times New Roman" w:hAnsi="Times New Roman"/>
          <w:bCs/>
          <w:szCs w:val="24"/>
        </w:rPr>
        <w:t xml:space="preserve"> </w:t>
      </w:r>
      <w:r w:rsidRPr="004D3DB5">
        <w:rPr>
          <w:rFonts w:ascii="Times New Roman" w:hAnsi="Times New Roman"/>
          <w:bCs/>
          <w:szCs w:val="24"/>
        </w:rPr>
        <w:t>Министерството</w:t>
      </w:r>
      <w:r w:rsidRPr="00D977C7">
        <w:rPr>
          <w:rFonts w:ascii="Times New Roman" w:hAnsi="Times New Roman"/>
          <w:bCs/>
          <w:szCs w:val="24"/>
        </w:rPr>
        <w:t xml:space="preserve"> </w:t>
      </w:r>
      <w:r w:rsidRPr="004D3DB5">
        <w:rPr>
          <w:rFonts w:ascii="Times New Roman" w:hAnsi="Times New Roman"/>
          <w:bCs/>
          <w:szCs w:val="24"/>
        </w:rPr>
        <w:t>на</w:t>
      </w:r>
      <w:r w:rsidRPr="00D977C7">
        <w:rPr>
          <w:rFonts w:ascii="Times New Roman" w:hAnsi="Times New Roman"/>
          <w:bCs/>
          <w:szCs w:val="24"/>
        </w:rPr>
        <w:t xml:space="preserve"> </w:t>
      </w:r>
      <w:r w:rsidRPr="004D3DB5">
        <w:rPr>
          <w:rFonts w:ascii="Times New Roman" w:hAnsi="Times New Roman"/>
          <w:bCs/>
          <w:szCs w:val="24"/>
        </w:rPr>
        <w:t>транспорта</w:t>
      </w:r>
      <w:r w:rsidRPr="00D977C7">
        <w:rPr>
          <w:rFonts w:ascii="Times New Roman" w:hAnsi="Times New Roman"/>
          <w:bCs/>
          <w:szCs w:val="24"/>
        </w:rPr>
        <w:t xml:space="preserve"> </w:t>
      </w:r>
      <w:r w:rsidRPr="004D3DB5">
        <w:rPr>
          <w:rFonts w:ascii="Times New Roman" w:hAnsi="Times New Roman"/>
          <w:bCs/>
          <w:szCs w:val="24"/>
        </w:rPr>
        <w:t>и</w:t>
      </w:r>
      <w:r w:rsidRPr="00D977C7">
        <w:rPr>
          <w:rFonts w:ascii="Times New Roman" w:hAnsi="Times New Roman"/>
          <w:bCs/>
          <w:szCs w:val="24"/>
        </w:rPr>
        <w:t xml:space="preserve"> </w:t>
      </w:r>
      <w:r w:rsidRPr="004D3DB5">
        <w:rPr>
          <w:rFonts w:ascii="Times New Roman" w:hAnsi="Times New Roman"/>
          <w:bCs/>
          <w:szCs w:val="24"/>
        </w:rPr>
        <w:t>Войските</w:t>
      </w:r>
      <w:r w:rsidRPr="00D977C7">
        <w:rPr>
          <w:rFonts w:ascii="Times New Roman" w:hAnsi="Times New Roman"/>
          <w:bCs/>
          <w:szCs w:val="24"/>
        </w:rPr>
        <w:t xml:space="preserve"> </w:t>
      </w:r>
      <w:r w:rsidRPr="004D3DB5">
        <w:rPr>
          <w:rFonts w:ascii="Times New Roman" w:hAnsi="Times New Roman"/>
          <w:bCs/>
          <w:szCs w:val="24"/>
        </w:rPr>
        <w:t>на</w:t>
      </w:r>
      <w:r w:rsidRPr="00D977C7">
        <w:rPr>
          <w:rFonts w:ascii="Times New Roman" w:hAnsi="Times New Roman"/>
          <w:bCs/>
          <w:szCs w:val="24"/>
        </w:rPr>
        <w:t xml:space="preserve"> </w:t>
      </w:r>
      <w:r w:rsidRPr="004D3DB5">
        <w:rPr>
          <w:rFonts w:ascii="Times New Roman" w:hAnsi="Times New Roman"/>
          <w:bCs/>
          <w:szCs w:val="24"/>
        </w:rPr>
        <w:t>Комитета</w:t>
      </w:r>
      <w:r w:rsidRPr="00D977C7">
        <w:rPr>
          <w:rFonts w:ascii="Times New Roman" w:hAnsi="Times New Roman"/>
          <w:bCs/>
          <w:szCs w:val="24"/>
        </w:rPr>
        <w:t xml:space="preserve"> </w:t>
      </w:r>
      <w:r w:rsidRPr="004D3DB5">
        <w:rPr>
          <w:rFonts w:ascii="Times New Roman" w:hAnsi="Times New Roman"/>
          <w:bCs/>
          <w:szCs w:val="24"/>
        </w:rPr>
        <w:t>по</w:t>
      </w:r>
      <w:r w:rsidRPr="00D977C7">
        <w:rPr>
          <w:rFonts w:ascii="Times New Roman" w:hAnsi="Times New Roman"/>
          <w:bCs/>
          <w:szCs w:val="24"/>
        </w:rPr>
        <w:t xml:space="preserve"> </w:t>
      </w:r>
      <w:r w:rsidRPr="004D3DB5">
        <w:rPr>
          <w:rFonts w:ascii="Times New Roman" w:hAnsi="Times New Roman"/>
          <w:bCs/>
          <w:szCs w:val="24"/>
        </w:rPr>
        <w:t>пощи</w:t>
      </w:r>
      <w:r w:rsidRPr="00D977C7">
        <w:rPr>
          <w:rFonts w:ascii="Times New Roman" w:hAnsi="Times New Roman"/>
          <w:bCs/>
          <w:szCs w:val="24"/>
        </w:rPr>
        <w:t xml:space="preserve"> </w:t>
      </w:r>
      <w:r w:rsidRPr="004D3DB5">
        <w:rPr>
          <w:rFonts w:ascii="Times New Roman" w:hAnsi="Times New Roman"/>
          <w:bCs/>
          <w:szCs w:val="24"/>
        </w:rPr>
        <w:t>и</w:t>
      </w:r>
      <w:r w:rsidRPr="00D977C7">
        <w:rPr>
          <w:rFonts w:ascii="Times New Roman" w:hAnsi="Times New Roman"/>
          <w:bCs/>
          <w:szCs w:val="24"/>
        </w:rPr>
        <w:t xml:space="preserve"> </w:t>
      </w:r>
      <w:r w:rsidRPr="004D3DB5">
        <w:rPr>
          <w:rFonts w:ascii="Times New Roman" w:hAnsi="Times New Roman"/>
          <w:bCs/>
          <w:szCs w:val="24"/>
        </w:rPr>
        <w:t>далекосъобщения</w:t>
      </w:r>
      <w:r w:rsidRPr="00D977C7">
        <w:rPr>
          <w:rFonts w:ascii="Times New Roman" w:hAnsi="Times New Roman"/>
          <w:bCs/>
          <w:szCs w:val="24"/>
        </w:rPr>
        <w:t xml:space="preserve"> </w:t>
      </w:r>
      <w:r w:rsidRPr="004D3DB5">
        <w:rPr>
          <w:rFonts w:ascii="Times New Roman" w:hAnsi="Times New Roman"/>
          <w:bCs/>
          <w:szCs w:val="24"/>
        </w:rPr>
        <w:t>в</w:t>
      </w:r>
      <w:r w:rsidRPr="00D977C7">
        <w:rPr>
          <w:rFonts w:ascii="Times New Roman" w:hAnsi="Times New Roman"/>
          <w:bCs/>
          <w:szCs w:val="24"/>
        </w:rPr>
        <w:t xml:space="preserve"> </w:t>
      </w:r>
      <w:r w:rsidRPr="004D3DB5">
        <w:rPr>
          <w:rFonts w:ascii="Times New Roman" w:hAnsi="Times New Roman"/>
          <w:bCs/>
          <w:szCs w:val="24"/>
        </w:rPr>
        <w:t>държавни</w:t>
      </w:r>
      <w:r w:rsidRPr="00D977C7">
        <w:rPr>
          <w:rFonts w:ascii="Times New Roman" w:hAnsi="Times New Roman"/>
          <w:bCs/>
          <w:szCs w:val="24"/>
        </w:rPr>
        <w:t xml:space="preserve"> </w:t>
      </w:r>
      <w:r w:rsidRPr="004D3DB5">
        <w:rPr>
          <w:rFonts w:ascii="Times New Roman" w:hAnsi="Times New Roman"/>
          <w:bCs/>
          <w:szCs w:val="24"/>
        </w:rPr>
        <w:t xml:space="preserve">предприятия), </w:t>
      </w:r>
      <w:r w:rsidRPr="00D977C7">
        <w:rPr>
          <w:rFonts w:ascii="Times New Roman" w:hAnsi="Times New Roman"/>
          <w:bCs/>
          <w:szCs w:val="24"/>
        </w:rPr>
        <w:t xml:space="preserve">Министерският съвет с Решение № 256 от 3 май 2019 г. преобразува ДП „ТСВ“ и ДП „ССВ“ в еднолични акционерни дружества с държавно участие в капитала, съответно „ТСВ“ ЕАД и  „ССВ“ ЕАД. </w:t>
      </w:r>
      <w:r w:rsidRPr="004D3DB5">
        <w:rPr>
          <w:rFonts w:ascii="Times New Roman" w:hAnsi="Times New Roman"/>
          <w:bCs/>
          <w:szCs w:val="24"/>
        </w:rPr>
        <w:t xml:space="preserve">С приетото решение е предвидено дружествата да поемат активите, пасивите, другите права и задължения и архива на държавните предприятия, като капиталът на дружествата се формира от непарична вноска, представляваща стойността на правото на собственост върху имотите – частна държавна собственост, подробно описани за „ТСВ“ ЕАД в приложение № 1, определена по реда на чл. 92, ал. 1 от Правилника за прилагане на Закона за </w:t>
      </w:r>
      <w:r w:rsidRPr="004D3DB5">
        <w:rPr>
          <w:rFonts w:ascii="Times New Roman" w:hAnsi="Times New Roman"/>
          <w:bCs/>
          <w:szCs w:val="24"/>
        </w:rPr>
        <w:lastRenderedPageBreak/>
        <w:t>държавната собственост (ППЗДС), и стойността на движимото имущество, подробно описано в приложение № 2, определена по реда на чл. 92, ал</w:t>
      </w:r>
      <w:r w:rsidRPr="00A90F5E">
        <w:rPr>
          <w:rFonts w:ascii="Times New Roman" w:hAnsi="Times New Roman"/>
        </w:rPr>
        <w:t>. 2 от ППЗДС, а по отношение на „ССВ“ ЕАД капиталът на дружеството се формира от непарична вноска, представляваща стойността на правото на собственост върху имотите – частна държавна собственост, подробно описани в приложение № 4, определена по реда на чл. 92, ал. 1 от ППЗДС, и стойността на движимото имущество, подробно описано в приложение № 5, определена по реда на чл. 92, ал. 2 от ППЗДС.</w:t>
      </w:r>
    </w:p>
    <w:p w:rsidR="00D04150" w:rsidRPr="00A90F5E" w:rsidRDefault="00D04150" w:rsidP="004D3DB5">
      <w:pPr>
        <w:spacing w:before="120" w:line="276" w:lineRule="auto"/>
        <w:ind w:firstLine="709"/>
        <w:jc w:val="both"/>
        <w:rPr>
          <w:rFonts w:ascii="Times New Roman" w:hAnsi="Times New Roman"/>
          <w:color w:val="000000"/>
          <w:szCs w:val="24"/>
          <w:lang w:eastAsia="bg-BG"/>
        </w:rPr>
      </w:pPr>
      <w:r w:rsidRPr="00A90F5E">
        <w:rPr>
          <w:rFonts w:ascii="Times New Roman" w:hAnsi="Times New Roman"/>
          <w:color w:val="000000"/>
          <w:szCs w:val="24"/>
          <w:lang w:eastAsia="bg-BG"/>
        </w:rPr>
        <w:t xml:space="preserve">С Решение № 590 от 9 август 2021 г. Министерският съвет предостави безвъзмездно за управление на Министерство на транспорта и съобщенията имоти – публична държавна собственост и имущество – мощности за военновременна дейност, подробно описани в приложенията на Решението. </w:t>
      </w:r>
    </w:p>
    <w:p w:rsidR="00B77A76" w:rsidRDefault="00460A72" w:rsidP="004D3DB5">
      <w:pPr>
        <w:spacing w:before="120" w:line="276" w:lineRule="auto"/>
        <w:ind w:firstLine="709"/>
        <w:jc w:val="both"/>
        <w:rPr>
          <w:rFonts w:ascii="Times New Roman" w:hAnsi="Times New Roman"/>
          <w:color w:val="000000"/>
          <w:szCs w:val="24"/>
          <w:lang w:eastAsia="bg-BG"/>
        </w:rPr>
      </w:pPr>
      <w:r w:rsidRPr="00A90F5E">
        <w:rPr>
          <w:rFonts w:ascii="Times New Roman" w:hAnsi="Times New Roman"/>
          <w:color w:val="000000"/>
          <w:szCs w:val="24"/>
          <w:lang w:eastAsia="bg-BG"/>
        </w:rPr>
        <w:t xml:space="preserve">Характерът на тези активи (най-вече движимите вещи) е строго специфичен и пряко кореспондира с военното им предназначение – военна автотракторна техника, </w:t>
      </w:r>
      <w:proofErr w:type="spellStart"/>
      <w:r w:rsidRPr="00A90F5E">
        <w:rPr>
          <w:rFonts w:ascii="Times New Roman" w:hAnsi="Times New Roman"/>
          <w:color w:val="000000"/>
          <w:szCs w:val="24"/>
          <w:lang w:eastAsia="bg-BG"/>
        </w:rPr>
        <w:t>високопроходима</w:t>
      </w:r>
      <w:proofErr w:type="spellEnd"/>
      <w:r w:rsidRPr="00A90F5E">
        <w:rPr>
          <w:rFonts w:ascii="Times New Roman" w:hAnsi="Times New Roman"/>
          <w:color w:val="000000"/>
          <w:szCs w:val="24"/>
          <w:lang w:eastAsia="bg-BG"/>
        </w:rPr>
        <w:t xml:space="preserve"> и понтонна военна техника и мостови съоръжения за армейска комуникация, военна свързочна техника и оборудване – радиостанции, мобилни апаратни и мобилни </w:t>
      </w:r>
      <w:proofErr w:type="spellStart"/>
      <w:r w:rsidRPr="00A90F5E">
        <w:rPr>
          <w:rFonts w:ascii="Times New Roman" w:hAnsi="Times New Roman"/>
          <w:color w:val="000000"/>
          <w:szCs w:val="24"/>
          <w:lang w:eastAsia="bg-BG"/>
        </w:rPr>
        <w:t>уплътнителни</w:t>
      </w:r>
      <w:proofErr w:type="spellEnd"/>
      <w:r w:rsidRPr="00A90F5E">
        <w:rPr>
          <w:rFonts w:ascii="Times New Roman" w:hAnsi="Times New Roman"/>
          <w:color w:val="000000"/>
          <w:szCs w:val="24"/>
          <w:lang w:eastAsia="bg-BG"/>
        </w:rPr>
        <w:t xml:space="preserve"> системи, вещево-хранително оборудване – полеви кухни, мобилни </w:t>
      </w:r>
      <w:proofErr w:type="spellStart"/>
      <w:r w:rsidRPr="00A90F5E">
        <w:rPr>
          <w:rFonts w:ascii="Times New Roman" w:hAnsi="Times New Roman"/>
          <w:color w:val="000000"/>
          <w:szCs w:val="24"/>
          <w:lang w:eastAsia="bg-BG"/>
        </w:rPr>
        <w:t>водоноски</w:t>
      </w:r>
      <w:proofErr w:type="spellEnd"/>
      <w:r w:rsidRPr="00A90F5E">
        <w:rPr>
          <w:rFonts w:ascii="Times New Roman" w:hAnsi="Times New Roman"/>
          <w:color w:val="000000"/>
          <w:szCs w:val="24"/>
          <w:lang w:eastAsia="bg-BG"/>
        </w:rPr>
        <w:t xml:space="preserve"> и др. Тези активи са с изцяло отпаднала необходимост. Опазването и съхраняването на това имущество, както и поддържането и застраховането на районите, в които са разположени съответните складове е свързано с разходването на сериозен финансов ресурс. </w:t>
      </w:r>
      <w:r w:rsidR="005C3DB6">
        <w:rPr>
          <w:rFonts w:ascii="Times New Roman" w:hAnsi="Times New Roman"/>
          <w:color w:val="000000"/>
          <w:szCs w:val="24"/>
          <w:lang w:eastAsia="bg-BG"/>
        </w:rPr>
        <w:t xml:space="preserve">Въпреки, че тези активи са с отпаднала необходимост, те са </w:t>
      </w:r>
      <w:r w:rsidR="005C3DB6" w:rsidRPr="00D64512">
        <w:rPr>
          <w:rFonts w:ascii="Times New Roman" w:hAnsi="Times New Roman"/>
          <w:color w:val="000000"/>
          <w:szCs w:val="24"/>
          <w:lang w:eastAsia="bg-BG"/>
        </w:rPr>
        <w:t>заведени в баланса на МТС.</w:t>
      </w:r>
      <w:r w:rsidR="005C3DB6">
        <w:rPr>
          <w:rFonts w:ascii="Times New Roman" w:hAnsi="Times New Roman"/>
          <w:color w:val="000000"/>
          <w:szCs w:val="24"/>
          <w:lang w:eastAsia="bg-BG"/>
        </w:rPr>
        <w:t xml:space="preserve"> </w:t>
      </w:r>
      <w:r w:rsidR="00A43D7B">
        <w:rPr>
          <w:rFonts w:ascii="Times New Roman" w:hAnsi="Times New Roman"/>
          <w:color w:val="000000"/>
          <w:szCs w:val="24"/>
          <w:lang w:eastAsia="bg-BG"/>
        </w:rPr>
        <w:t>Това определя ангажимента на министерството да организира всички мероприятия по тяхното съхраняване и поддържане в състоянието</w:t>
      </w:r>
      <w:r w:rsidR="00B77A76">
        <w:rPr>
          <w:rFonts w:ascii="Times New Roman" w:hAnsi="Times New Roman"/>
          <w:color w:val="000000"/>
          <w:szCs w:val="24"/>
          <w:lang w:eastAsia="bg-BG"/>
        </w:rPr>
        <w:t>,</w:t>
      </w:r>
      <w:r w:rsidR="00A43D7B">
        <w:rPr>
          <w:rFonts w:ascii="Times New Roman" w:hAnsi="Times New Roman"/>
          <w:color w:val="000000"/>
          <w:szCs w:val="24"/>
          <w:lang w:eastAsia="bg-BG"/>
        </w:rPr>
        <w:t xml:space="preserve"> в което  са приети. Тази отговорност предполага не само осигуряването на </w:t>
      </w:r>
      <w:r w:rsidR="00217678">
        <w:rPr>
          <w:rFonts w:ascii="Times New Roman" w:hAnsi="Times New Roman"/>
          <w:color w:val="000000"/>
          <w:szCs w:val="24"/>
          <w:lang w:eastAsia="bg-BG"/>
        </w:rPr>
        <w:t xml:space="preserve">„жива“ денонощна охрана на 10 –те войскови района, разположени на територията на страната, но и регулярно техническо обслужване на имуществото в складовите помещения, за да не погине същото. Опазването на активите изисква и определена поддръжка на сградите (покривни покрития, прозорци, врати и други). </w:t>
      </w:r>
    </w:p>
    <w:p w:rsidR="006236EB" w:rsidRPr="00460A72" w:rsidRDefault="00B77A76" w:rsidP="004D3DB5">
      <w:pPr>
        <w:spacing w:before="120" w:line="276" w:lineRule="auto"/>
        <w:ind w:firstLine="709"/>
        <w:jc w:val="both"/>
        <w:rPr>
          <w:rFonts w:ascii="Times New Roman" w:hAnsi="Times New Roman"/>
          <w:color w:val="000000"/>
          <w:szCs w:val="24"/>
          <w:lang w:eastAsia="bg-BG"/>
        </w:rPr>
      </w:pPr>
      <w:r>
        <w:rPr>
          <w:rFonts w:ascii="Times New Roman" w:hAnsi="Times New Roman"/>
          <w:color w:val="000000"/>
          <w:szCs w:val="24"/>
          <w:lang w:eastAsia="bg-BG"/>
        </w:rPr>
        <w:t>И</w:t>
      </w:r>
      <w:r w:rsidR="002902E1">
        <w:rPr>
          <w:rFonts w:ascii="Times New Roman" w:hAnsi="Times New Roman"/>
          <w:color w:val="000000"/>
          <w:szCs w:val="24"/>
          <w:lang w:eastAsia="bg-BG"/>
        </w:rPr>
        <w:t xml:space="preserve">майки предвид характера и възможното бъдещо „приложение“ на </w:t>
      </w:r>
      <w:r w:rsidR="00003635">
        <w:rPr>
          <w:rFonts w:ascii="Times New Roman" w:hAnsi="Times New Roman"/>
          <w:color w:val="000000"/>
          <w:szCs w:val="24"/>
          <w:lang w:eastAsia="bg-BG"/>
        </w:rPr>
        <w:t>горното имущество</w:t>
      </w:r>
      <w:r w:rsidR="002902E1">
        <w:rPr>
          <w:rFonts w:ascii="Times New Roman" w:hAnsi="Times New Roman"/>
          <w:color w:val="000000"/>
          <w:szCs w:val="24"/>
          <w:lang w:eastAsia="bg-BG"/>
        </w:rPr>
        <w:t xml:space="preserve">, бяха проведени множество разговори от ръководството на МТС с представители на различни организации (най-вече Министерството на отбраната) за предаването на целите войскови райони, ведно с намиращите се в тях активи. До този момент няма окончателен резултат по проведените срещи. Има неколкократни запитвания за точно определени активи, но не и за целите войскови райони. </w:t>
      </w:r>
      <w:r w:rsidR="00003635">
        <w:rPr>
          <w:rFonts w:ascii="Times New Roman" w:hAnsi="Times New Roman"/>
          <w:color w:val="000000"/>
          <w:szCs w:val="24"/>
          <w:lang w:eastAsia="bg-BG"/>
        </w:rPr>
        <w:t xml:space="preserve">И към настоящия момент продължават активните </w:t>
      </w:r>
      <w:r w:rsidR="009869D9">
        <w:rPr>
          <w:rFonts w:ascii="Times New Roman" w:hAnsi="Times New Roman"/>
          <w:color w:val="000000"/>
          <w:szCs w:val="24"/>
          <w:lang w:eastAsia="bg-BG"/>
        </w:rPr>
        <w:t>разговори</w:t>
      </w:r>
      <w:r w:rsidR="00003635">
        <w:rPr>
          <w:rFonts w:ascii="Times New Roman" w:hAnsi="Times New Roman"/>
          <w:color w:val="000000"/>
          <w:szCs w:val="24"/>
          <w:lang w:eastAsia="bg-BG"/>
        </w:rPr>
        <w:t xml:space="preserve"> в тази посока. </w:t>
      </w:r>
    </w:p>
    <w:p w:rsidR="006840A4" w:rsidRPr="00A90F5E" w:rsidRDefault="006840A4" w:rsidP="004D3DB5">
      <w:pPr>
        <w:pStyle w:val="ListParagraph"/>
        <w:spacing w:before="120" w:line="276" w:lineRule="auto"/>
        <w:ind w:left="0" w:firstLine="709"/>
        <w:jc w:val="both"/>
        <w:rPr>
          <w:rFonts w:ascii="Times New Roman" w:hAnsi="Times New Roman"/>
        </w:rPr>
      </w:pPr>
      <w:r w:rsidRPr="0094479C">
        <w:rPr>
          <w:rFonts w:ascii="Times New Roman" w:hAnsi="Times New Roman"/>
          <w:color w:val="000000"/>
          <w:szCs w:val="24"/>
          <w:lang w:eastAsia="bg-BG"/>
        </w:rPr>
        <w:t>В изпълнение на Решение № 590 от 9 август 2021 г. бяха приети имотите и имущество от назначените за това служители към Министерството на транспорта и съобщенията.</w:t>
      </w:r>
      <w:r w:rsidRPr="00A90F5E">
        <w:rPr>
          <w:rFonts w:ascii="Times New Roman" w:hAnsi="Times New Roman"/>
        </w:rPr>
        <w:t xml:space="preserve"> </w:t>
      </w:r>
    </w:p>
    <w:p w:rsidR="006840A4" w:rsidRDefault="006840A4" w:rsidP="004D3DB5">
      <w:pPr>
        <w:spacing w:before="120" w:line="276" w:lineRule="auto"/>
        <w:ind w:firstLine="709"/>
        <w:jc w:val="both"/>
        <w:rPr>
          <w:rFonts w:ascii="Times New Roman" w:hAnsi="Times New Roman"/>
          <w:color w:val="000000"/>
          <w:szCs w:val="24"/>
          <w:lang w:eastAsia="bg-BG"/>
        </w:rPr>
      </w:pPr>
      <w:r w:rsidRPr="0094479C">
        <w:rPr>
          <w:rFonts w:ascii="Times New Roman" w:hAnsi="Times New Roman"/>
          <w:color w:val="000000"/>
          <w:szCs w:val="24"/>
          <w:lang w:eastAsia="bg-BG"/>
        </w:rPr>
        <w:t>Разходите, необходими за изплащане на възнагражденията и свързаните с тях осигурителни вноски на служителите (по  Постановление № 66 на Министерския съвет от 1996 г.), временно назначени за управление и съхраняване на активите, както и за издръжката (консумативи, застраховки и данъци) за 2022 г.</w:t>
      </w:r>
      <w:r w:rsidR="002D496D">
        <w:rPr>
          <w:rFonts w:ascii="Times New Roman" w:hAnsi="Times New Roman"/>
          <w:color w:val="000000"/>
          <w:szCs w:val="24"/>
          <w:lang w:eastAsia="bg-BG"/>
        </w:rPr>
        <w:t xml:space="preserve"> и 2023 г.</w:t>
      </w:r>
      <w:r w:rsidRPr="0094479C">
        <w:rPr>
          <w:rFonts w:ascii="Times New Roman" w:hAnsi="Times New Roman"/>
          <w:color w:val="000000"/>
          <w:szCs w:val="24"/>
          <w:lang w:eastAsia="bg-BG"/>
        </w:rPr>
        <w:t xml:space="preserve"> бяха допълнително целево осигурени по бюджета на МТС.</w:t>
      </w:r>
    </w:p>
    <w:p w:rsidR="00AB6B82" w:rsidRDefault="00AB6B82" w:rsidP="004D3DB5">
      <w:pPr>
        <w:spacing w:before="120" w:line="276" w:lineRule="auto"/>
        <w:ind w:firstLine="709"/>
        <w:jc w:val="both"/>
        <w:rPr>
          <w:rFonts w:ascii="Times New Roman" w:hAnsi="Times New Roman"/>
          <w:color w:val="000000"/>
          <w:szCs w:val="24"/>
          <w:lang w:eastAsia="bg-BG"/>
        </w:rPr>
      </w:pPr>
      <w:r>
        <w:rPr>
          <w:rFonts w:ascii="Times New Roman" w:hAnsi="Times New Roman"/>
          <w:color w:val="000000"/>
          <w:szCs w:val="24"/>
          <w:lang w:eastAsia="bg-BG"/>
        </w:rPr>
        <w:t xml:space="preserve">Очакванията са </w:t>
      </w:r>
      <w:r w:rsidRPr="009D1FDD">
        <w:rPr>
          <w:rFonts w:ascii="Times New Roman" w:hAnsi="Times New Roman"/>
        </w:rPr>
        <w:t>максимално бързо тези активи (движими и недвижими) да бъдат предоставени на структура, която да ги използва реално и целесъобразно в зависимост от тя</w:t>
      </w:r>
      <w:r>
        <w:rPr>
          <w:rFonts w:ascii="Times New Roman" w:hAnsi="Times New Roman"/>
        </w:rPr>
        <w:t xml:space="preserve">хното специфично предназначение, но към настоящия момент </w:t>
      </w:r>
      <w:r w:rsidR="004E6A3F">
        <w:rPr>
          <w:rFonts w:ascii="Times New Roman" w:hAnsi="Times New Roman"/>
        </w:rPr>
        <w:t xml:space="preserve">има </w:t>
      </w:r>
      <w:r>
        <w:rPr>
          <w:rFonts w:ascii="Times New Roman" w:hAnsi="Times New Roman"/>
        </w:rPr>
        <w:t xml:space="preserve">заявен </w:t>
      </w:r>
      <w:r w:rsidR="004E6A3F">
        <w:rPr>
          <w:rFonts w:ascii="Times New Roman" w:hAnsi="Times New Roman"/>
        </w:rPr>
        <w:t xml:space="preserve">ограничен </w:t>
      </w:r>
      <w:r>
        <w:rPr>
          <w:rFonts w:ascii="Times New Roman" w:hAnsi="Times New Roman"/>
        </w:rPr>
        <w:t xml:space="preserve">интерес към тях. В тази връзка за </w:t>
      </w:r>
      <w:r w:rsidR="00C77ED3">
        <w:rPr>
          <w:rFonts w:ascii="Times New Roman" w:hAnsi="Times New Roman"/>
        </w:rPr>
        <w:t xml:space="preserve">2024 </w:t>
      </w:r>
      <w:r>
        <w:rPr>
          <w:rFonts w:ascii="Times New Roman" w:hAnsi="Times New Roman"/>
        </w:rPr>
        <w:t>г. година са необходими допълнителни средства</w:t>
      </w:r>
      <w:r w:rsidRPr="009D1FDD">
        <w:rPr>
          <w:rFonts w:ascii="Times New Roman" w:hAnsi="Times New Roman"/>
        </w:rPr>
        <w:t xml:space="preserve"> по бюджета на МТС в размер на </w:t>
      </w:r>
      <w:r w:rsidR="002D496D">
        <w:rPr>
          <w:rFonts w:ascii="Times New Roman" w:hAnsi="Times New Roman"/>
        </w:rPr>
        <w:t>2</w:t>
      </w:r>
      <w:r w:rsidR="002D496D" w:rsidRPr="009D1FDD">
        <w:rPr>
          <w:rFonts w:ascii="Times New Roman" w:hAnsi="Times New Roman"/>
        </w:rPr>
        <w:t> </w:t>
      </w:r>
      <w:r w:rsidR="002D496D">
        <w:rPr>
          <w:rFonts w:ascii="Times New Roman" w:hAnsi="Times New Roman"/>
        </w:rPr>
        <w:t>3</w:t>
      </w:r>
      <w:r w:rsidR="00C77ED3">
        <w:rPr>
          <w:rFonts w:ascii="Times New Roman" w:hAnsi="Times New Roman"/>
        </w:rPr>
        <w:t>60</w:t>
      </w:r>
      <w:r w:rsidR="00C77ED3" w:rsidRPr="009D1FDD">
        <w:rPr>
          <w:rFonts w:ascii="Times New Roman" w:hAnsi="Times New Roman"/>
        </w:rPr>
        <w:t xml:space="preserve"> </w:t>
      </w:r>
      <w:r w:rsidR="00C77ED3">
        <w:rPr>
          <w:rFonts w:ascii="Times New Roman" w:hAnsi="Times New Roman"/>
        </w:rPr>
        <w:t>0</w:t>
      </w:r>
      <w:r w:rsidR="00C77ED3" w:rsidRPr="009D1FDD">
        <w:rPr>
          <w:rFonts w:ascii="Times New Roman" w:hAnsi="Times New Roman"/>
        </w:rPr>
        <w:t xml:space="preserve">00 </w:t>
      </w:r>
      <w:r w:rsidRPr="009D1FDD">
        <w:rPr>
          <w:rFonts w:ascii="Times New Roman" w:hAnsi="Times New Roman"/>
        </w:rPr>
        <w:t>лева, от тях за персонал 1 </w:t>
      </w:r>
      <w:r w:rsidR="002D496D">
        <w:rPr>
          <w:rFonts w:ascii="Times New Roman" w:hAnsi="Times New Roman"/>
        </w:rPr>
        <w:t>560</w:t>
      </w:r>
      <w:r w:rsidR="002D496D" w:rsidRPr="009D1FDD">
        <w:rPr>
          <w:rFonts w:ascii="Times New Roman" w:hAnsi="Times New Roman"/>
        </w:rPr>
        <w:t> </w:t>
      </w:r>
      <w:r w:rsidR="002D496D">
        <w:rPr>
          <w:rFonts w:ascii="Times New Roman" w:hAnsi="Times New Roman"/>
        </w:rPr>
        <w:t>0</w:t>
      </w:r>
      <w:r w:rsidR="002D496D" w:rsidRPr="009D1FDD">
        <w:rPr>
          <w:rFonts w:ascii="Times New Roman" w:hAnsi="Times New Roman"/>
        </w:rPr>
        <w:t xml:space="preserve">00 </w:t>
      </w:r>
      <w:r w:rsidRPr="009D1FDD">
        <w:rPr>
          <w:rFonts w:ascii="Times New Roman" w:hAnsi="Times New Roman"/>
        </w:rPr>
        <w:t>лева и за издръжка 800 000 лева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lastRenderedPageBreak/>
        <w:t xml:space="preserve">за покриване нуждата от опазване на горецитираните активи. </w:t>
      </w:r>
      <w:r w:rsidR="004E6A3F">
        <w:rPr>
          <w:rFonts w:ascii="Times New Roman" w:hAnsi="Times New Roman"/>
        </w:rPr>
        <w:t xml:space="preserve">При </w:t>
      </w:r>
      <w:proofErr w:type="spellStart"/>
      <w:r w:rsidR="004E6A3F">
        <w:rPr>
          <w:rFonts w:ascii="Times New Roman" w:hAnsi="Times New Roman"/>
        </w:rPr>
        <w:t>неосигуряване</w:t>
      </w:r>
      <w:proofErr w:type="spellEnd"/>
      <w:r w:rsidR="004E6A3F">
        <w:rPr>
          <w:rFonts w:ascii="Times New Roman" w:hAnsi="Times New Roman"/>
        </w:rPr>
        <w:t xml:space="preserve"> на тези средства </w:t>
      </w:r>
      <w:r>
        <w:rPr>
          <w:rFonts w:ascii="Times New Roman" w:hAnsi="Times New Roman"/>
          <w:color w:val="000000"/>
          <w:szCs w:val="24"/>
          <w:lang w:eastAsia="bg-BG"/>
        </w:rPr>
        <w:t>Министерство</w:t>
      </w:r>
      <w:r w:rsidR="00BC1E0C">
        <w:rPr>
          <w:rFonts w:ascii="Times New Roman" w:hAnsi="Times New Roman"/>
          <w:color w:val="000000"/>
          <w:szCs w:val="24"/>
          <w:lang w:eastAsia="bg-BG"/>
        </w:rPr>
        <w:t>то</w:t>
      </w:r>
      <w:r w:rsidRPr="0094479C">
        <w:rPr>
          <w:rFonts w:ascii="Times New Roman" w:hAnsi="Times New Roman"/>
          <w:color w:val="000000"/>
          <w:szCs w:val="24"/>
          <w:lang w:eastAsia="bg-BG"/>
        </w:rPr>
        <w:t xml:space="preserve"> на транспорта и съобщенията</w:t>
      </w:r>
      <w:r>
        <w:rPr>
          <w:rFonts w:ascii="Times New Roman" w:hAnsi="Times New Roman"/>
          <w:color w:val="000000"/>
          <w:szCs w:val="24"/>
          <w:lang w:eastAsia="bg-BG"/>
        </w:rPr>
        <w:t xml:space="preserve"> ще изпадне в невъзможност да изплаща възнагражденията на наетия персона</w:t>
      </w:r>
      <w:r w:rsidR="00B84AA2">
        <w:rPr>
          <w:rFonts w:ascii="Times New Roman" w:hAnsi="Times New Roman"/>
          <w:color w:val="000000"/>
          <w:szCs w:val="24"/>
          <w:lang w:eastAsia="bg-BG"/>
        </w:rPr>
        <w:t>л, да изпълнява ролята си на добър стопанин и да се грижи за активите</w:t>
      </w:r>
      <w:r>
        <w:rPr>
          <w:rFonts w:ascii="Times New Roman" w:hAnsi="Times New Roman"/>
          <w:color w:val="000000"/>
          <w:szCs w:val="24"/>
          <w:lang w:eastAsia="bg-BG"/>
        </w:rPr>
        <w:t>.</w:t>
      </w:r>
    </w:p>
    <w:p w:rsidR="00B2289C" w:rsidRDefault="00B2289C" w:rsidP="004D3DB5">
      <w:pPr>
        <w:spacing w:before="120" w:line="276" w:lineRule="auto"/>
        <w:ind w:right="57" w:firstLine="709"/>
        <w:jc w:val="both"/>
        <w:rPr>
          <w:rFonts w:ascii="Times New Roman" w:hAnsi="Times New Roman"/>
          <w:szCs w:val="24"/>
          <w:lang w:eastAsia="bg-BG"/>
        </w:rPr>
      </w:pPr>
      <w:r w:rsidRPr="00B2289C">
        <w:rPr>
          <w:rFonts w:ascii="Times New Roman" w:hAnsi="Times New Roman"/>
          <w:szCs w:val="24"/>
          <w:lang w:eastAsia="bg-BG"/>
        </w:rPr>
        <w:t>Предложеният проект на акт оказва въздействие върху държавния бюджет и се придружава от финансова обосновка,  съгласно Приложение № 2.</w:t>
      </w:r>
      <w:r w:rsidR="002B3199" w:rsidRPr="00A90F5E">
        <w:rPr>
          <w:rFonts w:ascii="Times New Roman" w:hAnsi="Times New Roman"/>
          <w:szCs w:val="24"/>
          <w:lang w:eastAsia="bg-BG"/>
        </w:rPr>
        <w:t>1</w:t>
      </w:r>
      <w:r w:rsidRPr="00B2289C">
        <w:rPr>
          <w:rFonts w:ascii="Times New Roman" w:hAnsi="Times New Roman"/>
          <w:szCs w:val="24"/>
          <w:lang w:eastAsia="bg-BG"/>
        </w:rPr>
        <w:t xml:space="preserve"> на чл. 35, ал. 1, т. 4, б. „</w:t>
      </w:r>
      <w:r w:rsidR="002B3199" w:rsidRPr="00A90F5E">
        <w:rPr>
          <w:rFonts w:ascii="Times New Roman" w:hAnsi="Times New Roman"/>
          <w:szCs w:val="24"/>
          <w:lang w:eastAsia="bg-BG"/>
        </w:rPr>
        <w:t>а</w:t>
      </w:r>
      <w:r w:rsidRPr="00B2289C">
        <w:rPr>
          <w:rFonts w:ascii="Times New Roman" w:hAnsi="Times New Roman"/>
          <w:szCs w:val="24"/>
          <w:lang w:eastAsia="bg-BG"/>
        </w:rPr>
        <w:t>“  от Устройствения правилник на Министерския съвет и на неговата администрация.</w:t>
      </w:r>
    </w:p>
    <w:p w:rsidR="00A158A5" w:rsidRPr="004519C8" w:rsidRDefault="00A158A5" w:rsidP="00A158A5">
      <w:pPr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По проекта на акт е изготвена частична предварителна оценка на въздействието.</w:t>
      </w:r>
    </w:p>
    <w:p w:rsidR="0033516E" w:rsidRDefault="0033516E" w:rsidP="004D3DB5">
      <w:pPr>
        <w:pStyle w:val="NoSpacing"/>
        <w:spacing w:before="12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4E5F">
        <w:rPr>
          <w:rFonts w:ascii="Times New Roman" w:hAnsi="Times New Roman" w:cs="Times New Roman"/>
          <w:sz w:val="24"/>
          <w:szCs w:val="24"/>
        </w:rPr>
        <w:t xml:space="preserve">С проекта на </w:t>
      </w:r>
      <w:r>
        <w:rPr>
          <w:rFonts w:ascii="Times New Roman" w:hAnsi="Times New Roman" w:cs="Times New Roman"/>
          <w:sz w:val="24"/>
          <w:szCs w:val="24"/>
        </w:rPr>
        <w:t>постановление</w:t>
      </w:r>
      <w:r w:rsidRPr="00754E5F">
        <w:rPr>
          <w:rFonts w:ascii="Times New Roman" w:hAnsi="Times New Roman" w:cs="Times New Roman"/>
          <w:sz w:val="24"/>
          <w:szCs w:val="24"/>
        </w:rPr>
        <w:t xml:space="preserve"> не се предвижда въвеждане на законодателство на Европейския съюз, поради което по него не е изготвена таблица за съответствие с правото на Европейския съюз.</w:t>
      </w:r>
    </w:p>
    <w:p w:rsidR="004B76AC" w:rsidRDefault="004B76AC" w:rsidP="00AB6B82">
      <w:pPr>
        <w:spacing w:line="276" w:lineRule="auto"/>
        <w:ind w:firstLine="708"/>
        <w:jc w:val="both"/>
        <w:rPr>
          <w:rFonts w:ascii="Times New Roman" w:hAnsi="Times New Roman"/>
          <w:color w:val="000000"/>
          <w:szCs w:val="24"/>
          <w:lang w:eastAsia="bg-BG"/>
        </w:rPr>
      </w:pPr>
    </w:p>
    <w:p w:rsidR="00A33722" w:rsidRPr="002E0D87" w:rsidRDefault="00A81DEA" w:rsidP="00A81DEA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szCs w:val="24"/>
          <w:lang w:eastAsia="bg-BG"/>
        </w:rPr>
      </w:pPr>
      <w:r w:rsidRPr="00A81DEA">
        <w:rPr>
          <w:rFonts w:ascii="Times New Roman" w:hAnsi="Times New Roman"/>
          <w:b/>
          <w:szCs w:val="24"/>
          <w:lang w:eastAsia="bg-BG"/>
        </w:rPr>
        <w:t>Лице за контакт:</w:t>
      </w:r>
      <w:r>
        <w:rPr>
          <w:rFonts w:ascii="Times New Roman" w:hAnsi="Times New Roman"/>
          <w:szCs w:val="24"/>
          <w:lang w:eastAsia="bg-BG"/>
        </w:rPr>
        <w:br/>
      </w:r>
      <w:r w:rsidRPr="00A81DEA">
        <w:rPr>
          <w:rFonts w:ascii="Times New Roman" w:hAnsi="Times New Roman"/>
          <w:szCs w:val="24"/>
          <w:lang w:eastAsia="bg-BG"/>
        </w:rPr>
        <w:t>Иван Иванов</w:t>
      </w:r>
      <w:r>
        <w:rPr>
          <w:rFonts w:ascii="Times New Roman" w:hAnsi="Times New Roman"/>
          <w:szCs w:val="24"/>
          <w:lang w:eastAsia="bg-BG"/>
        </w:rPr>
        <w:br/>
        <w:t>Д</w:t>
      </w:r>
      <w:r w:rsidRPr="00A81DEA">
        <w:rPr>
          <w:rFonts w:ascii="Times New Roman" w:hAnsi="Times New Roman"/>
          <w:szCs w:val="24"/>
          <w:lang w:eastAsia="bg-BG"/>
        </w:rPr>
        <w:t>иректор на дирекция „Финанси“</w:t>
      </w:r>
      <w:r>
        <w:rPr>
          <w:rFonts w:ascii="Times New Roman" w:hAnsi="Times New Roman"/>
          <w:szCs w:val="24"/>
          <w:lang w:eastAsia="bg-BG"/>
        </w:rPr>
        <w:br/>
        <w:t>Министер</w:t>
      </w:r>
      <w:bookmarkStart w:id="0" w:name="_GoBack"/>
      <w:bookmarkEnd w:id="0"/>
      <w:r>
        <w:rPr>
          <w:rFonts w:ascii="Times New Roman" w:hAnsi="Times New Roman"/>
          <w:szCs w:val="24"/>
          <w:lang w:eastAsia="bg-BG"/>
        </w:rPr>
        <w:t>ство на транспорта и съобщенията</w:t>
      </w:r>
      <w:r>
        <w:rPr>
          <w:rFonts w:ascii="Times New Roman" w:hAnsi="Times New Roman"/>
          <w:szCs w:val="24"/>
          <w:lang w:eastAsia="bg-BG"/>
        </w:rPr>
        <w:br/>
        <w:t>Т</w:t>
      </w:r>
      <w:r w:rsidRPr="00A81DEA">
        <w:rPr>
          <w:rFonts w:ascii="Times New Roman" w:hAnsi="Times New Roman"/>
          <w:szCs w:val="24"/>
          <w:lang w:eastAsia="bg-BG"/>
        </w:rPr>
        <w:t>ел</w:t>
      </w:r>
      <w:r>
        <w:rPr>
          <w:rFonts w:ascii="Times New Roman" w:hAnsi="Times New Roman"/>
          <w:szCs w:val="24"/>
          <w:lang w:eastAsia="bg-BG"/>
        </w:rPr>
        <w:t>.:</w:t>
      </w:r>
      <w:r w:rsidRPr="00A81DEA">
        <w:rPr>
          <w:rFonts w:ascii="Times New Roman" w:hAnsi="Times New Roman"/>
          <w:szCs w:val="24"/>
          <w:lang w:eastAsia="bg-BG"/>
        </w:rPr>
        <w:t xml:space="preserve"> 02/9409</w:t>
      </w:r>
      <w:r>
        <w:rPr>
          <w:rFonts w:ascii="Times New Roman" w:hAnsi="Times New Roman"/>
          <w:szCs w:val="24"/>
          <w:lang w:eastAsia="bg-BG"/>
        </w:rPr>
        <w:t xml:space="preserve"> </w:t>
      </w:r>
      <w:r w:rsidRPr="00A81DEA">
        <w:rPr>
          <w:rFonts w:ascii="Times New Roman" w:hAnsi="Times New Roman"/>
          <w:szCs w:val="24"/>
          <w:lang w:eastAsia="bg-BG"/>
        </w:rPr>
        <w:t>451</w:t>
      </w:r>
      <w:r>
        <w:rPr>
          <w:rFonts w:ascii="Times New Roman" w:hAnsi="Times New Roman"/>
          <w:szCs w:val="24"/>
          <w:lang w:eastAsia="bg-BG"/>
        </w:rPr>
        <w:br/>
      </w:r>
      <w:r>
        <w:rPr>
          <w:rFonts w:ascii="Times New Roman" w:hAnsi="Times New Roman"/>
          <w:szCs w:val="24"/>
          <w:lang w:val="en-US" w:eastAsia="bg-BG"/>
        </w:rPr>
        <w:t>E-mail</w:t>
      </w:r>
      <w:r>
        <w:rPr>
          <w:rFonts w:ascii="Times New Roman" w:hAnsi="Times New Roman"/>
          <w:szCs w:val="24"/>
          <w:lang w:eastAsia="bg-BG"/>
        </w:rPr>
        <w:t>:</w:t>
      </w:r>
      <w:r w:rsidRPr="00A81DEA">
        <w:rPr>
          <w:rFonts w:ascii="Times New Roman" w:hAnsi="Times New Roman"/>
          <w:szCs w:val="24"/>
          <w:lang w:eastAsia="bg-BG"/>
        </w:rPr>
        <w:t xml:space="preserve"> </w:t>
      </w:r>
      <w:hyperlink r:id="rId8" w:history="1">
        <w:r w:rsidRPr="00D14714">
          <w:rPr>
            <w:rStyle w:val="Hyperlink"/>
            <w:rFonts w:ascii="Times New Roman" w:hAnsi="Times New Roman"/>
            <w:szCs w:val="24"/>
            <w:lang w:eastAsia="bg-BG"/>
          </w:rPr>
          <w:t>ihivanov@mtitc.government.bg</w:t>
        </w:r>
      </w:hyperlink>
      <w:r>
        <w:rPr>
          <w:rFonts w:ascii="Times New Roman" w:hAnsi="Times New Roman"/>
          <w:szCs w:val="24"/>
          <w:lang w:eastAsia="bg-BG"/>
        </w:rPr>
        <w:br/>
      </w:r>
    </w:p>
    <w:sectPr w:rsidR="00A33722" w:rsidRPr="002E0D87" w:rsidSect="00586CA8">
      <w:footerReference w:type="default" r:id="rId9"/>
      <w:pgSz w:w="11906" w:h="16838"/>
      <w:pgMar w:top="851" w:right="707" w:bottom="0" w:left="1417" w:header="1134" w:footer="102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C65CDF" w16cex:dateUtc="2021-02-04T09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4176B66" w16cid:durableId="23C648ED"/>
  <w16cid:commentId w16cid:paraId="20E5882F" w16cid:durableId="23C65CDF"/>
  <w16cid:commentId w16cid:paraId="718729DC" w16cid:durableId="23C648E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99F" w:rsidRDefault="0000199F">
      <w:r>
        <w:separator/>
      </w:r>
    </w:p>
  </w:endnote>
  <w:endnote w:type="continuationSeparator" w:id="0">
    <w:p w:rsidR="0000199F" w:rsidRDefault="00001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6800932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:rsidR="00A10946" w:rsidRPr="00A10946" w:rsidRDefault="00F72161">
        <w:pPr>
          <w:pStyle w:val="Footer"/>
          <w:jc w:val="right"/>
          <w:rPr>
            <w:rFonts w:ascii="Times New Roman" w:hAnsi="Times New Roman"/>
          </w:rPr>
        </w:pPr>
        <w:r w:rsidRPr="00A10946">
          <w:rPr>
            <w:rFonts w:ascii="Times New Roman" w:hAnsi="Times New Roman"/>
          </w:rPr>
          <w:fldChar w:fldCharType="begin"/>
        </w:r>
        <w:r w:rsidRPr="00A10946">
          <w:rPr>
            <w:rFonts w:ascii="Times New Roman" w:hAnsi="Times New Roman"/>
          </w:rPr>
          <w:instrText xml:space="preserve"> PAGE   \* MERGEFORMAT </w:instrText>
        </w:r>
        <w:r w:rsidRPr="00A10946">
          <w:rPr>
            <w:rFonts w:ascii="Times New Roman" w:hAnsi="Times New Roman"/>
          </w:rPr>
          <w:fldChar w:fldCharType="separate"/>
        </w:r>
        <w:r w:rsidR="00A81DEA">
          <w:rPr>
            <w:rFonts w:ascii="Times New Roman" w:hAnsi="Times New Roman"/>
            <w:noProof/>
          </w:rPr>
          <w:t>2</w:t>
        </w:r>
        <w:r w:rsidRPr="00A10946">
          <w:rPr>
            <w:rFonts w:ascii="Times New Roman" w:hAnsi="Times New Roman"/>
            <w:noProof/>
          </w:rPr>
          <w:fldChar w:fldCharType="end"/>
        </w:r>
        <w:r w:rsidRPr="00A10946">
          <w:rPr>
            <w:rFonts w:ascii="Times New Roman" w:hAnsi="Times New Roman"/>
            <w:noProof/>
          </w:rPr>
          <w:t>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99F" w:rsidRDefault="0000199F">
      <w:r>
        <w:separator/>
      </w:r>
    </w:p>
  </w:footnote>
  <w:footnote w:type="continuationSeparator" w:id="0">
    <w:p w:rsidR="0000199F" w:rsidRDefault="000019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447FC"/>
    <w:multiLevelType w:val="hybridMultilevel"/>
    <w:tmpl w:val="9EC46638"/>
    <w:lvl w:ilvl="0" w:tplc="493257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F124BA"/>
    <w:multiLevelType w:val="hybridMultilevel"/>
    <w:tmpl w:val="3AA645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F4E4878"/>
    <w:multiLevelType w:val="hybridMultilevel"/>
    <w:tmpl w:val="D95C177A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F7242AA"/>
    <w:multiLevelType w:val="hybridMultilevel"/>
    <w:tmpl w:val="4732B15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74476"/>
    <w:multiLevelType w:val="hybridMultilevel"/>
    <w:tmpl w:val="C090CA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BF4FB3"/>
    <w:multiLevelType w:val="hybridMultilevel"/>
    <w:tmpl w:val="A66291FC"/>
    <w:lvl w:ilvl="0" w:tplc="04020011">
      <w:start w:val="1"/>
      <w:numFmt w:val="decimal"/>
      <w:lvlText w:val="%1)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7C1142B"/>
    <w:multiLevelType w:val="hybridMultilevel"/>
    <w:tmpl w:val="ADBE029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A66291A"/>
    <w:multiLevelType w:val="hybridMultilevel"/>
    <w:tmpl w:val="C9183D26"/>
    <w:lvl w:ilvl="0" w:tplc="0402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59B48B6"/>
    <w:multiLevelType w:val="hybridMultilevel"/>
    <w:tmpl w:val="022A3F44"/>
    <w:lvl w:ilvl="0" w:tplc="90D602A6">
      <w:start w:val="1"/>
      <w:numFmt w:val="decimal"/>
      <w:lvlText w:val="%1."/>
      <w:lvlJc w:val="left"/>
      <w:pPr>
        <w:ind w:left="1005" w:hanging="437"/>
      </w:pPr>
      <w:rPr>
        <w:b/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>
      <w:start w:val="1"/>
      <w:numFmt w:val="lowerRoman"/>
      <w:lvlText w:val="%3."/>
      <w:lvlJc w:val="right"/>
      <w:pPr>
        <w:ind w:left="2934" w:hanging="180"/>
      </w:pPr>
    </w:lvl>
    <w:lvl w:ilvl="3" w:tplc="0409000F">
      <w:start w:val="1"/>
      <w:numFmt w:val="decimal"/>
      <w:lvlText w:val="%4."/>
      <w:lvlJc w:val="left"/>
      <w:pPr>
        <w:ind w:left="3654" w:hanging="360"/>
      </w:pPr>
    </w:lvl>
    <w:lvl w:ilvl="4" w:tplc="04090019">
      <w:start w:val="1"/>
      <w:numFmt w:val="lowerLetter"/>
      <w:lvlText w:val="%5."/>
      <w:lvlJc w:val="left"/>
      <w:pPr>
        <w:ind w:left="4374" w:hanging="360"/>
      </w:pPr>
    </w:lvl>
    <w:lvl w:ilvl="5" w:tplc="0409001B">
      <w:start w:val="1"/>
      <w:numFmt w:val="lowerRoman"/>
      <w:lvlText w:val="%6."/>
      <w:lvlJc w:val="right"/>
      <w:pPr>
        <w:ind w:left="5094" w:hanging="180"/>
      </w:pPr>
    </w:lvl>
    <w:lvl w:ilvl="6" w:tplc="0409000F">
      <w:start w:val="1"/>
      <w:numFmt w:val="decimal"/>
      <w:lvlText w:val="%7."/>
      <w:lvlJc w:val="left"/>
      <w:pPr>
        <w:ind w:left="5814" w:hanging="360"/>
      </w:pPr>
    </w:lvl>
    <w:lvl w:ilvl="7" w:tplc="04090019">
      <w:start w:val="1"/>
      <w:numFmt w:val="lowerLetter"/>
      <w:lvlText w:val="%8."/>
      <w:lvlJc w:val="left"/>
      <w:pPr>
        <w:ind w:left="6534" w:hanging="360"/>
      </w:pPr>
    </w:lvl>
    <w:lvl w:ilvl="8" w:tplc="0409001B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70F07AD3"/>
    <w:multiLevelType w:val="hybridMultilevel"/>
    <w:tmpl w:val="F42493B2"/>
    <w:lvl w:ilvl="0" w:tplc="57ACFC7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0E3479"/>
    <w:multiLevelType w:val="hybridMultilevel"/>
    <w:tmpl w:val="76FAB1A6"/>
    <w:lvl w:ilvl="0" w:tplc="57ACFC7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8C321FF"/>
    <w:multiLevelType w:val="hybridMultilevel"/>
    <w:tmpl w:val="37007492"/>
    <w:lvl w:ilvl="0" w:tplc="AC8E2E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5"/>
  </w:num>
  <w:num w:numId="3">
    <w:abstractNumId w:val="7"/>
  </w:num>
  <w:num w:numId="4">
    <w:abstractNumId w:val="2"/>
  </w:num>
  <w:num w:numId="5">
    <w:abstractNumId w:val="3"/>
  </w:num>
  <w:num w:numId="6">
    <w:abstractNumId w:val="6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9"/>
  </w:num>
  <w:num w:numId="10">
    <w:abstractNumId w:val="10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076"/>
    <w:rsid w:val="0000199F"/>
    <w:rsid w:val="000020B1"/>
    <w:rsid w:val="00002D1A"/>
    <w:rsid w:val="00003635"/>
    <w:rsid w:val="00014CFD"/>
    <w:rsid w:val="00021F2B"/>
    <w:rsid w:val="000237F3"/>
    <w:rsid w:val="00023A9D"/>
    <w:rsid w:val="00024435"/>
    <w:rsid w:val="000260E4"/>
    <w:rsid w:val="000438FC"/>
    <w:rsid w:val="00050F12"/>
    <w:rsid w:val="00065B82"/>
    <w:rsid w:val="000711A1"/>
    <w:rsid w:val="0007182C"/>
    <w:rsid w:val="00077C0C"/>
    <w:rsid w:val="000847D0"/>
    <w:rsid w:val="00085A87"/>
    <w:rsid w:val="00091463"/>
    <w:rsid w:val="000A33F5"/>
    <w:rsid w:val="000A4118"/>
    <w:rsid w:val="000B1076"/>
    <w:rsid w:val="000B796F"/>
    <w:rsid w:val="000C46AD"/>
    <w:rsid w:val="000C6042"/>
    <w:rsid w:val="000D1B4B"/>
    <w:rsid w:val="000D2A22"/>
    <w:rsid w:val="000E1C96"/>
    <w:rsid w:val="000E32FC"/>
    <w:rsid w:val="000E540E"/>
    <w:rsid w:val="000E608E"/>
    <w:rsid w:val="000F082D"/>
    <w:rsid w:val="001013EB"/>
    <w:rsid w:val="00106037"/>
    <w:rsid w:val="0010792E"/>
    <w:rsid w:val="0011269E"/>
    <w:rsid w:val="00117A5D"/>
    <w:rsid w:val="0012562C"/>
    <w:rsid w:val="00125BC5"/>
    <w:rsid w:val="001262D2"/>
    <w:rsid w:val="00126F80"/>
    <w:rsid w:val="001348D6"/>
    <w:rsid w:val="00136F0F"/>
    <w:rsid w:val="00137660"/>
    <w:rsid w:val="0014760C"/>
    <w:rsid w:val="00151441"/>
    <w:rsid w:val="00152136"/>
    <w:rsid w:val="00160126"/>
    <w:rsid w:val="00165FF5"/>
    <w:rsid w:val="001670A5"/>
    <w:rsid w:val="00190D99"/>
    <w:rsid w:val="0019525B"/>
    <w:rsid w:val="001A1531"/>
    <w:rsid w:val="001A5FB5"/>
    <w:rsid w:val="001A61F3"/>
    <w:rsid w:val="001A7334"/>
    <w:rsid w:val="001B0498"/>
    <w:rsid w:val="001B22A0"/>
    <w:rsid w:val="001D10E1"/>
    <w:rsid w:val="001D2621"/>
    <w:rsid w:val="001D7416"/>
    <w:rsid w:val="001E2093"/>
    <w:rsid w:val="001E459F"/>
    <w:rsid w:val="001E7FBE"/>
    <w:rsid w:val="001F02A9"/>
    <w:rsid w:val="001F613B"/>
    <w:rsid w:val="001F7BB8"/>
    <w:rsid w:val="001F7DE9"/>
    <w:rsid w:val="002010A7"/>
    <w:rsid w:val="00212F59"/>
    <w:rsid w:val="00217678"/>
    <w:rsid w:val="00223A20"/>
    <w:rsid w:val="002264C1"/>
    <w:rsid w:val="00226574"/>
    <w:rsid w:val="002274E7"/>
    <w:rsid w:val="00230130"/>
    <w:rsid w:val="00230DB0"/>
    <w:rsid w:val="00242BD0"/>
    <w:rsid w:val="00251BB3"/>
    <w:rsid w:val="002533C2"/>
    <w:rsid w:val="0026126D"/>
    <w:rsid w:val="00261A1D"/>
    <w:rsid w:val="00262DF2"/>
    <w:rsid w:val="00265BF6"/>
    <w:rsid w:val="00267927"/>
    <w:rsid w:val="00274766"/>
    <w:rsid w:val="002803F4"/>
    <w:rsid w:val="00285591"/>
    <w:rsid w:val="00286C11"/>
    <w:rsid w:val="002902E1"/>
    <w:rsid w:val="00293F09"/>
    <w:rsid w:val="00293F27"/>
    <w:rsid w:val="00294DF8"/>
    <w:rsid w:val="00296F92"/>
    <w:rsid w:val="002A0CC4"/>
    <w:rsid w:val="002A248B"/>
    <w:rsid w:val="002A4761"/>
    <w:rsid w:val="002B3199"/>
    <w:rsid w:val="002B3FDB"/>
    <w:rsid w:val="002B543D"/>
    <w:rsid w:val="002B69B3"/>
    <w:rsid w:val="002C0503"/>
    <w:rsid w:val="002D2E4F"/>
    <w:rsid w:val="002D496D"/>
    <w:rsid w:val="002D606D"/>
    <w:rsid w:val="002E01E4"/>
    <w:rsid w:val="002E0D87"/>
    <w:rsid w:val="002E2561"/>
    <w:rsid w:val="002F150C"/>
    <w:rsid w:val="002F300F"/>
    <w:rsid w:val="002F42FD"/>
    <w:rsid w:val="002F5A3C"/>
    <w:rsid w:val="002F69E1"/>
    <w:rsid w:val="002F73F3"/>
    <w:rsid w:val="002F7C06"/>
    <w:rsid w:val="003106FF"/>
    <w:rsid w:val="00312C18"/>
    <w:rsid w:val="00312EFC"/>
    <w:rsid w:val="003136A7"/>
    <w:rsid w:val="00320629"/>
    <w:rsid w:val="0032487E"/>
    <w:rsid w:val="00327946"/>
    <w:rsid w:val="00330466"/>
    <w:rsid w:val="0033516E"/>
    <w:rsid w:val="00350289"/>
    <w:rsid w:val="00355B9F"/>
    <w:rsid w:val="00360497"/>
    <w:rsid w:val="003607F4"/>
    <w:rsid w:val="00360CB1"/>
    <w:rsid w:val="00362AD0"/>
    <w:rsid w:val="00374890"/>
    <w:rsid w:val="0037626F"/>
    <w:rsid w:val="00377B2E"/>
    <w:rsid w:val="00380DB0"/>
    <w:rsid w:val="00382037"/>
    <w:rsid w:val="003871C8"/>
    <w:rsid w:val="0039215D"/>
    <w:rsid w:val="003A3B65"/>
    <w:rsid w:val="003A3E21"/>
    <w:rsid w:val="003A447E"/>
    <w:rsid w:val="003A66AE"/>
    <w:rsid w:val="003B1BAE"/>
    <w:rsid w:val="003B269E"/>
    <w:rsid w:val="003D03EE"/>
    <w:rsid w:val="003D37B5"/>
    <w:rsid w:val="003D4D24"/>
    <w:rsid w:val="003D6063"/>
    <w:rsid w:val="003E2055"/>
    <w:rsid w:val="003F3B4D"/>
    <w:rsid w:val="003F4A3F"/>
    <w:rsid w:val="003F5AB9"/>
    <w:rsid w:val="003F71CD"/>
    <w:rsid w:val="004024BF"/>
    <w:rsid w:val="00404A00"/>
    <w:rsid w:val="0040731C"/>
    <w:rsid w:val="0041443E"/>
    <w:rsid w:val="00414C2B"/>
    <w:rsid w:val="00420CAE"/>
    <w:rsid w:val="00421EB8"/>
    <w:rsid w:val="00423198"/>
    <w:rsid w:val="00425998"/>
    <w:rsid w:val="00426911"/>
    <w:rsid w:val="0042761B"/>
    <w:rsid w:val="0043498C"/>
    <w:rsid w:val="00435BBB"/>
    <w:rsid w:val="00435E91"/>
    <w:rsid w:val="00460A72"/>
    <w:rsid w:val="00466025"/>
    <w:rsid w:val="004677F0"/>
    <w:rsid w:val="0047232F"/>
    <w:rsid w:val="00474724"/>
    <w:rsid w:val="00480030"/>
    <w:rsid w:val="004803D6"/>
    <w:rsid w:val="0048282D"/>
    <w:rsid w:val="00495DC8"/>
    <w:rsid w:val="004A0B2C"/>
    <w:rsid w:val="004B76AC"/>
    <w:rsid w:val="004C3FA1"/>
    <w:rsid w:val="004C7EB6"/>
    <w:rsid w:val="004D0FBA"/>
    <w:rsid w:val="004D3DB5"/>
    <w:rsid w:val="004D7C79"/>
    <w:rsid w:val="004E2672"/>
    <w:rsid w:val="004E6A3F"/>
    <w:rsid w:val="005000D6"/>
    <w:rsid w:val="005025CA"/>
    <w:rsid w:val="00516B08"/>
    <w:rsid w:val="005220C1"/>
    <w:rsid w:val="00522595"/>
    <w:rsid w:val="0052358B"/>
    <w:rsid w:val="00523C85"/>
    <w:rsid w:val="00526A65"/>
    <w:rsid w:val="00532C1A"/>
    <w:rsid w:val="00533470"/>
    <w:rsid w:val="00537FED"/>
    <w:rsid w:val="00543B2D"/>
    <w:rsid w:val="005456D8"/>
    <w:rsid w:val="00554B76"/>
    <w:rsid w:val="00556389"/>
    <w:rsid w:val="005705CF"/>
    <w:rsid w:val="00576EA5"/>
    <w:rsid w:val="00583DC5"/>
    <w:rsid w:val="00586CA8"/>
    <w:rsid w:val="0059582D"/>
    <w:rsid w:val="005A759D"/>
    <w:rsid w:val="005B4A61"/>
    <w:rsid w:val="005B54C3"/>
    <w:rsid w:val="005B6621"/>
    <w:rsid w:val="005C02BB"/>
    <w:rsid w:val="005C3DB6"/>
    <w:rsid w:val="005C5B84"/>
    <w:rsid w:val="005D722E"/>
    <w:rsid w:val="005E09FA"/>
    <w:rsid w:val="005E3FCC"/>
    <w:rsid w:val="005E5098"/>
    <w:rsid w:val="005E7231"/>
    <w:rsid w:val="005F3ABE"/>
    <w:rsid w:val="00600844"/>
    <w:rsid w:val="006058F0"/>
    <w:rsid w:val="006062D5"/>
    <w:rsid w:val="0060686C"/>
    <w:rsid w:val="006110A9"/>
    <w:rsid w:val="00616349"/>
    <w:rsid w:val="0062185E"/>
    <w:rsid w:val="006236EB"/>
    <w:rsid w:val="006401F4"/>
    <w:rsid w:val="0064674D"/>
    <w:rsid w:val="0065086D"/>
    <w:rsid w:val="00660E22"/>
    <w:rsid w:val="006610CB"/>
    <w:rsid w:val="00662070"/>
    <w:rsid w:val="00662F4A"/>
    <w:rsid w:val="00667B6E"/>
    <w:rsid w:val="00675A3A"/>
    <w:rsid w:val="006763B0"/>
    <w:rsid w:val="00680B1A"/>
    <w:rsid w:val="006840A4"/>
    <w:rsid w:val="00686348"/>
    <w:rsid w:val="0069029F"/>
    <w:rsid w:val="00692697"/>
    <w:rsid w:val="006A07D4"/>
    <w:rsid w:val="006A4E60"/>
    <w:rsid w:val="006B33AA"/>
    <w:rsid w:val="006C261E"/>
    <w:rsid w:val="006C262A"/>
    <w:rsid w:val="006D42E5"/>
    <w:rsid w:val="006E055C"/>
    <w:rsid w:val="006E21A6"/>
    <w:rsid w:val="006E341D"/>
    <w:rsid w:val="006E4F51"/>
    <w:rsid w:val="006E6259"/>
    <w:rsid w:val="006F0F9B"/>
    <w:rsid w:val="006F2384"/>
    <w:rsid w:val="006F2455"/>
    <w:rsid w:val="00703CD0"/>
    <w:rsid w:val="007052D5"/>
    <w:rsid w:val="00711F02"/>
    <w:rsid w:val="00715C3F"/>
    <w:rsid w:val="00722C74"/>
    <w:rsid w:val="0072645D"/>
    <w:rsid w:val="00742EFD"/>
    <w:rsid w:val="00751C21"/>
    <w:rsid w:val="00756F2E"/>
    <w:rsid w:val="00761263"/>
    <w:rsid w:val="00762612"/>
    <w:rsid w:val="0076620C"/>
    <w:rsid w:val="00766466"/>
    <w:rsid w:val="0077216F"/>
    <w:rsid w:val="00774D0E"/>
    <w:rsid w:val="007765A3"/>
    <w:rsid w:val="00780443"/>
    <w:rsid w:val="0078056F"/>
    <w:rsid w:val="00787363"/>
    <w:rsid w:val="00794A91"/>
    <w:rsid w:val="007A0D24"/>
    <w:rsid w:val="007A17F9"/>
    <w:rsid w:val="007A3E27"/>
    <w:rsid w:val="007B08DC"/>
    <w:rsid w:val="007B1C34"/>
    <w:rsid w:val="007B6324"/>
    <w:rsid w:val="007C0D81"/>
    <w:rsid w:val="007C5C87"/>
    <w:rsid w:val="007C7FB1"/>
    <w:rsid w:val="007D59B9"/>
    <w:rsid w:val="007E04AD"/>
    <w:rsid w:val="007E126B"/>
    <w:rsid w:val="007E72D9"/>
    <w:rsid w:val="007F594F"/>
    <w:rsid w:val="008036FE"/>
    <w:rsid w:val="00803A7A"/>
    <w:rsid w:val="008056D4"/>
    <w:rsid w:val="00811688"/>
    <w:rsid w:val="008212A8"/>
    <w:rsid w:val="008226FB"/>
    <w:rsid w:val="0084228E"/>
    <w:rsid w:val="00850FC4"/>
    <w:rsid w:val="008527D5"/>
    <w:rsid w:val="008556C9"/>
    <w:rsid w:val="008611D6"/>
    <w:rsid w:val="0086270C"/>
    <w:rsid w:val="00866312"/>
    <w:rsid w:val="00872EDB"/>
    <w:rsid w:val="0088057B"/>
    <w:rsid w:val="0088564C"/>
    <w:rsid w:val="00886B11"/>
    <w:rsid w:val="0089708F"/>
    <w:rsid w:val="008A1DC7"/>
    <w:rsid w:val="008A4260"/>
    <w:rsid w:val="008A4A5E"/>
    <w:rsid w:val="008A4AAF"/>
    <w:rsid w:val="008C263B"/>
    <w:rsid w:val="008C7716"/>
    <w:rsid w:val="008D2CC8"/>
    <w:rsid w:val="008D32F4"/>
    <w:rsid w:val="008D5819"/>
    <w:rsid w:val="008D617B"/>
    <w:rsid w:val="008D7836"/>
    <w:rsid w:val="008E05D9"/>
    <w:rsid w:val="008F43E7"/>
    <w:rsid w:val="008F511D"/>
    <w:rsid w:val="008F57C1"/>
    <w:rsid w:val="00900B55"/>
    <w:rsid w:val="00904D4D"/>
    <w:rsid w:val="0090686C"/>
    <w:rsid w:val="0090749A"/>
    <w:rsid w:val="0091190C"/>
    <w:rsid w:val="00912999"/>
    <w:rsid w:val="00913246"/>
    <w:rsid w:val="009313EA"/>
    <w:rsid w:val="009514AE"/>
    <w:rsid w:val="00966C7C"/>
    <w:rsid w:val="0097356F"/>
    <w:rsid w:val="0097467C"/>
    <w:rsid w:val="009746C5"/>
    <w:rsid w:val="00977635"/>
    <w:rsid w:val="009869D9"/>
    <w:rsid w:val="0099089F"/>
    <w:rsid w:val="00995E95"/>
    <w:rsid w:val="0099735A"/>
    <w:rsid w:val="009C4DAA"/>
    <w:rsid w:val="009C629E"/>
    <w:rsid w:val="009D031C"/>
    <w:rsid w:val="009D4C04"/>
    <w:rsid w:val="009E0361"/>
    <w:rsid w:val="009E2754"/>
    <w:rsid w:val="009F138C"/>
    <w:rsid w:val="00A04391"/>
    <w:rsid w:val="00A0512F"/>
    <w:rsid w:val="00A1156A"/>
    <w:rsid w:val="00A12D4C"/>
    <w:rsid w:val="00A158A5"/>
    <w:rsid w:val="00A20055"/>
    <w:rsid w:val="00A20369"/>
    <w:rsid w:val="00A24D81"/>
    <w:rsid w:val="00A271FF"/>
    <w:rsid w:val="00A27485"/>
    <w:rsid w:val="00A33722"/>
    <w:rsid w:val="00A37B51"/>
    <w:rsid w:val="00A411B7"/>
    <w:rsid w:val="00A431BA"/>
    <w:rsid w:val="00A43D7B"/>
    <w:rsid w:val="00A44457"/>
    <w:rsid w:val="00A4466B"/>
    <w:rsid w:val="00A4750A"/>
    <w:rsid w:val="00A6530E"/>
    <w:rsid w:val="00A7240B"/>
    <w:rsid w:val="00A77F02"/>
    <w:rsid w:val="00A81046"/>
    <w:rsid w:val="00A8123F"/>
    <w:rsid w:val="00A81DEA"/>
    <w:rsid w:val="00A9009A"/>
    <w:rsid w:val="00A90CA9"/>
    <w:rsid w:val="00A90F5E"/>
    <w:rsid w:val="00A95CBD"/>
    <w:rsid w:val="00AA3F18"/>
    <w:rsid w:val="00AB144C"/>
    <w:rsid w:val="00AB6B82"/>
    <w:rsid w:val="00AB6FD6"/>
    <w:rsid w:val="00AC3339"/>
    <w:rsid w:val="00AC77F2"/>
    <w:rsid w:val="00AC7EE1"/>
    <w:rsid w:val="00AF17B8"/>
    <w:rsid w:val="00B006F1"/>
    <w:rsid w:val="00B0574E"/>
    <w:rsid w:val="00B063B2"/>
    <w:rsid w:val="00B13282"/>
    <w:rsid w:val="00B2289C"/>
    <w:rsid w:val="00B23CE1"/>
    <w:rsid w:val="00B245A1"/>
    <w:rsid w:val="00B364B5"/>
    <w:rsid w:val="00B44D83"/>
    <w:rsid w:val="00B45203"/>
    <w:rsid w:val="00B4573B"/>
    <w:rsid w:val="00B512FF"/>
    <w:rsid w:val="00B52697"/>
    <w:rsid w:val="00B57D07"/>
    <w:rsid w:val="00B60B15"/>
    <w:rsid w:val="00B6109A"/>
    <w:rsid w:val="00B77A76"/>
    <w:rsid w:val="00B84AA2"/>
    <w:rsid w:val="00B90867"/>
    <w:rsid w:val="00B96531"/>
    <w:rsid w:val="00B971EE"/>
    <w:rsid w:val="00BA45D6"/>
    <w:rsid w:val="00BA5C02"/>
    <w:rsid w:val="00BA65F2"/>
    <w:rsid w:val="00BA667F"/>
    <w:rsid w:val="00BB2701"/>
    <w:rsid w:val="00BB4FA9"/>
    <w:rsid w:val="00BB6449"/>
    <w:rsid w:val="00BC1E0C"/>
    <w:rsid w:val="00BC6096"/>
    <w:rsid w:val="00BD07B5"/>
    <w:rsid w:val="00BD3480"/>
    <w:rsid w:val="00BD446F"/>
    <w:rsid w:val="00BE0CB0"/>
    <w:rsid w:val="00BE3AFA"/>
    <w:rsid w:val="00BE7984"/>
    <w:rsid w:val="00BF06A4"/>
    <w:rsid w:val="00C06DFE"/>
    <w:rsid w:val="00C116A4"/>
    <w:rsid w:val="00C2284D"/>
    <w:rsid w:val="00C24ED1"/>
    <w:rsid w:val="00C32936"/>
    <w:rsid w:val="00C349A6"/>
    <w:rsid w:val="00C421A2"/>
    <w:rsid w:val="00C45117"/>
    <w:rsid w:val="00C51306"/>
    <w:rsid w:val="00C57D8C"/>
    <w:rsid w:val="00C7593B"/>
    <w:rsid w:val="00C77ED3"/>
    <w:rsid w:val="00C82D94"/>
    <w:rsid w:val="00C84DC1"/>
    <w:rsid w:val="00C85A97"/>
    <w:rsid w:val="00C85E0A"/>
    <w:rsid w:val="00C9048A"/>
    <w:rsid w:val="00C914B9"/>
    <w:rsid w:val="00C92A4D"/>
    <w:rsid w:val="00C93C89"/>
    <w:rsid w:val="00C95624"/>
    <w:rsid w:val="00CA129D"/>
    <w:rsid w:val="00CA20C5"/>
    <w:rsid w:val="00CE3D0C"/>
    <w:rsid w:val="00D01B4D"/>
    <w:rsid w:val="00D03713"/>
    <w:rsid w:val="00D04150"/>
    <w:rsid w:val="00D05839"/>
    <w:rsid w:val="00D15D77"/>
    <w:rsid w:val="00D31392"/>
    <w:rsid w:val="00D313CD"/>
    <w:rsid w:val="00D3566A"/>
    <w:rsid w:val="00D458B1"/>
    <w:rsid w:val="00D462AD"/>
    <w:rsid w:val="00D50644"/>
    <w:rsid w:val="00D51CF0"/>
    <w:rsid w:val="00D57CE7"/>
    <w:rsid w:val="00D60B5B"/>
    <w:rsid w:val="00D61B4A"/>
    <w:rsid w:val="00D64512"/>
    <w:rsid w:val="00D65E1B"/>
    <w:rsid w:val="00D70652"/>
    <w:rsid w:val="00D71A07"/>
    <w:rsid w:val="00D752B5"/>
    <w:rsid w:val="00D913E6"/>
    <w:rsid w:val="00D91FDB"/>
    <w:rsid w:val="00D9569B"/>
    <w:rsid w:val="00D977C7"/>
    <w:rsid w:val="00DA12BB"/>
    <w:rsid w:val="00DA2716"/>
    <w:rsid w:val="00DA50D5"/>
    <w:rsid w:val="00DA763F"/>
    <w:rsid w:val="00DA7EF4"/>
    <w:rsid w:val="00DB1767"/>
    <w:rsid w:val="00DB1B7F"/>
    <w:rsid w:val="00DC02F8"/>
    <w:rsid w:val="00DD36CA"/>
    <w:rsid w:val="00DD765A"/>
    <w:rsid w:val="00DE1975"/>
    <w:rsid w:val="00DE569E"/>
    <w:rsid w:val="00DE6C8F"/>
    <w:rsid w:val="00DF448F"/>
    <w:rsid w:val="00DF5DB8"/>
    <w:rsid w:val="00E141E1"/>
    <w:rsid w:val="00E15913"/>
    <w:rsid w:val="00E274F3"/>
    <w:rsid w:val="00E30F10"/>
    <w:rsid w:val="00E31465"/>
    <w:rsid w:val="00E364EF"/>
    <w:rsid w:val="00E36A63"/>
    <w:rsid w:val="00E36F65"/>
    <w:rsid w:val="00E40658"/>
    <w:rsid w:val="00E4086B"/>
    <w:rsid w:val="00E445D7"/>
    <w:rsid w:val="00E45647"/>
    <w:rsid w:val="00E464D2"/>
    <w:rsid w:val="00E50B4C"/>
    <w:rsid w:val="00E55737"/>
    <w:rsid w:val="00E57477"/>
    <w:rsid w:val="00E62F6B"/>
    <w:rsid w:val="00E65DDA"/>
    <w:rsid w:val="00E70AE7"/>
    <w:rsid w:val="00E71E97"/>
    <w:rsid w:val="00E73801"/>
    <w:rsid w:val="00E86F0D"/>
    <w:rsid w:val="00E91FBA"/>
    <w:rsid w:val="00E96511"/>
    <w:rsid w:val="00EA45C5"/>
    <w:rsid w:val="00EA49D1"/>
    <w:rsid w:val="00EB6741"/>
    <w:rsid w:val="00EC3A48"/>
    <w:rsid w:val="00ED7F2C"/>
    <w:rsid w:val="00EE3AAC"/>
    <w:rsid w:val="00EE690E"/>
    <w:rsid w:val="00F01C9E"/>
    <w:rsid w:val="00F06E6C"/>
    <w:rsid w:val="00F1049C"/>
    <w:rsid w:val="00F11ECC"/>
    <w:rsid w:val="00F217AD"/>
    <w:rsid w:val="00F21FCC"/>
    <w:rsid w:val="00F22C45"/>
    <w:rsid w:val="00F2328F"/>
    <w:rsid w:val="00F30480"/>
    <w:rsid w:val="00F32498"/>
    <w:rsid w:val="00F35963"/>
    <w:rsid w:val="00F36180"/>
    <w:rsid w:val="00F40DF8"/>
    <w:rsid w:val="00F46691"/>
    <w:rsid w:val="00F54096"/>
    <w:rsid w:val="00F56677"/>
    <w:rsid w:val="00F63B5B"/>
    <w:rsid w:val="00F64E0C"/>
    <w:rsid w:val="00F67F4B"/>
    <w:rsid w:val="00F702C8"/>
    <w:rsid w:val="00F72161"/>
    <w:rsid w:val="00F77142"/>
    <w:rsid w:val="00F84430"/>
    <w:rsid w:val="00F96098"/>
    <w:rsid w:val="00FC11BE"/>
    <w:rsid w:val="00FC3F49"/>
    <w:rsid w:val="00FC4418"/>
    <w:rsid w:val="00FE06A1"/>
    <w:rsid w:val="00FE0FD2"/>
    <w:rsid w:val="00FE355A"/>
    <w:rsid w:val="00FF3E9B"/>
    <w:rsid w:val="00FF5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06D02"/>
  <w15:docId w15:val="{5FD73A3E-4082-4C0A-888C-56AF103F7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74F3"/>
    <w:pPr>
      <w:spacing w:after="0" w:line="240" w:lineRule="auto"/>
    </w:pPr>
    <w:rPr>
      <w:rFonts w:ascii="Arial" w:eastAsia="Times New Roman" w:hAnsi="Arial" w:cs="Times New Roman"/>
      <w:sz w:val="24"/>
      <w:szCs w:val="20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5C0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B1076"/>
    <w:pPr>
      <w:keepNext/>
      <w:jc w:val="center"/>
      <w:outlineLvl w:val="1"/>
    </w:pPr>
    <w:rPr>
      <w:rFonts w:ascii="Times New Roman" w:hAnsi="Times New Roman"/>
      <w:b/>
      <w:snapToGrid w:val="0"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B1076"/>
    <w:rPr>
      <w:rFonts w:ascii="Times New Roman" w:eastAsia="Times New Roman" w:hAnsi="Times New Roman" w:cs="Times New Roman"/>
      <w:b/>
      <w:snapToGrid w:val="0"/>
      <w:color w:val="000000"/>
      <w:sz w:val="32"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0B107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B107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1076"/>
    <w:rPr>
      <w:rFonts w:ascii="Arial" w:eastAsia="Times New Roman" w:hAnsi="Arial" w:cs="Times New Roman"/>
      <w:sz w:val="24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CC8"/>
    <w:rPr>
      <w:rFonts w:ascii="Segoe UI" w:eastAsia="Times New Roman" w:hAnsi="Segoe UI" w:cs="Segoe UI"/>
      <w:sz w:val="18"/>
      <w:szCs w:val="18"/>
      <w:lang w:val="bg-BG"/>
    </w:rPr>
  </w:style>
  <w:style w:type="paragraph" w:customStyle="1" w:styleId="CharCharCharChar">
    <w:name w:val="Char Char Знак Знак Char Char Знак Знак"/>
    <w:basedOn w:val="Normal"/>
    <w:rsid w:val="00913246"/>
    <w:pPr>
      <w:spacing w:after="160" w:line="240" w:lineRule="exact"/>
    </w:pPr>
    <w:rPr>
      <w:rFonts w:ascii="Tahoma" w:hAnsi="Tahoma" w:cs="All Times New Roman"/>
      <w:sz w:val="20"/>
      <w:lang w:val="en-US"/>
    </w:rPr>
  </w:style>
  <w:style w:type="paragraph" w:styleId="Header">
    <w:name w:val="header"/>
    <w:basedOn w:val="Normal"/>
    <w:link w:val="HeaderChar"/>
    <w:unhideWhenUsed/>
    <w:rsid w:val="002803F4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2803F4"/>
    <w:rPr>
      <w:rFonts w:ascii="Arial" w:eastAsia="Times New Roman" w:hAnsi="Arial" w:cs="Times New Roman"/>
      <w:sz w:val="24"/>
      <w:szCs w:val="20"/>
      <w:lang w:val="bg-BG"/>
    </w:rPr>
  </w:style>
  <w:style w:type="paragraph" w:customStyle="1" w:styleId="CharCharCharChar0">
    <w:name w:val="Char Char Знак Знак Char Char Знак Знак"/>
    <w:basedOn w:val="Normal"/>
    <w:rsid w:val="00377B2E"/>
    <w:pPr>
      <w:spacing w:after="160" w:line="240" w:lineRule="exact"/>
    </w:pPr>
    <w:rPr>
      <w:rFonts w:ascii="Tahoma" w:hAnsi="Tahoma" w:cs="All Times New Roman"/>
      <w:sz w:val="20"/>
      <w:lang w:val="en-US"/>
    </w:rPr>
  </w:style>
  <w:style w:type="character" w:styleId="CommentReference">
    <w:name w:val="annotation reference"/>
    <w:basedOn w:val="DefaultParagraphFont"/>
    <w:semiHidden/>
    <w:unhideWhenUsed/>
    <w:rsid w:val="006110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6110A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6110A9"/>
    <w:rPr>
      <w:rFonts w:ascii="Arial" w:eastAsia="Times New Roman" w:hAnsi="Arial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10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10A9"/>
    <w:rPr>
      <w:rFonts w:ascii="Arial" w:eastAsia="Times New Roman" w:hAnsi="Arial" w:cs="Times New Roman"/>
      <w:b/>
      <w:bCs/>
      <w:sz w:val="20"/>
      <w:szCs w:val="20"/>
      <w:lang w:val="bg-BG"/>
    </w:rPr>
  </w:style>
  <w:style w:type="paragraph" w:styleId="BodyText">
    <w:name w:val="Body Text"/>
    <w:basedOn w:val="Normal"/>
    <w:link w:val="BodyTextChar"/>
    <w:uiPriority w:val="1"/>
    <w:qFormat/>
    <w:rsid w:val="00886B11"/>
    <w:pPr>
      <w:widowControl w:val="0"/>
      <w:ind w:left="1612"/>
    </w:pPr>
    <w:rPr>
      <w:rFonts w:ascii="Times New Roman" w:hAnsi="Times New Roman" w:cstheme="minorBidi"/>
      <w:sz w:val="23"/>
      <w:szCs w:val="23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886B11"/>
    <w:rPr>
      <w:rFonts w:ascii="Times New Roman" w:eastAsia="Times New Roman" w:hAnsi="Times New Roman"/>
      <w:sz w:val="23"/>
      <w:szCs w:val="23"/>
    </w:rPr>
  </w:style>
  <w:style w:type="character" w:styleId="Hyperlink">
    <w:name w:val="Hyperlink"/>
    <w:basedOn w:val="DefaultParagraphFont"/>
    <w:uiPriority w:val="99"/>
    <w:unhideWhenUsed/>
    <w:rsid w:val="00312C18"/>
    <w:rPr>
      <w:color w:val="0000FF"/>
      <w:u w:val="single"/>
    </w:rPr>
  </w:style>
  <w:style w:type="table" w:styleId="TableGrid">
    <w:name w:val="Table Grid"/>
    <w:basedOn w:val="TableNormal"/>
    <w:uiPriority w:val="59"/>
    <w:rsid w:val="00A81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A5C0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bg-BG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B76AC"/>
    <w:pPr>
      <w:widowControl/>
      <w:ind w:left="0" w:firstLine="360"/>
    </w:pPr>
    <w:rPr>
      <w:rFonts w:ascii="Arial" w:hAnsi="Arial" w:cs="Times New Roman"/>
      <w:sz w:val="24"/>
      <w:szCs w:val="20"/>
      <w:lang w:val="bg-BG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B76AC"/>
    <w:rPr>
      <w:rFonts w:ascii="Arial" w:eastAsia="Times New Roman" w:hAnsi="Arial" w:cs="Times New Roman"/>
      <w:sz w:val="24"/>
      <w:szCs w:val="20"/>
      <w:lang w:val="bg-BG"/>
    </w:rPr>
  </w:style>
  <w:style w:type="paragraph" w:styleId="NoSpacing">
    <w:name w:val="No Spacing"/>
    <w:uiPriority w:val="1"/>
    <w:qFormat/>
    <w:rsid w:val="0033516E"/>
    <w:pPr>
      <w:spacing w:after="0" w:line="240" w:lineRule="auto"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9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hivanov@mtitc.government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3792AB-82B1-4AD6-8FE2-7E0E95553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1137</Words>
  <Characters>6484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Dobrinka Antcheva</dc:creator>
  <cp:lastModifiedBy>Kostadin Vardev</cp:lastModifiedBy>
  <cp:revision>13</cp:revision>
  <cp:lastPrinted>2023-10-30T09:57:00Z</cp:lastPrinted>
  <dcterms:created xsi:type="dcterms:W3CDTF">2023-10-19T13:08:00Z</dcterms:created>
  <dcterms:modified xsi:type="dcterms:W3CDTF">2023-11-24T12:04:00Z</dcterms:modified>
</cp:coreProperties>
</file>