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  <Override PartName="/_xmlsignatures/sig5.xml" ContentType="application/vnd.openxmlformats-package.digital-signature-xmlsignature+xml"/>
  <Override PartName="/_xmlsignatures/sig6.xml" ContentType="application/vnd.openxmlformats-package.digital-signature-xmlsignature+xml"/>
  <Override PartName="/_xmlsignatures/sig7.xml" ContentType="application/vnd.openxmlformats-package.digital-signature-xmlsignature+xml"/>
  <Override PartName="/_xmlsignatures/sig8.xml" ContentType="application/vnd.openxmlformats-package.digital-signature-xmlsignature+xml"/>
  <Override PartName="/_xmlsignatures/sig9.xml" ContentType="application/vnd.openxmlformats-package.digital-signature-xmlsignature+xml"/>
  <Override PartName="/_xmlsignatures/sig10.xml" ContentType="application/vnd.openxmlformats-package.digital-signature-xmlsignature+xml"/>
  <Override PartName="/_xmlsignatures/sig1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039D03" w14:textId="77777777" w:rsidR="00713B56" w:rsidRPr="004357AD" w:rsidRDefault="00713B56" w:rsidP="006A7B03">
      <w:pPr>
        <w:keepNext/>
        <w:spacing w:after="60" w:line="240" w:lineRule="auto"/>
        <w:jc w:val="center"/>
        <w:outlineLvl w:val="0"/>
        <w:rPr>
          <w:rFonts w:ascii="Verdana" w:eastAsia="Times New Roman" w:hAnsi="Verdana" w:cs="Verdana"/>
          <w:spacing w:val="40"/>
          <w:kern w:val="32"/>
          <w:sz w:val="20"/>
          <w:szCs w:val="20"/>
          <w:lang w:val="bg-BG" w:eastAsia="bg-BG"/>
        </w:rPr>
      </w:pPr>
      <w:r w:rsidRPr="004357AD">
        <w:rPr>
          <w:rFonts w:ascii="Verdana" w:eastAsia="Times New Roman" w:hAnsi="Verdana" w:cs="Verdana"/>
          <w:noProof/>
          <w:spacing w:val="40"/>
          <w:kern w:val="32"/>
          <w:sz w:val="20"/>
          <w:szCs w:val="20"/>
        </w:rPr>
        <w:drawing>
          <wp:anchor distT="0" distB="0" distL="114300" distR="114300" simplePos="0" relativeHeight="251659264" behindDoc="1" locked="0" layoutInCell="1" allowOverlap="1" wp14:anchorId="1D5611A5" wp14:editId="2A8955D3">
            <wp:simplePos x="0" y="0"/>
            <wp:positionH relativeFrom="column">
              <wp:posOffset>2257425</wp:posOffset>
            </wp:positionH>
            <wp:positionV relativeFrom="paragraph">
              <wp:posOffset>-203200</wp:posOffset>
            </wp:positionV>
            <wp:extent cx="1343025" cy="1333500"/>
            <wp:effectExtent l="0" t="0" r="9525" b="0"/>
            <wp:wrapNone/>
            <wp:docPr id="1" name="Picture 1" descr="gerb_37m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erb_37m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333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AB41D9" w14:textId="77777777" w:rsidR="00713B56" w:rsidRPr="004357AD" w:rsidRDefault="00713B56" w:rsidP="006A7B03">
      <w:pPr>
        <w:keepNext/>
        <w:spacing w:after="60" w:line="240" w:lineRule="auto"/>
        <w:jc w:val="center"/>
        <w:outlineLvl w:val="0"/>
        <w:rPr>
          <w:rFonts w:ascii="Verdana" w:eastAsia="Times New Roman" w:hAnsi="Verdana" w:cs="Verdana"/>
          <w:spacing w:val="40"/>
          <w:kern w:val="32"/>
          <w:sz w:val="20"/>
          <w:szCs w:val="20"/>
          <w:lang w:val="bg-BG" w:eastAsia="bg-BG"/>
        </w:rPr>
      </w:pPr>
    </w:p>
    <w:p w14:paraId="3309FFCB" w14:textId="77777777" w:rsidR="00713B56" w:rsidRPr="004357AD" w:rsidRDefault="00713B56" w:rsidP="006A7B03">
      <w:pPr>
        <w:keepNext/>
        <w:spacing w:after="60" w:line="240" w:lineRule="auto"/>
        <w:jc w:val="center"/>
        <w:outlineLvl w:val="0"/>
        <w:rPr>
          <w:rFonts w:ascii="Verdana" w:eastAsia="Times New Roman" w:hAnsi="Verdana" w:cs="Verdana"/>
          <w:spacing w:val="40"/>
          <w:kern w:val="32"/>
          <w:sz w:val="20"/>
          <w:szCs w:val="20"/>
          <w:lang w:val="bg-BG" w:eastAsia="bg-BG"/>
        </w:rPr>
      </w:pPr>
    </w:p>
    <w:p w14:paraId="21A6E00C" w14:textId="77777777" w:rsidR="00713B56" w:rsidRPr="004357AD" w:rsidRDefault="00713B56" w:rsidP="006A7B03">
      <w:pPr>
        <w:keepNext/>
        <w:spacing w:after="60" w:line="240" w:lineRule="auto"/>
        <w:jc w:val="center"/>
        <w:outlineLvl w:val="0"/>
        <w:rPr>
          <w:rFonts w:ascii="Verdana" w:eastAsia="Times New Roman" w:hAnsi="Verdana" w:cs="Verdana"/>
          <w:spacing w:val="40"/>
          <w:kern w:val="32"/>
          <w:sz w:val="20"/>
          <w:szCs w:val="20"/>
          <w:lang w:val="bg-BG" w:eastAsia="bg-BG"/>
        </w:rPr>
      </w:pPr>
    </w:p>
    <w:p w14:paraId="19EDE2E9" w14:textId="77777777" w:rsidR="00713B56" w:rsidRPr="004357AD" w:rsidRDefault="00713B56" w:rsidP="006A7B03">
      <w:pPr>
        <w:keepNext/>
        <w:spacing w:after="60" w:line="240" w:lineRule="auto"/>
        <w:jc w:val="center"/>
        <w:outlineLvl w:val="0"/>
        <w:rPr>
          <w:rFonts w:ascii="Verdana" w:eastAsia="Times New Roman" w:hAnsi="Verdana" w:cs="Verdana"/>
          <w:spacing w:val="40"/>
          <w:kern w:val="32"/>
          <w:sz w:val="20"/>
          <w:szCs w:val="20"/>
          <w:lang w:val="bg-BG" w:eastAsia="bg-BG"/>
        </w:rPr>
      </w:pPr>
    </w:p>
    <w:p w14:paraId="5626C11C" w14:textId="77777777" w:rsidR="00713B56" w:rsidRPr="004357AD" w:rsidRDefault="00713B56" w:rsidP="006A7B03">
      <w:pPr>
        <w:keepNext/>
        <w:spacing w:after="60" w:line="240" w:lineRule="auto"/>
        <w:jc w:val="center"/>
        <w:outlineLvl w:val="0"/>
        <w:rPr>
          <w:rFonts w:ascii="Verdana" w:eastAsia="Times New Roman" w:hAnsi="Verdana" w:cs="Verdana"/>
          <w:spacing w:val="40"/>
          <w:kern w:val="32"/>
          <w:sz w:val="20"/>
          <w:szCs w:val="20"/>
          <w:lang w:val="bg-BG" w:eastAsia="bg-BG"/>
        </w:rPr>
      </w:pPr>
    </w:p>
    <w:p w14:paraId="27CB3F6B" w14:textId="77777777" w:rsidR="00713B56" w:rsidRPr="004357AD" w:rsidRDefault="00713B56" w:rsidP="00713B56">
      <w:pPr>
        <w:keepNext/>
        <w:spacing w:after="60" w:line="240" w:lineRule="auto"/>
        <w:jc w:val="center"/>
        <w:outlineLvl w:val="0"/>
        <w:rPr>
          <w:rFonts w:ascii="Verdana" w:eastAsia="Times New Roman" w:hAnsi="Verdana" w:cs="Verdana"/>
          <w:spacing w:val="40"/>
          <w:kern w:val="32"/>
          <w:sz w:val="32"/>
          <w:szCs w:val="32"/>
          <w:lang w:val="bg-BG" w:eastAsia="bg-BG"/>
        </w:rPr>
      </w:pPr>
      <w:r w:rsidRPr="004357AD">
        <w:rPr>
          <w:rFonts w:ascii="Verdana" w:eastAsia="Times New Roman" w:hAnsi="Verdana" w:cs="Verdana"/>
          <w:spacing w:val="40"/>
          <w:kern w:val="32"/>
          <w:sz w:val="32"/>
          <w:szCs w:val="32"/>
          <w:lang w:val="bg-BG" w:eastAsia="bg-BG"/>
        </w:rPr>
        <w:t>РЕПУБЛИКА БЪЛГАРИЯ</w:t>
      </w:r>
    </w:p>
    <w:p w14:paraId="3B4CA318" w14:textId="1BB6C2EA" w:rsidR="00713B56" w:rsidRPr="004357AD" w:rsidRDefault="00713B56" w:rsidP="00713B56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after="0" w:line="360" w:lineRule="auto"/>
        <w:jc w:val="center"/>
        <w:rPr>
          <w:rFonts w:ascii="Verdana" w:eastAsia="Times New Roman" w:hAnsi="Verdana" w:cs="Verdana"/>
          <w:sz w:val="26"/>
          <w:szCs w:val="26"/>
          <w:lang w:val="bg-BG" w:eastAsia="bg-BG"/>
        </w:rPr>
      </w:pPr>
      <w:r w:rsidRPr="004357AD">
        <w:rPr>
          <w:rFonts w:ascii="Verdana" w:eastAsia="Times New Roman" w:hAnsi="Verdana" w:cs="Verdana"/>
          <w:spacing w:val="40"/>
          <w:sz w:val="26"/>
          <w:szCs w:val="26"/>
          <w:lang w:val="bg-BG" w:eastAsia="bg-BG"/>
        </w:rPr>
        <w:t xml:space="preserve">Министър </w:t>
      </w:r>
      <w:r w:rsidR="00B067B6" w:rsidRPr="004357AD">
        <w:rPr>
          <w:rFonts w:ascii="Verdana" w:eastAsia="Times New Roman" w:hAnsi="Verdana" w:cs="Verdana"/>
          <w:spacing w:val="40"/>
          <w:sz w:val="26"/>
          <w:szCs w:val="26"/>
          <w:lang w:val="bg-BG" w:eastAsia="bg-BG"/>
        </w:rPr>
        <w:t>на земеделието</w:t>
      </w:r>
      <w:r w:rsidR="00430378" w:rsidRPr="004357AD">
        <w:rPr>
          <w:rFonts w:ascii="Verdana" w:eastAsia="Times New Roman" w:hAnsi="Verdana" w:cs="Verdana"/>
          <w:spacing w:val="40"/>
          <w:sz w:val="26"/>
          <w:szCs w:val="26"/>
          <w:lang w:val="bg-BG" w:eastAsia="bg-BG"/>
        </w:rPr>
        <w:t xml:space="preserve"> и храните</w:t>
      </w:r>
    </w:p>
    <w:p w14:paraId="0619A48B" w14:textId="77777777" w:rsidR="00713B56" w:rsidRPr="001963CF" w:rsidRDefault="00713B56" w:rsidP="00A56766">
      <w:pPr>
        <w:widowControl w:val="0"/>
        <w:autoSpaceDE w:val="0"/>
        <w:autoSpaceDN w:val="0"/>
        <w:adjustRightInd w:val="0"/>
        <w:spacing w:after="0" w:line="355" w:lineRule="auto"/>
        <w:rPr>
          <w:rFonts w:ascii="Verdana" w:eastAsia="Times New Roman" w:hAnsi="Verdana" w:cs="Verdana"/>
          <w:bCs/>
          <w:caps/>
          <w:sz w:val="20"/>
          <w:szCs w:val="20"/>
          <w:lang w:val="bg-BG" w:eastAsia="bg-BG"/>
        </w:rPr>
      </w:pPr>
    </w:p>
    <w:p w14:paraId="026C8A7B" w14:textId="77777777" w:rsidR="00B94C8A" w:rsidRPr="001963CF" w:rsidRDefault="00B94C8A" w:rsidP="00A56766">
      <w:pPr>
        <w:widowControl w:val="0"/>
        <w:autoSpaceDE w:val="0"/>
        <w:autoSpaceDN w:val="0"/>
        <w:adjustRightInd w:val="0"/>
        <w:spacing w:after="0" w:line="355" w:lineRule="auto"/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</w:pPr>
    </w:p>
    <w:p w14:paraId="190945CF" w14:textId="77777777" w:rsidR="00713B56" w:rsidRPr="004357AD" w:rsidRDefault="00713B56" w:rsidP="00990306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Times New Roman"/>
          <w:b/>
          <w:bCs/>
          <w:sz w:val="20"/>
          <w:szCs w:val="20"/>
          <w:lang w:val="bg-BG" w:eastAsia="bg-BG"/>
        </w:rPr>
      </w:pPr>
      <w:r w:rsidRPr="004357AD">
        <w:rPr>
          <w:rFonts w:ascii="Verdana" w:eastAsia="Times New Roman" w:hAnsi="Verdana" w:cs="Times New Roman"/>
          <w:b/>
          <w:bCs/>
          <w:sz w:val="20"/>
          <w:szCs w:val="20"/>
          <w:lang w:val="bg-BG" w:eastAsia="bg-BG"/>
        </w:rPr>
        <w:t>ДО</w:t>
      </w:r>
    </w:p>
    <w:p w14:paraId="13C7E7BA" w14:textId="77777777" w:rsidR="00713B56" w:rsidRPr="004357AD" w:rsidRDefault="00713B56" w:rsidP="00990306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Times New Roman"/>
          <w:b/>
          <w:bCs/>
          <w:sz w:val="20"/>
          <w:szCs w:val="20"/>
          <w:lang w:val="bg-BG" w:eastAsia="bg-BG"/>
        </w:rPr>
      </w:pPr>
      <w:r w:rsidRPr="004357AD">
        <w:rPr>
          <w:rFonts w:ascii="Verdana" w:eastAsia="Times New Roman" w:hAnsi="Verdana" w:cs="Times New Roman"/>
          <w:b/>
          <w:bCs/>
          <w:sz w:val="20"/>
          <w:szCs w:val="20"/>
          <w:lang w:val="bg-BG" w:eastAsia="bg-BG"/>
        </w:rPr>
        <w:t>МИНИСТЕРСКИЯ СЪВЕТ</w:t>
      </w:r>
    </w:p>
    <w:p w14:paraId="771186A9" w14:textId="77777777" w:rsidR="00713B56" w:rsidRPr="004357AD" w:rsidRDefault="00713B56" w:rsidP="00990306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Times New Roman"/>
          <w:b/>
          <w:bCs/>
          <w:sz w:val="20"/>
          <w:szCs w:val="20"/>
          <w:lang w:val="bg-BG" w:eastAsia="bg-BG"/>
        </w:rPr>
      </w:pPr>
      <w:r w:rsidRPr="004357AD">
        <w:rPr>
          <w:rFonts w:ascii="Verdana" w:eastAsia="Times New Roman" w:hAnsi="Verdana" w:cs="Times New Roman"/>
          <w:b/>
          <w:bCs/>
          <w:sz w:val="20"/>
          <w:szCs w:val="20"/>
          <w:lang w:val="bg-BG" w:eastAsia="bg-BG"/>
        </w:rPr>
        <w:t>НА РЕПУБЛИКА БЪЛГАРИЯ</w:t>
      </w:r>
    </w:p>
    <w:p w14:paraId="3F3825F2" w14:textId="1F04D4ED" w:rsidR="0049418C" w:rsidRDefault="0049418C" w:rsidP="00990306">
      <w:pPr>
        <w:keepNext/>
        <w:spacing w:after="0" w:line="360" w:lineRule="auto"/>
        <w:jc w:val="center"/>
        <w:outlineLvl w:val="0"/>
        <w:rPr>
          <w:rFonts w:ascii="Verdana" w:eastAsia="Times New Roman" w:hAnsi="Verdana" w:cs="Times New Roman"/>
          <w:bCs/>
          <w:spacing w:val="80"/>
          <w:kern w:val="32"/>
          <w:sz w:val="20"/>
          <w:szCs w:val="20"/>
          <w:lang w:val="bg-BG" w:eastAsia="bg-BG"/>
        </w:rPr>
      </w:pPr>
    </w:p>
    <w:p w14:paraId="17695CF5" w14:textId="77777777" w:rsidR="00990306" w:rsidRPr="004357AD" w:rsidRDefault="00990306" w:rsidP="00990306">
      <w:pPr>
        <w:keepNext/>
        <w:spacing w:after="0" w:line="360" w:lineRule="auto"/>
        <w:jc w:val="center"/>
        <w:outlineLvl w:val="0"/>
        <w:rPr>
          <w:rFonts w:ascii="Verdana" w:eastAsia="Times New Roman" w:hAnsi="Verdana" w:cs="Times New Roman"/>
          <w:bCs/>
          <w:spacing w:val="80"/>
          <w:kern w:val="32"/>
          <w:sz w:val="20"/>
          <w:szCs w:val="20"/>
          <w:lang w:val="bg-BG" w:eastAsia="bg-BG"/>
        </w:rPr>
      </w:pPr>
    </w:p>
    <w:p w14:paraId="432CF919" w14:textId="77777777" w:rsidR="00713B56" w:rsidRPr="004357AD" w:rsidRDefault="00713B56" w:rsidP="00990306">
      <w:pPr>
        <w:keepNext/>
        <w:spacing w:after="0" w:line="360" w:lineRule="auto"/>
        <w:jc w:val="center"/>
        <w:outlineLvl w:val="0"/>
        <w:rPr>
          <w:rFonts w:ascii="Verdana" w:eastAsia="Times New Roman" w:hAnsi="Verdana" w:cs="Times New Roman"/>
          <w:b/>
          <w:bCs/>
          <w:spacing w:val="80"/>
          <w:kern w:val="32"/>
          <w:sz w:val="24"/>
          <w:szCs w:val="24"/>
          <w:lang w:val="bg-BG" w:eastAsia="bg-BG"/>
        </w:rPr>
      </w:pPr>
      <w:r w:rsidRPr="004357AD">
        <w:rPr>
          <w:rFonts w:ascii="Verdana" w:eastAsia="Times New Roman" w:hAnsi="Verdana" w:cs="Times New Roman"/>
          <w:b/>
          <w:bCs/>
          <w:spacing w:val="80"/>
          <w:kern w:val="32"/>
          <w:sz w:val="24"/>
          <w:szCs w:val="24"/>
          <w:lang w:val="bg-BG" w:eastAsia="bg-BG"/>
        </w:rPr>
        <w:t>ДОКЛАД</w:t>
      </w:r>
    </w:p>
    <w:p w14:paraId="2F5D13B1" w14:textId="18F81346" w:rsidR="00713B56" w:rsidRPr="004357AD" w:rsidRDefault="00713B56" w:rsidP="00990306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Verdana" w:eastAsia="Times New Roman" w:hAnsi="Verdana" w:cs="Times New Roman"/>
          <w:sz w:val="20"/>
          <w:szCs w:val="20"/>
          <w:lang w:val="bg-BG" w:eastAsia="bg-BG"/>
        </w:rPr>
      </w:pPr>
      <w:r w:rsidRPr="004357AD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от </w:t>
      </w:r>
      <w:r w:rsidR="00923B04" w:rsidRPr="004357AD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Пламен </w:t>
      </w:r>
      <w:proofErr w:type="spellStart"/>
      <w:r w:rsidR="00923B04" w:rsidRPr="004357AD">
        <w:rPr>
          <w:rFonts w:ascii="Verdana" w:eastAsia="Times New Roman" w:hAnsi="Verdana" w:cs="Times New Roman"/>
          <w:sz w:val="20"/>
          <w:szCs w:val="20"/>
          <w:lang w:val="bg-BG" w:eastAsia="bg-BG"/>
        </w:rPr>
        <w:t>Абровски</w:t>
      </w:r>
      <w:proofErr w:type="spellEnd"/>
      <w:r w:rsidR="00923B04" w:rsidRPr="004357AD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</w:t>
      </w:r>
      <w:r w:rsidR="00B067B6" w:rsidRPr="004357AD">
        <w:rPr>
          <w:rFonts w:ascii="Verdana" w:eastAsia="Times New Roman" w:hAnsi="Verdana" w:cs="Times New Roman"/>
          <w:sz w:val="20"/>
          <w:szCs w:val="20"/>
          <w:lang w:val="bg-BG" w:eastAsia="bg-BG"/>
        </w:rPr>
        <w:t>– министър на земеделието</w:t>
      </w:r>
      <w:r w:rsidR="00837237" w:rsidRPr="004357AD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и храните</w:t>
      </w:r>
    </w:p>
    <w:p w14:paraId="636D90C0" w14:textId="77777777" w:rsidR="00B21B83" w:rsidRPr="004357AD" w:rsidRDefault="00B21B83" w:rsidP="00990306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Times New Roman"/>
          <w:sz w:val="20"/>
          <w:szCs w:val="20"/>
          <w:lang w:val="bg-BG" w:eastAsia="bg-BG"/>
        </w:rPr>
      </w:pPr>
    </w:p>
    <w:p w14:paraId="3812F030" w14:textId="0395CC07" w:rsidR="00B21B83" w:rsidRPr="004357AD" w:rsidRDefault="00B94C8A" w:rsidP="00990306">
      <w:pPr>
        <w:widowControl w:val="0"/>
        <w:autoSpaceDE w:val="0"/>
        <w:autoSpaceDN w:val="0"/>
        <w:adjustRightInd w:val="0"/>
        <w:spacing w:after="0" w:line="360" w:lineRule="auto"/>
        <w:ind w:left="1247" w:hanging="1247"/>
        <w:jc w:val="both"/>
        <w:rPr>
          <w:rFonts w:ascii="Verdana" w:eastAsia="Times New Roman" w:hAnsi="Verdana" w:cs="Times New Roman"/>
          <w:sz w:val="20"/>
          <w:szCs w:val="20"/>
          <w:lang w:val="bg-BG" w:eastAsia="bg-BG"/>
        </w:rPr>
      </w:pPr>
      <w:r w:rsidRPr="004357AD">
        <w:rPr>
          <w:rFonts w:ascii="Verdana" w:eastAsia="Times New Roman" w:hAnsi="Verdana" w:cs="Times New Roman"/>
          <w:b/>
          <w:bCs/>
          <w:sz w:val="20"/>
          <w:szCs w:val="20"/>
          <w:lang w:val="bg-BG" w:eastAsia="bg-BG"/>
        </w:rPr>
        <w:t>Относно</w:t>
      </w:r>
      <w:r w:rsidRPr="004357AD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>:</w:t>
      </w:r>
      <w:r w:rsidRPr="004357AD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</w:t>
      </w:r>
      <w:r w:rsidR="00923B04" w:rsidRPr="004357AD">
        <w:rPr>
          <w:rFonts w:ascii="Verdana" w:eastAsia="Times New Roman" w:hAnsi="Verdana" w:cs="Times New Roman"/>
          <w:spacing w:val="4"/>
          <w:sz w:val="20"/>
          <w:szCs w:val="20"/>
          <w:lang w:val="bg-BG" w:eastAsia="bg-BG"/>
        </w:rPr>
        <w:t>Проект на Постановление на Министерския съвет за изменение и допълнение на Устройствения правилник на Държавен фонд „Земеделие“, приет с Постановление № 274 на Министерския съвет от</w:t>
      </w:r>
      <w:r w:rsidR="00923B04" w:rsidRPr="004357AD">
        <w:rPr>
          <w:rFonts w:ascii="Verdana" w:eastAsia="Times New Roman" w:hAnsi="Verdana" w:cs="Times New Roman"/>
          <w:strike/>
          <w:color w:val="FF0000"/>
          <w:spacing w:val="4"/>
          <w:sz w:val="20"/>
          <w:szCs w:val="20"/>
          <w:lang w:val="bg-BG" w:eastAsia="bg-BG"/>
        </w:rPr>
        <w:t xml:space="preserve"> </w:t>
      </w:r>
      <w:r w:rsidR="00923B04" w:rsidRPr="004357AD">
        <w:rPr>
          <w:rFonts w:ascii="Verdana" w:eastAsia="Times New Roman" w:hAnsi="Verdana" w:cs="Times New Roman"/>
          <w:spacing w:val="4"/>
          <w:sz w:val="20"/>
          <w:szCs w:val="20"/>
          <w:lang w:val="bg-BG" w:eastAsia="bg-BG"/>
        </w:rPr>
        <w:t>2025</w:t>
      </w:r>
      <w:r w:rsidR="00B25497" w:rsidRPr="004357AD">
        <w:rPr>
          <w:rFonts w:ascii="Verdana" w:eastAsia="Times New Roman" w:hAnsi="Verdana" w:cs="Times New Roman"/>
          <w:spacing w:val="4"/>
          <w:sz w:val="20"/>
          <w:szCs w:val="20"/>
          <w:lang w:val="bg-BG" w:eastAsia="bg-BG"/>
        </w:rPr>
        <w:t xml:space="preserve"> </w:t>
      </w:r>
      <w:r w:rsidR="00923B04" w:rsidRPr="004357AD">
        <w:rPr>
          <w:rFonts w:ascii="Verdana" w:eastAsia="Times New Roman" w:hAnsi="Verdana" w:cs="Times New Roman"/>
          <w:spacing w:val="4"/>
          <w:sz w:val="20"/>
          <w:szCs w:val="20"/>
          <w:lang w:val="bg-BG" w:eastAsia="bg-BG"/>
        </w:rPr>
        <w:t>г. (обн., ДВ, бр. 105 от 2025 г.)</w:t>
      </w:r>
    </w:p>
    <w:p w14:paraId="3D8F8A01" w14:textId="792438EE" w:rsidR="00772D42" w:rsidRPr="001963CF" w:rsidRDefault="00772D42" w:rsidP="001963CF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eastAsia="Times New Roman" w:hAnsi="Verdana" w:cs="Times New Roman"/>
          <w:spacing w:val="-2"/>
          <w:sz w:val="20"/>
          <w:szCs w:val="20"/>
          <w:lang w:val="bg-BG" w:eastAsia="bg-BG"/>
        </w:rPr>
      </w:pPr>
    </w:p>
    <w:p w14:paraId="7DA8E849" w14:textId="77777777" w:rsidR="00B25497" w:rsidRPr="001963CF" w:rsidRDefault="00B25497" w:rsidP="001963CF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eastAsia="Times New Roman" w:hAnsi="Verdana" w:cs="Times New Roman"/>
          <w:spacing w:val="-2"/>
          <w:sz w:val="20"/>
          <w:szCs w:val="20"/>
          <w:lang w:val="bg-BG" w:eastAsia="bg-BG"/>
        </w:rPr>
      </w:pPr>
    </w:p>
    <w:p w14:paraId="499528D8" w14:textId="77777777" w:rsidR="00713B56" w:rsidRPr="004357AD" w:rsidRDefault="00713B56" w:rsidP="00990306">
      <w:pPr>
        <w:widowControl w:val="0"/>
        <w:autoSpaceDE w:val="0"/>
        <w:autoSpaceDN w:val="0"/>
        <w:adjustRightInd w:val="0"/>
        <w:spacing w:after="0" w:line="360" w:lineRule="auto"/>
        <w:ind w:firstLine="709"/>
        <w:rPr>
          <w:rFonts w:ascii="Verdana" w:eastAsia="Times New Roman" w:hAnsi="Verdana" w:cs="Times New Roman"/>
          <w:b/>
          <w:bCs/>
          <w:sz w:val="20"/>
          <w:szCs w:val="20"/>
          <w:lang w:val="bg-BG" w:eastAsia="bg-BG"/>
        </w:rPr>
      </w:pPr>
      <w:r w:rsidRPr="004357AD">
        <w:rPr>
          <w:rFonts w:ascii="Verdana" w:eastAsia="Times New Roman" w:hAnsi="Verdana" w:cs="Times New Roman"/>
          <w:b/>
          <w:bCs/>
          <w:sz w:val="20"/>
          <w:szCs w:val="20"/>
          <w:lang w:val="bg-BG" w:eastAsia="bg-BG"/>
        </w:rPr>
        <w:t>УВАЖАЕМИ ГОСПОДИН МИНИСТЪР-ПРЕДСЕДАТЕЛ,</w:t>
      </w:r>
    </w:p>
    <w:p w14:paraId="7A4CC447" w14:textId="77777777" w:rsidR="00713B56" w:rsidRPr="004357AD" w:rsidRDefault="00713B56" w:rsidP="00990306">
      <w:pPr>
        <w:widowControl w:val="0"/>
        <w:autoSpaceDE w:val="0"/>
        <w:autoSpaceDN w:val="0"/>
        <w:adjustRightInd w:val="0"/>
        <w:spacing w:after="120" w:line="360" w:lineRule="auto"/>
        <w:ind w:firstLine="709"/>
        <w:rPr>
          <w:rFonts w:ascii="Verdana" w:eastAsia="Times New Roman" w:hAnsi="Verdana" w:cs="Times New Roman"/>
          <w:b/>
          <w:bCs/>
          <w:sz w:val="20"/>
          <w:szCs w:val="20"/>
          <w:lang w:val="bg-BG" w:eastAsia="bg-BG"/>
        </w:rPr>
      </w:pPr>
      <w:r w:rsidRPr="004357AD">
        <w:rPr>
          <w:rFonts w:ascii="Verdana" w:eastAsia="Times New Roman" w:hAnsi="Verdana" w:cs="Times New Roman"/>
          <w:b/>
          <w:bCs/>
          <w:sz w:val="20"/>
          <w:szCs w:val="20"/>
          <w:lang w:val="bg-BG" w:eastAsia="bg-BG"/>
        </w:rPr>
        <w:t>УВАЖАЕМИ ГОСПОЖИ И ГОСПОДА МИНИСТРИ,</w:t>
      </w:r>
    </w:p>
    <w:p w14:paraId="6E12C184" w14:textId="24C0E3D0" w:rsidR="00713B56" w:rsidRPr="004357AD" w:rsidRDefault="00713B56" w:rsidP="0099030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eastAsia="Times New Roman" w:hAnsi="Verdana" w:cs="Times New Roman"/>
          <w:spacing w:val="-2"/>
          <w:sz w:val="20"/>
          <w:szCs w:val="20"/>
          <w:lang w:val="bg-BG" w:eastAsia="bg-BG"/>
        </w:rPr>
      </w:pPr>
      <w:r w:rsidRPr="004357AD">
        <w:rPr>
          <w:rFonts w:ascii="Verdana" w:eastAsia="Times New Roman" w:hAnsi="Verdana" w:cs="Times New Roman"/>
          <w:spacing w:val="-2"/>
          <w:sz w:val="20"/>
          <w:szCs w:val="20"/>
          <w:lang w:val="bg-BG" w:eastAsia="bg-BG"/>
        </w:rPr>
        <w:t xml:space="preserve">На основание чл. 31, ал. 2 от Устройствения правилник на Министерския съвет и на неговата администрация, внасям за разглеждане от Министерския съвет проект на Постановление на Министерския съвет </w:t>
      </w:r>
      <w:r w:rsidR="00923B04" w:rsidRPr="004357AD">
        <w:rPr>
          <w:rFonts w:ascii="Verdana" w:eastAsia="Times New Roman" w:hAnsi="Verdana" w:cs="Times New Roman"/>
          <w:spacing w:val="-2"/>
          <w:sz w:val="20"/>
          <w:szCs w:val="20"/>
          <w:lang w:val="bg-BG" w:eastAsia="bg-BG"/>
        </w:rPr>
        <w:t>за изменение и допълнение на Устройствения правилник на Държавен фонд „Земеделие“, приет с Постановление № 274 на Министерския съвет от 2025</w:t>
      </w:r>
      <w:r w:rsidR="00B25497" w:rsidRPr="004357AD">
        <w:rPr>
          <w:rFonts w:ascii="Verdana" w:eastAsia="Times New Roman" w:hAnsi="Verdana" w:cs="Times New Roman"/>
          <w:spacing w:val="-2"/>
          <w:sz w:val="20"/>
          <w:szCs w:val="20"/>
          <w:lang w:val="bg-BG" w:eastAsia="bg-BG"/>
        </w:rPr>
        <w:t xml:space="preserve"> </w:t>
      </w:r>
      <w:r w:rsidR="00923B04" w:rsidRPr="004357AD">
        <w:rPr>
          <w:rFonts w:ascii="Verdana" w:eastAsia="Times New Roman" w:hAnsi="Verdana" w:cs="Times New Roman"/>
          <w:spacing w:val="-2"/>
          <w:sz w:val="20"/>
          <w:szCs w:val="20"/>
          <w:lang w:val="bg-BG" w:eastAsia="bg-BG"/>
        </w:rPr>
        <w:t>г.</w:t>
      </w:r>
    </w:p>
    <w:p w14:paraId="6096CA2E" w14:textId="77777777" w:rsidR="00B21B83" w:rsidRPr="004357AD" w:rsidRDefault="00B21B83" w:rsidP="0099030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eastAsia="Times New Roman" w:hAnsi="Verdana" w:cs="Times New Roman"/>
          <w:spacing w:val="4"/>
          <w:sz w:val="20"/>
          <w:szCs w:val="20"/>
          <w:lang w:val="bg-BG" w:eastAsia="bg-BG"/>
        </w:rPr>
      </w:pPr>
    </w:p>
    <w:p w14:paraId="13D72FD7" w14:textId="231F2D0B" w:rsidR="00B21B83" w:rsidRPr="004357AD" w:rsidRDefault="00B21B83" w:rsidP="0099030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</w:pPr>
      <w:r w:rsidRPr="004357AD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>Причини, които налагат приемането на акта</w:t>
      </w:r>
    </w:p>
    <w:p w14:paraId="41CC6AF6" w14:textId="791281A1" w:rsidR="00914E94" w:rsidRPr="004357AD" w:rsidRDefault="00914E94" w:rsidP="0099030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</w:pPr>
      <w:r w:rsidRPr="004357AD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 xml:space="preserve">Приемането на </w:t>
      </w:r>
      <w:r w:rsidR="00A80BB1" w:rsidRPr="004357AD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 xml:space="preserve">проекта на Постановление за изменение и допълнение на </w:t>
      </w:r>
      <w:r w:rsidRPr="004357AD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>Устройствен</w:t>
      </w:r>
      <w:r w:rsidR="00A80BB1" w:rsidRPr="004357AD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>ия</w:t>
      </w:r>
      <w:r w:rsidRPr="004357AD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 xml:space="preserve"> правилник на Държавен фонд „Земеделие“ се налага вследствие необходимостта от цялостно организационно преструктуриране на администрацията с оглед повишаване на ефективността при изпълнение на законово възложените функции на фонда и привеждане на структура </w:t>
      </w:r>
      <w:r w:rsidR="00F465FE" w:rsidRPr="004357AD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 xml:space="preserve">му </w:t>
      </w:r>
      <w:r w:rsidRPr="004357AD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>в съответствие със съвременните</w:t>
      </w:r>
      <w:r w:rsidR="00F465FE" w:rsidRPr="004357AD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 xml:space="preserve"> модели и</w:t>
      </w:r>
      <w:r w:rsidRPr="004357AD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 xml:space="preserve"> изисквания за управление на административните процеси.</w:t>
      </w:r>
    </w:p>
    <w:p w14:paraId="59685AB1" w14:textId="2508B64A" w:rsidR="00F465FE" w:rsidRPr="006E6C98" w:rsidRDefault="00206968" w:rsidP="0099030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</w:pPr>
      <w:r w:rsidRPr="004357AD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 xml:space="preserve">След обстоен преглед на действащата организационна структура и начина на осъществяване на отделните административни дейности са установени процеси с </w:t>
      </w:r>
      <w:r w:rsidRPr="004357AD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lastRenderedPageBreak/>
        <w:t xml:space="preserve">отпаднала или ограничена практическа приложимост, дублиране на функции между структурни звена, както и необходимост от повишаване на координацията между централното управление и териториалните звена. Анализът показва още необходимост от уеднаквяване на административната практика, подобряване на механизмите за вътрешен контрол и по-ясно функционално разпределение на </w:t>
      </w:r>
      <w:r w:rsidRPr="006E6C98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>отговорностите при изпълнение на основните дейности на фонда.</w:t>
      </w:r>
    </w:p>
    <w:p w14:paraId="48B8FA08" w14:textId="77777777" w:rsidR="001C1CAD" w:rsidRPr="006E6C98" w:rsidRDefault="001C1CAD" w:rsidP="0099030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</w:pPr>
      <w:r w:rsidRPr="006E6C98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>В резултат на извършения преглед на функциите, организационната структура и числеността на персонала на Държавен фонд „Земеделие“ е установена необходимост от оптимизиране на административния ресурс в съответствие с предвидения нов модел на организация на дейността. Анализът на функционалното разпределение на дейностите показва възможности за преодоляване на дублиращи се функции, намаляване на административните нива и по-ефективно разпределение на човешкия ресурс съобразно характера и обема на изпълняваните дейности.</w:t>
      </w:r>
    </w:p>
    <w:p w14:paraId="7B5CE9E8" w14:textId="7C370D23" w:rsidR="001C1CAD" w:rsidRPr="008153B4" w:rsidRDefault="001C1CAD" w:rsidP="0099030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</w:pPr>
      <w:r w:rsidRPr="006E6C98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>В тази връзка с проекта се предвижда оптимизиране на числеността на персонала на Държавен фонд „Земеделие“ от 1693 на 1573 щатни бройки, което представлява намаление със 120 щатни бройки, или приблизително 7,</w:t>
      </w:r>
      <w:r w:rsidR="00EA266E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>09</w:t>
      </w:r>
      <w:r w:rsidRPr="006E6C98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 xml:space="preserve"> на сто. Намаляването на числеността е пряко свързано с предвиденото преструктуриране на </w:t>
      </w:r>
      <w:r w:rsidRPr="008153B4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>администрацията и преминаването към функционален модел на управление и цели по-ефективно използване на наличния човешки ресурс при запазване на необходимия административен капацитет за изпълнение на законово възложените функции на фонда.</w:t>
      </w:r>
    </w:p>
    <w:p w14:paraId="368663CA" w14:textId="08754D27" w:rsidR="001C1CAD" w:rsidRPr="008153B4" w:rsidRDefault="001C1CAD" w:rsidP="0099030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8153B4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 xml:space="preserve">Оптимизирането на числеността </w:t>
      </w:r>
      <w:r w:rsidR="002E1678" w:rsidRPr="008153B4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>цели усъвършенстване на организационната структура и повишаване на ефективността и ефикасността на административната дейност. Предвиденото намаляване на щатните бройки е насочено към оптимално използване на наличния човешки ресурс, съобразено с реално изпълняваните функции, натовареността на административните звена и необходимостта от адекватно кадрово обезпечаване на приоритетните дейности. Същото</w:t>
      </w:r>
      <w:r w:rsidRPr="008153B4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 xml:space="preserve"> не води до промяна в нормативно определените функции и правомощия на Държавен фонд „Земеделие“ като Разплащателна агенция, а създава условия за тяхното изпълнение при по-рационално и ефективно използване на човешките и финансовите ресурси</w:t>
      </w:r>
      <w:r w:rsidRPr="008153B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</w:t>
      </w:r>
    </w:p>
    <w:p w14:paraId="64C65F74" w14:textId="14C3579B" w:rsidR="001868C8" w:rsidRPr="004357AD" w:rsidRDefault="001868C8" w:rsidP="0099030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</w:pPr>
      <w:r w:rsidRPr="004357AD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>Предлаганият модел е съобразен със съвременните тенденции в организацията на публичната администрация, при които управлението се изгражда на функционален принцип чрез обособяване на структури с ясно определени компетентности и отговорности. Подобен подход е възприет и в редица администрации, като същият осигурява по-добра координация на процесите, единно прилагане на нормативната уредба, повишава управляемостта на администрацията и създава условия за по-ефективен вътрешен контрол.</w:t>
      </w:r>
    </w:p>
    <w:p w14:paraId="402E6D71" w14:textId="2AC92CA8" w:rsidR="00F465FE" w:rsidRDefault="00F465FE" w:rsidP="0099030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</w:pPr>
      <w:r w:rsidRPr="004357AD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 xml:space="preserve">Предложеният проект запазва </w:t>
      </w:r>
      <w:r w:rsidR="007C5FE2" w:rsidRPr="004357AD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 xml:space="preserve">нормативно </w:t>
      </w:r>
      <w:r w:rsidRPr="004357AD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 xml:space="preserve">определените функции на Държавен фонд „Земеделие“ като Разплащателна агенция, орган по прилагане на държавни помощи и кредитни схеми в земеделието, както и функциите му като Сертифициращ </w:t>
      </w:r>
      <w:r w:rsidRPr="004357AD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lastRenderedPageBreak/>
        <w:t xml:space="preserve">орган и Счетоводен орган по програмите в сектор „Рибарство“. </w:t>
      </w:r>
      <w:r w:rsidR="001868C8" w:rsidRPr="004357AD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>Предвидените промени не засягат обхвата на тези правомощия, а са насочени към създаване на по-ефективна организационна структура, която да осигури по-добро изпълнение на възложените със закон функции и по-висока степен на организационна устойчивост.</w:t>
      </w:r>
    </w:p>
    <w:p w14:paraId="33150B5B" w14:textId="5D3AAC66" w:rsidR="00F465FE" w:rsidRPr="004357AD" w:rsidRDefault="00EE305A" w:rsidP="0099030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</w:pPr>
      <w:r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>В</w:t>
      </w:r>
      <w:r w:rsidR="001868C8" w:rsidRPr="004357AD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 xml:space="preserve"> проекта се предлага преминаване от модел, основан предимно на териториалната организация на администрацията, към модел на функционално управление на основните процеси, запазвайки териториалното присъствие на фонда чрез териториални звена в областните центрове. По този начин се съчетават предимствата на централизираната координация с необходимостта от осигуряване на непосредствен достъп на земеделските стопани и останалите ползватели на услуги до административното обслужване.</w:t>
      </w:r>
    </w:p>
    <w:p w14:paraId="21B65F62" w14:textId="117A1D61" w:rsidR="00F465FE" w:rsidRPr="004357AD" w:rsidRDefault="00F465FE" w:rsidP="0099030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</w:pPr>
      <w:r w:rsidRPr="004357AD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 xml:space="preserve">В </w:t>
      </w:r>
      <w:r w:rsidR="001868C8" w:rsidRPr="004357AD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 xml:space="preserve">тази връзка с </w:t>
      </w:r>
      <w:r w:rsidRPr="004357AD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>проекта се предвижда създаването на две главни дирекции със структури в Централно управление и териториални звена, както и създаване на обща административна структура, която да обедини администрирането на схемите и мерките в областта на подпомагането на земеделските стопани със средства от националния бюджет:</w:t>
      </w:r>
    </w:p>
    <w:p w14:paraId="03EE2916" w14:textId="3F48A848" w:rsidR="00F465FE" w:rsidRPr="004357AD" w:rsidRDefault="00F465FE" w:rsidP="0099030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</w:pPr>
      <w:r w:rsidRPr="004357AD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>1. Създава се Главна дирекция „Заявяван</w:t>
      </w:r>
      <w:r w:rsidR="00B25497" w:rsidRPr="004357AD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>е, оторизация и проследяване“.</w:t>
      </w:r>
    </w:p>
    <w:p w14:paraId="62AADE2C" w14:textId="7222CD9E" w:rsidR="00F465FE" w:rsidRPr="004357AD" w:rsidRDefault="007574CF" w:rsidP="0099030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</w:pPr>
      <w:r w:rsidRPr="004357AD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 xml:space="preserve">Главната дирекция е предвидена с численост </w:t>
      </w:r>
      <w:r w:rsidR="00E06950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>553</w:t>
      </w:r>
      <w:r w:rsidRPr="004357AD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 xml:space="preserve"> щатни бройки, от които </w:t>
      </w:r>
      <w:r w:rsidR="00E06950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>9</w:t>
      </w:r>
      <w:r w:rsidRPr="004357AD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 xml:space="preserve"> щатни бройки в централното управление и </w:t>
      </w:r>
      <w:r w:rsidR="00E06950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>544</w:t>
      </w:r>
      <w:r w:rsidRPr="004357AD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 xml:space="preserve"> щатни бройки в 27 териториални звена. </w:t>
      </w:r>
      <w:r w:rsidR="00F465FE" w:rsidRPr="004357AD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>Новосъздадената главна дирекция ще осъществява координация</w:t>
      </w:r>
      <w:r w:rsidR="00C12E1E" w:rsidRPr="004357AD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 xml:space="preserve">, </w:t>
      </w:r>
      <w:r w:rsidR="00F465FE" w:rsidRPr="004357AD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>надзор</w:t>
      </w:r>
      <w:r w:rsidR="00C12E1E" w:rsidRPr="004357AD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 xml:space="preserve">, методическо ръководство на дейността на териториалните звена </w:t>
      </w:r>
      <w:r w:rsidR="00F465FE" w:rsidRPr="004357AD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 xml:space="preserve">и ще осигурява единно прилагане на процедурите по заявяване, административно обслужване, оторизация и проследяване на изпълнението на задълженията на кандидатите и ползвателите. </w:t>
      </w:r>
      <w:r w:rsidR="00C12E1E" w:rsidRPr="004357AD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>Обединяването на тези дейности в рамките на една функционална структура ще осигури единно прилагане на процедурите, по-добра координация между отделните административни звена, унифициране на административните процеси, съкращаване на сроковете за обработване на заявленията, повишаване качеството на административното обслужване и по-ефективно управление на процесите по предоставяне на финансово подпомагане</w:t>
      </w:r>
      <w:r w:rsidR="00F465FE" w:rsidRPr="004357AD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 xml:space="preserve">. </w:t>
      </w:r>
    </w:p>
    <w:p w14:paraId="171BC848" w14:textId="77777777" w:rsidR="00F465FE" w:rsidRPr="004357AD" w:rsidRDefault="00F465FE" w:rsidP="0099030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</w:pPr>
      <w:r w:rsidRPr="004357AD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 xml:space="preserve">2. Създава се Главна дирекция „Проверка на изпълнението и контрол“. </w:t>
      </w:r>
    </w:p>
    <w:p w14:paraId="02BF1756" w14:textId="51F99826" w:rsidR="0080256C" w:rsidRPr="004357AD" w:rsidRDefault="0080256C" w:rsidP="0099030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</w:pPr>
      <w:r w:rsidRPr="004357AD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>Проектът предвижда обособяване на единна специализирана структура, която да организира и координира дейностите по проверки на място, последващ контрол и наблюдение на изпълнението на задълженията на кандидатите и ползвателите на подпомагане.</w:t>
      </w:r>
      <w:r w:rsidR="007574CF" w:rsidRPr="004357AD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 xml:space="preserve"> Предвидената численост е </w:t>
      </w:r>
      <w:r w:rsidR="00003F12" w:rsidRPr="004357AD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 xml:space="preserve">от </w:t>
      </w:r>
      <w:r w:rsidR="001E49C6">
        <w:rPr>
          <w:rFonts w:ascii="Verdana" w:eastAsia="Times New Roman" w:hAnsi="Verdana" w:cs="Times New Roman"/>
          <w:bCs/>
          <w:sz w:val="20"/>
          <w:szCs w:val="20"/>
          <w:lang w:eastAsia="bg-BG"/>
        </w:rPr>
        <w:t>326</w:t>
      </w:r>
      <w:r w:rsidR="00003F12" w:rsidRPr="004357AD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 xml:space="preserve"> щатни бройки, от които </w:t>
      </w:r>
      <w:r w:rsidR="002B77FB" w:rsidRPr="004357AD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>4</w:t>
      </w:r>
      <w:r w:rsidR="001E49C6">
        <w:rPr>
          <w:rFonts w:ascii="Verdana" w:eastAsia="Times New Roman" w:hAnsi="Verdana" w:cs="Times New Roman"/>
          <w:bCs/>
          <w:sz w:val="20"/>
          <w:szCs w:val="20"/>
          <w:lang w:eastAsia="bg-BG"/>
        </w:rPr>
        <w:t>6</w:t>
      </w:r>
      <w:r w:rsidR="00003F12" w:rsidRPr="004357AD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 xml:space="preserve"> щатни бройки в централното управление и </w:t>
      </w:r>
      <w:r w:rsidR="001E49C6">
        <w:rPr>
          <w:rFonts w:ascii="Verdana" w:eastAsia="Times New Roman" w:hAnsi="Verdana" w:cs="Times New Roman"/>
          <w:bCs/>
          <w:sz w:val="20"/>
          <w:szCs w:val="20"/>
          <w:lang w:eastAsia="bg-BG"/>
        </w:rPr>
        <w:t>280</w:t>
      </w:r>
      <w:r w:rsidR="00003F12" w:rsidRPr="004357AD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 xml:space="preserve"> щатни бройки в 11 териториални звена.</w:t>
      </w:r>
      <w:r w:rsidRPr="004357AD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 xml:space="preserve"> Концентрирането на контролните функции в самостоятелна главна дирекция ще осигури по-ясно функционално разграничаване между административните и контролните дейности, по-добра организация и проследимост на проверките, единен подход при осъществяване на контролната дейност и укрепване на системата за вътрешен контрол и управление на риска.</w:t>
      </w:r>
    </w:p>
    <w:p w14:paraId="66E62A54" w14:textId="54094594" w:rsidR="0080256C" w:rsidRPr="004357AD" w:rsidRDefault="00F465FE" w:rsidP="0099030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</w:pPr>
      <w:r w:rsidRPr="004357AD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lastRenderedPageBreak/>
        <w:t xml:space="preserve">3. </w:t>
      </w:r>
      <w:r w:rsidR="0080256C" w:rsidRPr="004357AD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>Обединяване на дейностите в областта на държавните помощи, кредитните схеми и компенсациите</w:t>
      </w:r>
    </w:p>
    <w:p w14:paraId="355BA3F5" w14:textId="056F6030" w:rsidR="00F465FE" w:rsidRPr="004357AD" w:rsidRDefault="0080256C" w:rsidP="0099030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</w:pPr>
      <w:r w:rsidRPr="004357AD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>Проектът предвижда обединяване на съществуващите структури, ангажирани с администрирането на държавните помощи, инвестиционните кредити и компенсациите, в дирекция „Държавни помощи, кредитни схеми и компенсации“. Целта е да се осигури единно управление на инструментите, финансирани от държавния бюджет, да се преодолее дублирането на функции между отделните административни звена и да се подобри координацията при разработването, администрирането и прилагането на съответните схеми за подпомагане.</w:t>
      </w:r>
    </w:p>
    <w:p w14:paraId="7C8EF91E" w14:textId="46BDBF76" w:rsidR="001868C8" w:rsidRPr="004357AD" w:rsidRDefault="00193E44" w:rsidP="0099030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</w:pPr>
      <w:r w:rsidRPr="004357AD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>В п</w:t>
      </w:r>
      <w:r w:rsidR="001868C8" w:rsidRPr="004357AD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>роект</w:t>
      </w:r>
      <w:r w:rsidRPr="004357AD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>а</w:t>
      </w:r>
      <w:r w:rsidR="001868C8" w:rsidRPr="004357AD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 xml:space="preserve"> се предвижда и прецизиране на функциите на отделните административни звена, ясно разграничаване на компетентностите между тях и оптимизиране на вътрешните управленски процеси. </w:t>
      </w:r>
    </w:p>
    <w:p w14:paraId="79E3DF37" w14:textId="21D99ED3" w:rsidR="008153B4" w:rsidRPr="00BE174D" w:rsidRDefault="008153B4" w:rsidP="0099030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</w:pPr>
      <w:r w:rsidRPr="00BE174D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>Предвидените промени ще се реализират чрез вътрешно преструктуриране и преразпределение на функциите в рамките на администрацията, като намаляването на числеността на персонала не води до необходимост от допълнителни средства за увеличаване на разходите за персонал, издръжка или капиталови разходи. Въпреки това е налице необходимост от допълнително финансиране от държавния бюджет, свързана с еднократни разходи за изплащане на дължимите обезщетения при прекратяване на служебни правоотношения във връзка с оптимизирането на числеността на администрацията.</w:t>
      </w:r>
    </w:p>
    <w:p w14:paraId="2C30E630" w14:textId="4050E166" w:rsidR="001868C8" w:rsidRPr="004357AD" w:rsidRDefault="001868C8" w:rsidP="0099030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</w:pPr>
      <w:r w:rsidRPr="004357AD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>В съответствие с принципите на добро управление предвидените изменения в Устройствения правилник на Държавен фонд „Земеделие“ са насочени към изграждането на по-ефективна, функционално организирана и устойчива администрация, способна да осигури единно управление на процесите, по-високо качество на административното обслужване, по-ефективен контрол и по-добро управление на средствата от Европейския съюз и държавния бюджет, предоставяни в подкрепа на земеделието и развитието на селските райони.</w:t>
      </w:r>
    </w:p>
    <w:p w14:paraId="0F6868ED" w14:textId="77777777" w:rsidR="00676D75" w:rsidRPr="004357AD" w:rsidRDefault="00676D75" w:rsidP="0099030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eastAsia="Times New Roman" w:hAnsi="Verdana" w:cs="Times New Roman"/>
          <w:sz w:val="20"/>
          <w:szCs w:val="20"/>
          <w:lang w:val="bg-BG" w:eastAsia="bg-BG"/>
        </w:rPr>
      </w:pPr>
    </w:p>
    <w:p w14:paraId="338DFB74" w14:textId="22FC7BDB" w:rsidR="002915EF" w:rsidRPr="004357AD" w:rsidRDefault="002915EF" w:rsidP="0099030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</w:pPr>
      <w:r w:rsidRPr="004357AD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>Цели</w:t>
      </w:r>
    </w:p>
    <w:p w14:paraId="3A4B4B4F" w14:textId="67BF77A4" w:rsidR="007C5FE2" w:rsidRPr="006E6C98" w:rsidRDefault="00242F7B" w:rsidP="0099030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eastAsia="Times New Roman" w:hAnsi="Verdana" w:cs="Times New Roman"/>
          <w:sz w:val="20"/>
          <w:szCs w:val="20"/>
          <w:lang w:val="bg-BG" w:eastAsia="bg-BG"/>
        </w:rPr>
      </w:pPr>
      <w:r w:rsidRPr="004357AD">
        <w:rPr>
          <w:rFonts w:ascii="Verdana" w:eastAsia="Times New Roman" w:hAnsi="Verdana" w:cs="Times New Roman"/>
          <w:sz w:val="20"/>
          <w:szCs w:val="20"/>
          <w:lang w:val="bg-BG" w:eastAsia="bg-BG"/>
        </w:rPr>
        <w:t>Подобряване на координацията между централното управление и териториалните звена</w:t>
      </w:r>
      <w:r w:rsidR="0003032A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</w:t>
      </w:r>
      <w:r w:rsidR="00CC59A4">
        <w:rPr>
          <w:rFonts w:ascii="Verdana" w:eastAsia="Times New Roman" w:hAnsi="Verdana" w:cs="Times New Roman"/>
          <w:sz w:val="20"/>
          <w:szCs w:val="20"/>
          <w:lang w:val="bg-BG" w:eastAsia="bg-BG"/>
        </w:rPr>
        <w:t>–</w:t>
      </w:r>
      <w:r w:rsidR="0003032A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</w:t>
      </w:r>
      <w:r w:rsidR="007A670C">
        <w:rPr>
          <w:rFonts w:ascii="Verdana" w:eastAsia="Times New Roman" w:hAnsi="Verdana" w:cs="Times New Roman"/>
          <w:sz w:val="20"/>
          <w:szCs w:val="20"/>
          <w:lang w:val="bg-BG" w:eastAsia="bg-BG"/>
        </w:rPr>
        <w:t>с оглед п</w:t>
      </w:r>
      <w:r w:rsidR="007C5FE2" w:rsidRPr="004357AD">
        <w:rPr>
          <w:rFonts w:ascii="Verdana" w:eastAsia="Times New Roman" w:hAnsi="Verdana" w:cs="Times New Roman"/>
          <w:sz w:val="20"/>
          <w:szCs w:val="20"/>
          <w:lang w:val="bg-BG" w:eastAsia="bg-BG"/>
        </w:rPr>
        <w:t>одобряване и ускоряване на</w:t>
      </w:r>
      <w:r w:rsidR="00144871" w:rsidRPr="004357AD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процеса по разглеждане на заявления за подпомагане от </w:t>
      </w:r>
      <w:proofErr w:type="spellStart"/>
      <w:r w:rsidR="00144871" w:rsidRPr="004357AD">
        <w:rPr>
          <w:rFonts w:ascii="Verdana" w:eastAsia="Times New Roman" w:hAnsi="Verdana" w:cs="Times New Roman"/>
          <w:sz w:val="20"/>
          <w:szCs w:val="20"/>
          <w:lang w:val="bg-BG" w:eastAsia="bg-BG"/>
        </w:rPr>
        <w:t>бенефициери</w:t>
      </w:r>
      <w:proofErr w:type="spellEnd"/>
      <w:r w:rsidR="00144871" w:rsidRPr="004357AD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и предоставянето на безвъзмездна финансова помощ от </w:t>
      </w:r>
      <w:r w:rsidR="00144871" w:rsidRPr="006E6C98">
        <w:rPr>
          <w:rFonts w:ascii="Verdana" w:eastAsia="Times New Roman" w:hAnsi="Verdana" w:cs="Times New Roman"/>
          <w:sz w:val="20"/>
          <w:szCs w:val="20"/>
          <w:lang w:val="bg-BG" w:eastAsia="bg-BG"/>
        </w:rPr>
        <w:t>европейските фондове</w:t>
      </w:r>
      <w:r w:rsidR="00766DD4" w:rsidRPr="006E6C98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и от националния бюджет</w:t>
      </w:r>
      <w:r w:rsidR="007B4527" w:rsidRPr="006E6C98">
        <w:rPr>
          <w:rFonts w:ascii="Verdana" w:eastAsia="Times New Roman" w:hAnsi="Verdana" w:cs="Times New Roman"/>
          <w:sz w:val="20"/>
          <w:szCs w:val="20"/>
          <w:lang w:val="bg-BG" w:eastAsia="bg-BG"/>
        </w:rPr>
        <w:t>.</w:t>
      </w:r>
      <w:r w:rsidR="00B3493A" w:rsidRPr="006E6C98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</w:t>
      </w:r>
    </w:p>
    <w:p w14:paraId="31B0CFEA" w14:textId="38F33DA2" w:rsidR="00F75D7B" w:rsidRPr="004357AD" w:rsidRDefault="007A670C" w:rsidP="00990306">
      <w:pPr>
        <w:spacing w:after="0" w:line="360" w:lineRule="auto"/>
        <w:ind w:firstLine="709"/>
        <w:jc w:val="both"/>
        <w:rPr>
          <w:rFonts w:ascii="Verdana" w:eastAsia="Times New Roman" w:hAnsi="Verdana" w:cs="Times New Roman"/>
          <w:sz w:val="20"/>
          <w:szCs w:val="20"/>
          <w:lang w:val="bg-BG" w:eastAsia="bg-BG"/>
        </w:rPr>
      </w:pPr>
      <w:r w:rsidRPr="007A670C">
        <w:rPr>
          <w:rFonts w:ascii="Verdana" w:eastAsia="Times New Roman" w:hAnsi="Verdana" w:cs="Times New Roman"/>
          <w:sz w:val="20"/>
          <w:szCs w:val="20"/>
          <w:lang w:val="bg-BG" w:eastAsia="bg-BG"/>
        </w:rPr>
        <w:t>Повишаване ефективността на административната дейност</w:t>
      </w:r>
      <w:r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</w:t>
      </w:r>
      <w:r w:rsidR="00CC59A4">
        <w:rPr>
          <w:rFonts w:ascii="Verdana" w:eastAsia="Times New Roman" w:hAnsi="Verdana" w:cs="Times New Roman"/>
          <w:sz w:val="20"/>
          <w:szCs w:val="20"/>
          <w:lang w:val="bg-BG" w:eastAsia="bg-BG"/>
        </w:rPr>
        <w:t>–</w:t>
      </w:r>
      <w:r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и</w:t>
      </w:r>
      <w:r w:rsidR="00EE305A" w:rsidRPr="006E6C98">
        <w:rPr>
          <w:rFonts w:ascii="Verdana" w:eastAsia="Times New Roman" w:hAnsi="Verdana" w:cs="Times New Roman"/>
          <w:sz w:val="20"/>
          <w:szCs w:val="20"/>
          <w:lang w:val="bg-BG" w:eastAsia="bg-BG"/>
        </w:rPr>
        <w:t>зграждане на по-ефективна, функционално организирана и устойчива административна структура чрез оптимизиране на функциите и числеността на персонала, при гарантиране на необходимия капацитет за изпълнение на нормативно възложените функции на фонда</w:t>
      </w:r>
      <w:r>
        <w:rPr>
          <w:rFonts w:ascii="Verdana" w:eastAsia="Times New Roman" w:hAnsi="Verdana" w:cs="Times New Roman"/>
          <w:sz w:val="20"/>
          <w:szCs w:val="20"/>
          <w:lang w:val="bg-BG" w:eastAsia="bg-BG"/>
        </w:rPr>
        <w:t>; о</w:t>
      </w:r>
      <w:r w:rsidR="00F75D7B" w:rsidRPr="00F75D7B">
        <w:rPr>
          <w:rFonts w:ascii="Verdana" w:eastAsia="Times New Roman" w:hAnsi="Verdana" w:cs="Times New Roman"/>
          <w:sz w:val="20"/>
          <w:szCs w:val="20"/>
          <w:lang w:val="bg-BG" w:eastAsia="bg-BG"/>
        </w:rPr>
        <w:t>птимално използване на човешките ресурси, намаляване на административните разходи, оптимизиране на разходите за персонал и повишаване ефективността на административната дейност</w:t>
      </w:r>
      <w:r w:rsidR="00F75D7B">
        <w:rPr>
          <w:rFonts w:ascii="Verdana" w:eastAsia="Times New Roman" w:hAnsi="Verdana" w:cs="Times New Roman"/>
          <w:sz w:val="20"/>
          <w:szCs w:val="20"/>
          <w:lang w:val="bg-BG" w:eastAsia="bg-BG"/>
        </w:rPr>
        <w:t>.</w:t>
      </w:r>
    </w:p>
    <w:p w14:paraId="76B3705D" w14:textId="6D99E130" w:rsidR="00B3493A" w:rsidRPr="004357AD" w:rsidRDefault="00B3493A" w:rsidP="00990306">
      <w:pPr>
        <w:spacing w:after="0" w:line="360" w:lineRule="auto"/>
        <w:ind w:firstLine="709"/>
        <w:jc w:val="both"/>
        <w:rPr>
          <w:rFonts w:ascii="Verdana" w:eastAsia="Times New Roman" w:hAnsi="Verdana" w:cs="Times New Roman"/>
          <w:sz w:val="20"/>
          <w:szCs w:val="20"/>
          <w:lang w:val="bg-BG" w:eastAsia="bg-BG"/>
        </w:rPr>
      </w:pPr>
      <w:r w:rsidRPr="004357AD">
        <w:rPr>
          <w:rFonts w:ascii="Verdana" w:eastAsia="Times New Roman" w:hAnsi="Verdana" w:cs="Times New Roman"/>
          <w:sz w:val="20"/>
          <w:szCs w:val="20"/>
          <w:lang w:val="bg-BG" w:eastAsia="bg-BG"/>
        </w:rPr>
        <w:lastRenderedPageBreak/>
        <w:t>За постигането на цели</w:t>
      </w:r>
      <w:r w:rsidR="00BA686E" w:rsidRPr="004357AD">
        <w:rPr>
          <w:rFonts w:ascii="Verdana" w:eastAsia="Times New Roman" w:hAnsi="Verdana" w:cs="Times New Roman"/>
          <w:sz w:val="20"/>
          <w:szCs w:val="20"/>
          <w:lang w:val="bg-BG" w:eastAsia="bg-BG"/>
        </w:rPr>
        <w:t>те</w:t>
      </w:r>
      <w:r w:rsidRPr="004357AD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се предвижда преструктуриране на администрацията чрез преминаване към функционален модел на управление, основан на ясно разпределение на компетентностите и отговорностите между отделните структурни звена. Чрез предлаганите промени се цели подобряване на координацията между централното управление и териториалните звена, осигуряване на единно прилагане на нормативната уредба и вътрешните правила, както и повишаване на ефективността при организацията и изпълнението на административните и контролните дейности.</w:t>
      </w:r>
    </w:p>
    <w:p w14:paraId="33921BE4" w14:textId="2B9885C6" w:rsidR="009D4170" w:rsidRPr="004357AD" w:rsidRDefault="009D4170" w:rsidP="00990306">
      <w:pPr>
        <w:spacing w:after="0" w:line="360" w:lineRule="auto"/>
        <w:ind w:firstLine="709"/>
        <w:jc w:val="both"/>
        <w:rPr>
          <w:rFonts w:ascii="Verdana" w:eastAsia="Times New Roman" w:hAnsi="Verdana" w:cs="Times New Roman"/>
          <w:sz w:val="20"/>
          <w:szCs w:val="20"/>
          <w:lang w:val="bg-BG" w:eastAsia="bg-BG"/>
        </w:rPr>
      </w:pPr>
    </w:p>
    <w:p w14:paraId="7BBDE9B0" w14:textId="77777777" w:rsidR="00EA284B" w:rsidRPr="004357AD" w:rsidDel="009D4170" w:rsidRDefault="00EA284B" w:rsidP="0099030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</w:pPr>
      <w:r w:rsidRPr="004357AD" w:rsidDel="009D4170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>Очаквани резултати от прилагането на акта</w:t>
      </w:r>
    </w:p>
    <w:p w14:paraId="5E3F3F71" w14:textId="3B71B6D4" w:rsidR="00DA4DB4" w:rsidRPr="006E6C98" w:rsidRDefault="00EA284B" w:rsidP="00990306">
      <w:pPr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eastAsia="Times New Roman" w:hAnsi="Verdana" w:cs="Verdana"/>
          <w:sz w:val="20"/>
          <w:szCs w:val="20"/>
          <w:lang w:val="bg-BG"/>
        </w:rPr>
      </w:pPr>
      <w:r w:rsidRPr="004357AD">
        <w:rPr>
          <w:rFonts w:ascii="Verdana" w:eastAsia="Times New Roman" w:hAnsi="Verdana" w:cs="Verdana"/>
          <w:sz w:val="20"/>
          <w:szCs w:val="20"/>
          <w:lang w:val="bg-BG"/>
        </w:rPr>
        <w:t xml:space="preserve">С приемането на проекта на Постановление за изменение и допълнение на Устройствен правилник се очаква да бъде постигната по-висока ефективност при </w:t>
      </w:r>
      <w:r w:rsidRPr="006E6C98">
        <w:rPr>
          <w:rFonts w:ascii="Verdana" w:eastAsia="Times New Roman" w:hAnsi="Verdana" w:cs="Verdana"/>
          <w:sz w:val="20"/>
          <w:szCs w:val="20"/>
          <w:lang w:val="bg-BG"/>
        </w:rPr>
        <w:t>изпълнение на функциите на Държавен фонд „Земеделие“ чрез</w:t>
      </w:r>
      <w:r w:rsidR="00DA4DB4" w:rsidRPr="006E6C98">
        <w:rPr>
          <w:rFonts w:ascii="Verdana" w:eastAsia="Times New Roman" w:hAnsi="Verdana" w:cs="Verdana"/>
          <w:sz w:val="20"/>
          <w:szCs w:val="20"/>
          <w:lang w:val="bg-BG"/>
        </w:rPr>
        <w:t>:</w:t>
      </w:r>
    </w:p>
    <w:p w14:paraId="1DB89703" w14:textId="77777777" w:rsidR="00CC59A4" w:rsidRDefault="00DA4DB4" w:rsidP="00990306">
      <w:pPr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eastAsia="Times New Roman" w:hAnsi="Verdana" w:cs="Verdana"/>
          <w:sz w:val="20"/>
          <w:szCs w:val="20"/>
          <w:lang w:val="bg-BG"/>
        </w:rPr>
      </w:pPr>
      <w:r w:rsidRPr="006E6C98">
        <w:rPr>
          <w:rFonts w:ascii="Verdana" w:eastAsia="Times New Roman" w:hAnsi="Verdana" w:cs="Verdana"/>
          <w:sz w:val="20"/>
          <w:szCs w:val="20"/>
          <w:lang w:val="bg-BG"/>
        </w:rPr>
        <w:t>• оптимизиране на структурата и числеността на персонала на Държавен фонд „Земеделие“ чрез намаляване на числеността със 120 щатни бройки;</w:t>
      </w:r>
    </w:p>
    <w:p w14:paraId="3F163722" w14:textId="77777777" w:rsidR="00CC59A4" w:rsidRDefault="00DA4DB4" w:rsidP="00990306">
      <w:pPr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eastAsia="Times New Roman" w:hAnsi="Verdana" w:cs="Verdana"/>
          <w:sz w:val="20"/>
          <w:szCs w:val="20"/>
          <w:lang w:val="bg-BG"/>
        </w:rPr>
      </w:pPr>
      <w:r w:rsidRPr="006E6C98">
        <w:rPr>
          <w:rFonts w:ascii="Verdana" w:eastAsia="Times New Roman" w:hAnsi="Verdana" w:cs="Verdana"/>
          <w:sz w:val="20"/>
          <w:szCs w:val="20"/>
          <w:lang w:val="bg-BG"/>
        </w:rPr>
        <w:t>• по-ефективно разпределение на човешкия ресурс в съответствие с функциите и реалното натоварване на отделните структурни звена;</w:t>
      </w:r>
    </w:p>
    <w:p w14:paraId="65A45AA0" w14:textId="77777777" w:rsidR="00CC59A4" w:rsidRDefault="00DA4DB4" w:rsidP="00990306">
      <w:pPr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eastAsia="Times New Roman" w:hAnsi="Verdana" w:cs="Verdana"/>
          <w:sz w:val="20"/>
          <w:szCs w:val="20"/>
          <w:lang w:val="bg-BG"/>
        </w:rPr>
      </w:pPr>
      <w:r w:rsidRPr="006E6C98">
        <w:rPr>
          <w:rFonts w:ascii="Verdana" w:eastAsia="Times New Roman" w:hAnsi="Verdana" w:cs="Verdana"/>
          <w:sz w:val="20"/>
          <w:szCs w:val="20"/>
          <w:lang w:val="bg-BG"/>
        </w:rPr>
        <w:t>• намаляване на административните разходи и разходите за персонал;</w:t>
      </w:r>
    </w:p>
    <w:p w14:paraId="147FC89F" w14:textId="1691778F" w:rsidR="00DA4DB4" w:rsidRPr="006E6C98" w:rsidRDefault="00DA4DB4" w:rsidP="00990306">
      <w:pPr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eastAsia="Times New Roman" w:hAnsi="Verdana" w:cs="Verdana"/>
          <w:sz w:val="20"/>
          <w:szCs w:val="20"/>
          <w:lang w:val="bg-BG"/>
        </w:rPr>
      </w:pPr>
      <w:r w:rsidRPr="006E6C98">
        <w:rPr>
          <w:rFonts w:ascii="Verdana" w:eastAsia="Times New Roman" w:hAnsi="Verdana" w:cs="Verdana"/>
          <w:sz w:val="20"/>
          <w:szCs w:val="20"/>
          <w:lang w:val="bg-BG"/>
        </w:rPr>
        <w:t>•</w:t>
      </w:r>
      <w:r w:rsidR="004152B6" w:rsidRPr="006E6C98">
        <w:rPr>
          <w:rFonts w:ascii="Verdana" w:eastAsia="Times New Roman" w:hAnsi="Verdana" w:cs="Verdana"/>
          <w:sz w:val="20"/>
          <w:szCs w:val="20"/>
          <w:lang w:val="bg-BG"/>
        </w:rPr>
        <w:t xml:space="preserve"> оптимизиране на организационната структура, ясно функционално разпределение на дейностите и</w:t>
      </w:r>
      <w:r w:rsidR="004152B6" w:rsidRPr="006E6C98">
        <w:rPr>
          <w:rFonts w:ascii="Verdana" w:hAnsi="Verdana"/>
          <w:bCs/>
          <w:sz w:val="20"/>
          <w:lang w:val="bg-BG"/>
        </w:rPr>
        <w:t xml:space="preserve"> подобряване на взаимодействието между централното управление и териториалните звена.</w:t>
      </w:r>
    </w:p>
    <w:p w14:paraId="437A9CA9" w14:textId="77777777" w:rsidR="00EA284B" w:rsidRPr="004357AD" w:rsidRDefault="00EA284B" w:rsidP="00990306">
      <w:pPr>
        <w:spacing w:after="0" w:line="360" w:lineRule="auto"/>
        <w:ind w:firstLine="709"/>
        <w:jc w:val="both"/>
        <w:rPr>
          <w:rFonts w:ascii="Verdana" w:hAnsi="Verdana"/>
          <w:bCs/>
          <w:sz w:val="20"/>
          <w:lang w:val="bg-BG"/>
        </w:rPr>
      </w:pPr>
      <w:r w:rsidRPr="004357AD">
        <w:rPr>
          <w:rFonts w:ascii="Verdana" w:hAnsi="Verdana"/>
          <w:bCs/>
          <w:sz w:val="20"/>
          <w:lang w:val="bg-BG"/>
        </w:rPr>
        <w:t>В резултат от прилагането на новата уредба се очаква Държавен фонд „Земеделие“ да разполага с по-модерна, ефективна и устойчива организационна структура за осигуряване качествено изпълнение на възложените функции и която да отговори на нарастващите изисквания при управлението и контрола на публичните средства.</w:t>
      </w:r>
    </w:p>
    <w:p w14:paraId="5F69C76C" w14:textId="77777777" w:rsidR="00EA284B" w:rsidRPr="004357AD" w:rsidRDefault="00EA284B" w:rsidP="00990306">
      <w:pPr>
        <w:spacing w:after="0" w:line="360" w:lineRule="auto"/>
        <w:ind w:firstLine="709"/>
        <w:jc w:val="both"/>
        <w:rPr>
          <w:rFonts w:ascii="Verdana" w:eastAsia="Times New Roman" w:hAnsi="Verdana" w:cs="Times New Roman"/>
          <w:sz w:val="20"/>
          <w:szCs w:val="20"/>
          <w:lang w:val="bg-BG" w:eastAsia="bg-BG"/>
        </w:rPr>
      </w:pPr>
    </w:p>
    <w:p w14:paraId="1C61D652" w14:textId="77777777" w:rsidR="00EC4FAB" w:rsidRPr="004357AD" w:rsidRDefault="00676D75" w:rsidP="0099030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</w:pPr>
      <w:r w:rsidRPr="004357AD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>Финансови и други средства, необходими за прилагането на новата уредба</w:t>
      </w:r>
    </w:p>
    <w:p w14:paraId="6069AAB5" w14:textId="473FFE18" w:rsidR="00F75D7B" w:rsidRPr="00BE174D" w:rsidRDefault="00F75D7B" w:rsidP="00990306">
      <w:pPr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eastAsia="Times New Roman" w:hAnsi="Verdana" w:cs="Times New Roman"/>
          <w:sz w:val="20"/>
          <w:szCs w:val="20"/>
          <w:lang w:val="bg-BG" w:eastAsia="bg-BG"/>
        </w:rPr>
      </w:pPr>
      <w:r w:rsidRPr="00BE174D">
        <w:rPr>
          <w:rFonts w:ascii="Verdana" w:eastAsia="Times New Roman" w:hAnsi="Verdana" w:cs="Times New Roman"/>
          <w:sz w:val="20"/>
          <w:szCs w:val="20"/>
          <w:lang w:val="bg-BG" w:eastAsia="bg-BG"/>
        </w:rPr>
        <w:t>За изпълнението на предложения проект на постановление на Министерски</w:t>
      </w:r>
      <w:r w:rsidR="00157E62">
        <w:rPr>
          <w:rFonts w:ascii="Verdana" w:eastAsia="Times New Roman" w:hAnsi="Verdana" w:cs="Times New Roman"/>
          <w:sz w:val="20"/>
          <w:szCs w:val="20"/>
          <w:lang w:val="bg-BG" w:eastAsia="bg-BG"/>
        </w:rPr>
        <w:t>я</w:t>
      </w:r>
      <w:r w:rsidRPr="00BE174D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съвет са необходими допълнителни средства по бюджета на Държавен фонд „Земеделие“ за 2026 г.</w:t>
      </w:r>
      <w:r w:rsidR="00157E62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</w:t>
      </w:r>
      <w:r w:rsidRPr="00BE174D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Това е обусловено от предвиденото намаляване на числеността на персонала от 1693 на 1573 щатни бройки, при което Държавен фонд „Земеделие“ ще съкрати трайно незаети щатни бройки и/или ще приложи предвидената в Закона за държавния служител възможност за прекратяване на служебните правоотношения на служители, придобили право на пенсия за осигурителен стаж и възраст и такива, които вече са придобили и упражнили правото си на пенсия за осигурителен стаж и възраст на основание чл. 106, ал. 1, т. 5 и т. 6 от ЗДСл, при спазване на приложимите законови изисквания. </w:t>
      </w:r>
    </w:p>
    <w:p w14:paraId="50C6C5B5" w14:textId="77777777" w:rsidR="00F75D7B" w:rsidRPr="00BE174D" w:rsidRDefault="00F75D7B" w:rsidP="00990306">
      <w:pPr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eastAsia="Times New Roman" w:hAnsi="Verdana" w:cs="Times New Roman"/>
          <w:sz w:val="20"/>
          <w:szCs w:val="20"/>
          <w:lang w:val="bg-BG" w:eastAsia="bg-BG"/>
        </w:rPr>
      </w:pPr>
      <w:r w:rsidRPr="00BE174D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В тази връзка ще възникне необходимост от осигуряване на финансов ресурс за изплащане на дължимите обезщетения при прекратяване на служебните </w:t>
      </w:r>
      <w:r w:rsidRPr="00BE174D">
        <w:rPr>
          <w:rFonts w:ascii="Verdana" w:eastAsia="Times New Roman" w:hAnsi="Verdana" w:cs="Times New Roman"/>
          <w:sz w:val="20"/>
          <w:szCs w:val="20"/>
          <w:lang w:val="bg-BG" w:eastAsia="bg-BG"/>
        </w:rPr>
        <w:lastRenderedPageBreak/>
        <w:t>правоотношения. Необходимостта от осигуряване на допълнителни средства е свързана с еднократните разходи за изплащане на тези обезщетения и не е обусловена от увеличаване на числеността или административния капацитет на фонда. В резултат на предвиденото намаляване на числеността в последващ период се очаква оптимизиране на постоянните разходи за персонал.</w:t>
      </w:r>
    </w:p>
    <w:p w14:paraId="749B966E" w14:textId="77777777" w:rsidR="00F75D7B" w:rsidRPr="00BE174D" w:rsidRDefault="00F75D7B" w:rsidP="00990306">
      <w:pPr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eastAsia="Times New Roman" w:hAnsi="Verdana" w:cs="Verdana"/>
          <w:sz w:val="20"/>
          <w:szCs w:val="20"/>
          <w:lang w:val="bg-BG"/>
        </w:rPr>
      </w:pPr>
      <w:r w:rsidRPr="00BE174D">
        <w:rPr>
          <w:rFonts w:ascii="Verdana" w:eastAsia="Times New Roman" w:hAnsi="Verdana" w:cs="Times New Roman"/>
          <w:sz w:val="20"/>
          <w:szCs w:val="20"/>
          <w:lang w:val="bg-BG" w:eastAsia="bg-BG"/>
        </w:rPr>
        <w:t>Предложеният проект на постановление на Министерския съвет ще доведе до въздействие върху държавния бюджет, поради което е приложена финансова обосновка, съгласно чл. 35, ал. 1, т. 4, буква „а“ от Устройствения правилник на Министерския съвет и на неговата администрация</w:t>
      </w:r>
    </w:p>
    <w:p w14:paraId="0FE6E676" w14:textId="77777777" w:rsidR="00F75D7B" w:rsidRPr="00BE174D" w:rsidRDefault="00F75D7B" w:rsidP="00990306">
      <w:pPr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eastAsia="Times New Roman" w:hAnsi="Verdana" w:cs="Verdana"/>
          <w:sz w:val="20"/>
          <w:szCs w:val="20"/>
          <w:lang w:val="bg-BG"/>
        </w:rPr>
      </w:pPr>
      <w:r w:rsidRPr="00BE174D">
        <w:rPr>
          <w:rFonts w:ascii="Verdana" w:eastAsia="Times New Roman" w:hAnsi="Verdana" w:cs="Verdana"/>
          <w:sz w:val="20"/>
          <w:szCs w:val="20"/>
          <w:lang w:val="bg-BG"/>
        </w:rPr>
        <w:t>Проектът на акт не води до изменения в целевите стойности на показателите за изпълнение по програми, в това число и ключовите индикатори.</w:t>
      </w:r>
    </w:p>
    <w:p w14:paraId="6FC76718" w14:textId="77777777" w:rsidR="00BA686E" w:rsidRPr="004357AD" w:rsidDel="009D4170" w:rsidRDefault="00BA686E" w:rsidP="0099030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</w:pPr>
    </w:p>
    <w:p w14:paraId="1A4A3961" w14:textId="33A5271C" w:rsidR="00EC4FAB" w:rsidRPr="004357AD" w:rsidRDefault="003A0069" w:rsidP="0099030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</w:pPr>
      <w:r w:rsidRPr="004357AD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>Анализ за съответствие с правото на Европейския съюз</w:t>
      </w:r>
    </w:p>
    <w:p w14:paraId="2C881156" w14:textId="40436279" w:rsidR="00713B56" w:rsidRPr="004357AD" w:rsidRDefault="00713B56" w:rsidP="0099030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eastAsia="Times New Roman" w:hAnsi="Verdana" w:cs="Times New Roman"/>
          <w:sz w:val="20"/>
          <w:szCs w:val="20"/>
          <w:lang w:val="bg-BG" w:eastAsia="bg-BG"/>
        </w:rPr>
      </w:pPr>
      <w:r w:rsidRPr="004357AD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С проекта на </w:t>
      </w:r>
      <w:r w:rsidR="00DD6AF4" w:rsidRPr="004357AD">
        <w:rPr>
          <w:rFonts w:ascii="Verdana" w:eastAsia="Times New Roman" w:hAnsi="Verdana" w:cs="Times New Roman"/>
          <w:sz w:val="20"/>
          <w:szCs w:val="20"/>
          <w:lang w:val="bg-BG" w:eastAsia="bg-BG"/>
        </w:rPr>
        <w:t>П</w:t>
      </w:r>
      <w:r w:rsidRPr="004357AD">
        <w:rPr>
          <w:rFonts w:ascii="Verdana" w:eastAsia="Times New Roman" w:hAnsi="Verdana" w:cs="Times New Roman"/>
          <w:sz w:val="20"/>
          <w:szCs w:val="20"/>
          <w:lang w:val="bg-BG" w:eastAsia="bg-BG"/>
        </w:rPr>
        <w:t>остановление не се транспонират актове на институции на Европейския съюз, поради което не е изготвена и представена таблица за съответствието</w:t>
      </w:r>
      <w:r w:rsidR="00E84252" w:rsidRPr="004357AD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с правото на Европейския съюз.</w:t>
      </w:r>
    </w:p>
    <w:p w14:paraId="1B4F3A08" w14:textId="77777777" w:rsidR="006F0D1B" w:rsidRPr="004357AD" w:rsidRDefault="006F0D1B" w:rsidP="0099030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</w:pPr>
    </w:p>
    <w:p w14:paraId="5CA0FE6A" w14:textId="427EF379" w:rsidR="003A0069" w:rsidRPr="004357AD" w:rsidRDefault="003A0069" w:rsidP="0099030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</w:pPr>
      <w:r w:rsidRPr="004357AD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>Информация за проведените обществени консултации</w:t>
      </w:r>
    </w:p>
    <w:p w14:paraId="5EEF53D4" w14:textId="1F694EAC" w:rsidR="00B25497" w:rsidRPr="006B5080" w:rsidRDefault="004357AD" w:rsidP="0099030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eastAsia="Times New Roman" w:hAnsi="Verdana" w:cs="Times New Roman"/>
          <w:sz w:val="20"/>
          <w:szCs w:val="20"/>
          <w:lang w:val="bg-BG" w:eastAsia="bg-BG"/>
        </w:rPr>
      </w:pPr>
      <w:r w:rsidRPr="006B5080">
        <w:rPr>
          <w:rFonts w:ascii="Verdana" w:eastAsia="Times New Roman" w:hAnsi="Verdana" w:cs="Times New Roman"/>
          <w:sz w:val="20"/>
          <w:szCs w:val="20"/>
          <w:lang w:val="bg-BG" w:eastAsia="bg-BG"/>
        </w:rPr>
        <w:t>На основание</w:t>
      </w:r>
      <w:r w:rsidR="00B25497" w:rsidRPr="006B5080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чл. 26, ал. 3 и 4 от Закона за нормативните актове проектът на постановление, проектът на доклад (мотиви), частичната предварителната оценка на въздействието и становището на дирекция „Координация и модернизация на администрацията“ в Министерския съвет, са публикувани на интернет страницата на Министерството на земеделието и храните и на Портала за обществени консултации със срок за предложения и становища 30 дни.</w:t>
      </w:r>
    </w:p>
    <w:p w14:paraId="74F3D3D4" w14:textId="6E9D2C31" w:rsidR="00713B56" w:rsidRDefault="00713B56" w:rsidP="0099030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eastAsia="Times New Roman" w:hAnsi="Verdana" w:cs="Times New Roman"/>
          <w:sz w:val="20"/>
          <w:szCs w:val="20"/>
          <w:lang w:val="bg-BG" w:eastAsia="bg-BG"/>
        </w:rPr>
      </w:pPr>
      <w:r w:rsidRPr="004357AD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В </w:t>
      </w:r>
      <w:r w:rsidR="004357AD">
        <w:rPr>
          <w:rFonts w:ascii="Verdana" w:eastAsia="Times New Roman" w:hAnsi="Verdana" w:cs="Times New Roman"/>
          <w:sz w:val="20"/>
          <w:szCs w:val="20"/>
          <w:lang w:val="bg-BG" w:eastAsia="bg-BG"/>
        </w:rPr>
        <w:t>изпълнение на</w:t>
      </w:r>
      <w:r w:rsidRPr="004357AD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чл. 26, ал. 5 от Закона за нормативните актове</w:t>
      </w:r>
      <w:r w:rsidR="004357AD">
        <w:rPr>
          <w:rFonts w:ascii="Verdana" w:eastAsia="Times New Roman" w:hAnsi="Verdana" w:cs="Times New Roman"/>
          <w:sz w:val="20"/>
          <w:szCs w:val="20"/>
          <w:lang w:val="bg-BG" w:eastAsia="bg-BG"/>
        </w:rPr>
        <w:t>,</w:t>
      </w:r>
      <w:r w:rsidRPr="004357AD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справката за</w:t>
      </w:r>
      <w:r w:rsidR="007F7631" w:rsidRPr="004357AD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отразяване на постъпилите </w:t>
      </w:r>
      <w:r w:rsidRPr="004357AD">
        <w:rPr>
          <w:rFonts w:ascii="Verdana" w:eastAsia="Times New Roman" w:hAnsi="Verdana" w:cs="Times New Roman"/>
          <w:sz w:val="20"/>
          <w:szCs w:val="20"/>
          <w:lang w:val="bg-BG" w:eastAsia="bg-BG"/>
        </w:rPr>
        <w:t>предложения</w:t>
      </w:r>
      <w:r w:rsidR="007F7631" w:rsidRPr="004357AD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и становища от </w:t>
      </w:r>
      <w:r w:rsidR="00B730E4" w:rsidRPr="004357AD">
        <w:rPr>
          <w:rFonts w:ascii="Verdana" w:eastAsia="Times New Roman" w:hAnsi="Verdana" w:cs="Times New Roman"/>
          <w:sz w:val="20"/>
          <w:szCs w:val="20"/>
          <w:lang w:val="bg-BG" w:eastAsia="bg-BG"/>
        </w:rPr>
        <w:t>обществените</w:t>
      </w:r>
      <w:r w:rsidR="007F7631" w:rsidRPr="004357AD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консултаци</w:t>
      </w:r>
      <w:r w:rsidR="00B730E4" w:rsidRPr="004357AD">
        <w:rPr>
          <w:rFonts w:ascii="Verdana" w:eastAsia="Times New Roman" w:hAnsi="Verdana" w:cs="Times New Roman"/>
          <w:sz w:val="20"/>
          <w:szCs w:val="20"/>
          <w:lang w:val="bg-BG" w:eastAsia="bg-BG"/>
        </w:rPr>
        <w:t>и</w:t>
      </w:r>
      <w:r w:rsidR="007F7631" w:rsidRPr="004357AD">
        <w:rPr>
          <w:rFonts w:ascii="Verdana" w:eastAsia="Times New Roman" w:hAnsi="Verdana" w:cs="Times New Roman"/>
          <w:sz w:val="20"/>
          <w:szCs w:val="20"/>
          <w:lang w:val="bg-BG" w:eastAsia="bg-BG"/>
        </w:rPr>
        <w:t>,</w:t>
      </w:r>
      <w:r w:rsidRPr="004357AD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заедно с обосновка за неприетите предложения е публикувана на интернет страницата на Министерството на земеделието</w:t>
      </w:r>
      <w:r w:rsidR="009D4170" w:rsidRPr="004357AD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и храните</w:t>
      </w:r>
      <w:r w:rsidR="00BF389A" w:rsidRPr="004357AD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</w:t>
      </w:r>
      <w:r w:rsidRPr="004357AD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и на Портала за обществени консултации. </w:t>
      </w:r>
    </w:p>
    <w:p w14:paraId="1EB53FED" w14:textId="77777777" w:rsidR="00BA7739" w:rsidRPr="004357AD" w:rsidRDefault="00BA7739" w:rsidP="0099030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eastAsia="Times New Roman" w:hAnsi="Verdana" w:cs="Times New Roman"/>
          <w:sz w:val="20"/>
          <w:szCs w:val="20"/>
          <w:lang w:val="bg-BG" w:eastAsia="bg-BG"/>
        </w:rPr>
      </w:pPr>
    </w:p>
    <w:p w14:paraId="49126480" w14:textId="178E50A9" w:rsidR="008F7D0A" w:rsidRPr="004357AD" w:rsidRDefault="00713B56" w:rsidP="0099030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eastAsia="Times New Roman" w:hAnsi="Verdana" w:cs="Times New Roman"/>
          <w:strike/>
          <w:color w:val="FF0000"/>
          <w:sz w:val="20"/>
          <w:szCs w:val="20"/>
          <w:lang w:val="bg-BG" w:eastAsia="bg-BG"/>
        </w:rPr>
      </w:pPr>
      <w:r w:rsidRPr="004357AD">
        <w:rPr>
          <w:rFonts w:ascii="Verdana" w:eastAsia="Times New Roman" w:hAnsi="Verdana" w:cs="Times New Roman"/>
          <w:sz w:val="20"/>
          <w:szCs w:val="20"/>
          <w:lang w:val="bg-BG" w:eastAsia="bg-BG"/>
        </w:rPr>
        <w:t>Документите по проекта на постановление на Министерския съвет са съгласувани по реда на чл. 32 от Устройствения правилник на Министерския съвет и на неговата администрация. Направените целесъобразни бележки и предложения са отразени.</w:t>
      </w:r>
    </w:p>
    <w:p w14:paraId="61A65F56" w14:textId="77777777" w:rsidR="008A4907" w:rsidRPr="004357AD" w:rsidRDefault="008A4907" w:rsidP="00990306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  <w:lang w:val="bg-BG" w:eastAsia="bg-BG"/>
        </w:rPr>
      </w:pPr>
    </w:p>
    <w:p w14:paraId="46A4421B" w14:textId="77777777" w:rsidR="00713B56" w:rsidRPr="004357AD" w:rsidRDefault="00713B56" w:rsidP="0099030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</w:pPr>
      <w:r w:rsidRPr="004357AD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>УВАЖАЕМИ ГОСПОДИН МИНИСТЪР-ПРЕДСЕДАТЕЛ,</w:t>
      </w:r>
    </w:p>
    <w:p w14:paraId="2688D3D0" w14:textId="77777777" w:rsidR="00713B56" w:rsidRPr="004357AD" w:rsidRDefault="00713B56" w:rsidP="00990306">
      <w:pPr>
        <w:widowControl w:val="0"/>
        <w:autoSpaceDE w:val="0"/>
        <w:autoSpaceDN w:val="0"/>
        <w:adjustRightInd w:val="0"/>
        <w:spacing w:after="120" w:line="360" w:lineRule="auto"/>
        <w:ind w:firstLine="709"/>
        <w:jc w:val="both"/>
        <w:rPr>
          <w:rFonts w:ascii="Verdana" w:eastAsia="Times New Roman" w:hAnsi="Verdana" w:cs="Times New Roman"/>
          <w:sz w:val="20"/>
          <w:szCs w:val="20"/>
          <w:lang w:val="bg-BG" w:eastAsia="bg-BG"/>
        </w:rPr>
      </w:pPr>
      <w:r w:rsidRPr="004357AD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>УВАЖАЕМИ ГОСПОЖИ И ГОСПОДА МИНИСТРИ,</w:t>
      </w:r>
    </w:p>
    <w:p w14:paraId="6A328968" w14:textId="0CACA3EC" w:rsidR="00713B56" w:rsidRPr="004357AD" w:rsidRDefault="00713B56" w:rsidP="0099030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eastAsia="Times New Roman" w:hAnsi="Verdana" w:cs="Times New Roman"/>
          <w:sz w:val="20"/>
          <w:szCs w:val="20"/>
          <w:lang w:val="bg-BG" w:eastAsia="bg-BG"/>
        </w:rPr>
      </w:pPr>
      <w:r w:rsidRPr="004357AD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Във връзка с гореизложеното, и на основание чл. 8, ал. 2 от </w:t>
      </w:r>
      <w:r w:rsidRPr="0011651D">
        <w:rPr>
          <w:rFonts w:ascii="Verdana" w:eastAsia="Times New Roman" w:hAnsi="Verdana" w:cs="Times New Roman"/>
          <w:sz w:val="20"/>
          <w:szCs w:val="20"/>
          <w:lang w:val="bg-BG" w:eastAsia="bg-BG"/>
        </w:rPr>
        <w:t>Устройствения правилник на Министерския съвет и на неговата администрация</w:t>
      </w:r>
      <w:r w:rsidR="00242B27" w:rsidRPr="0011651D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и чл. 21, ал. 1 </w:t>
      </w:r>
      <w:r w:rsidR="00990306" w:rsidRPr="0011651D">
        <w:rPr>
          <w:rFonts w:ascii="Verdana" w:eastAsia="Times New Roman" w:hAnsi="Verdana" w:cs="Times New Roman"/>
          <w:sz w:val="20"/>
          <w:szCs w:val="20"/>
          <w:lang w:val="bg-BG" w:eastAsia="bg-BG"/>
        </w:rPr>
        <w:t>Закон за подпомагане на земеделските производители</w:t>
      </w:r>
      <w:r w:rsidRPr="0011651D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, предлагам Министерския съвет </w:t>
      </w:r>
      <w:r w:rsidRPr="004357AD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да </w:t>
      </w:r>
      <w:r w:rsidRPr="004357AD">
        <w:rPr>
          <w:rFonts w:ascii="Verdana" w:eastAsia="Times New Roman" w:hAnsi="Verdana" w:cs="Times New Roman"/>
          <w:sz w:val="20"/>
          <w:szCs w:val="20"/>
          <w:lang w:val="bg-BG" w:eastAsia="bg-BG"/>
        </w:rPr>
        <w:lastRenderedPageBreak/>
        <w:t>приеме приложения проект на постановление.</w:t>
      </w:r>
    </w:p>
    <w:p w14:paraId="2FCE597C" w14:textId="77777777" w:rsidR="00C852F7" w:rsidRPr="004357AD" w:rsidRDefault="00C852F7" w:rsidP="0099030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Verdana" w:eastAsia="Times New Roman" w:hAnsi="Verdana" w:cs="Times New Roman"/>
          <w:sz w:val="20"/>
          <w:szCs w:val="20"/>
          <w:lang w:val="bg-BG" w:eastAsia="bg-BG"/>
        </w:rPr>
      </w:pPr>
    </w:p>
    <w:tbl>
      <w:tblPr>
        <w:tblW w:w="8512" w:type="dxa"/>
        <w:tblInd w:w="668" w:type="dxa"/>
        <w:tblLook w:val="01E0" w:firstRow="1" w:lastRow="1" w:firstColumn="1" w:lastColumn="1" w:noHBand="0" w:noVBand="0"/>
      </w:tblPr>
      <w:tblGrid>
        <w:gridCol w:w="1781"/>
        <w:gridCol w:w="6731"/>
      </w:tblGrid>
      <w:tr w:rsidR="00B730E4" w:rsidRPr="004357AD" w14:paraId="1E18FA80" w14:textId="77777777" w:rsidTr="002D3C8A">
        <w:tc>
          <w:tcPr>
            <w:tcW w:w="1781" w:type="dxa"/>
          </w:tcPr>
          <w:p w14:paraId="53DB2223" w14:textId="77777777" w:rsidR="00B730E4" w:rsidRPr="004357AD" w:rsidRDefault="00B730E4" w:rsidP="00990306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val="bg-BG"/>
              </w:rPr>
            </w:pPr>
            <w:r w:rsidRPr="004357AD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val="bg-BG"/>
              </w:rPr>
              <w:t xml:space="preserve">Приложение: </w:t>
            </w:r>
          </w:p>
        </w:tc>
        <w:tc>
          <w:tcPr>
            <w:tcW w:w="6731" w:type="dxa"/>
          </w:tcPr>
          <w:p w14:paraId="35407EE4" w14:textId="77777777" w:rsidR="00B730E4" w:rsidRPr="004357AD" w:rsidRDefault="00B730E4" w:rsidP="00990306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val="bg-BG" w:eastAsia="bg-BG"/>
              </w:rPr>
            </w:pPr>
            <w:r w:rsidRPr="004357AD"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  <w:t>Проект на Постановление на Министерския съвет;</w:t>
            </w:r>
          </w:p>
          <w:p w14:paraId="65C944CA" w14:textId="77777777" w:rsidR="00B730E4" w:rsidRPr="004357AD" w:rsidRDefault="00B730E4" w:rsidP="00990306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4357AD"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  <w:t>Частична предварителна оценка на въздействието;</w:t>
            </w:r>
          </w:p>
          <w:p w14:paraId="7560E773" w14:textId="77777777" w:rsidR="00B730E4" w:rsidRPr="004357AD" w:rsidRDefault="00B730E4" w:rsidP="00990306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Verdana" w:eastAsia="Times New Roman" w:hAnsi="Verdana" w:cs="Times New Roman"/>
                <w:spacing w:val="-2"/>
                <w:sz w:val="20"/>
                <w:szCs w:val="20"/>
                <w:lang w:val="bg-BG" w:eastAsia="bg-BG"/>
              </w:rPr>
            </w:pPr>
            <w:r w:rsidRPr="004357AD">
              <w:rPr>
                <w:rFonts w:ascii="Verdana" w:eastAsia="Times New Roman" w:hAnsi="Verdana" w:cs="Times New Roman"/>
                <w:spacing w:val="-2"/>
                <w:sz w:val="20"/>
                <w:szCs w:val="20"/>
                <w:lang w:val="bg-BG" w:eastAsia="bg-BG"/>
              </w:rPr>
              <w:t>Становище на дирекция „</w:t>
            </w:r>
            <w:r w:rsidRPr="004357AD"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  <w:t xml:space="preserve">Координация и </w:t>
            </w:r>
            <w:r w:rsidRPr="004357AD">
              <w:rPr>
                <w:rFonts w:ascii="Verdana" w:eastAsia="Times New Roman" w:hAnsi="Verdana" w:cs="Times New Roman"/>
                <w:spacing w:val="-2"/>
                <w:sz w:val="20"/>
                <w:szCs w:val="20"/>
                <w:lang w:val="bg-BG" w:eastAsia="bg-BG"/>
              </w:rPr>
              <w:t>модернизация на администрацията“ в Министерския съвет по частичната предварителна оценка на въздействието;</w:t>
            </w:r>
          </w:p>
          <w:p w14:paraId="219C2077" w14:textId="77777777" w:rsidR="00B730E4" w:rsidRPr="004357AD" w:rsidRDefault="00B730E4" w:rsidP="00990306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4357AD"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  <w:t>Финансова обосновка;</w:t>
            </w:r>
          </w:p>
          <w:p w14:paraId="7D96281A" w14:textId="77777777" w:rsidR="00B730E4" w:rsidRPr="004357AD" w:rsidRDefault="00B730E4" w:rsidP="00990306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4357AD"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  <w:t>Справка за отразяване на становищата, постъпили по реда на чл. 32 – 34 от Устройствения правилник на Министерския съвет и на неговата администрация;</w:t>
            </w:r>
          </w:p>
          <w:p w14:paraId="048D7A77" w14:textId="77777777" w:rsidR="00B730E4" w:rsidRPr="004357AD" w:rsidRDefault="00B730E4" w:rsidP="00990306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4357AD"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  <w:t>Постъпили становища по реда на чл. 32 – 34 от Устройствения правилник на Министерския съвет и на неговата администрация;</w:t>
            </w:r>
          </w:p>
          <w:p w14:paraId="429FD503" w14:textId="71E85039" w:rsidR="00B730E4" w:rsidRPr="004357AD" w:rsidRDefault="00B730E4" w:rsidP="00990306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4357AD"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  <w:t>Справка за отразяване на постъпилите предложения и становища от обществените консултации;</w:t>
            </w:r>
          </w:p>
          <w:p w14:paraId="08BBAD42" w14:textId="38169BA7" w:rsidR="00B730E4" w:rsidRPr="004357AD" w:rsidRDefault="00B730E4" w:rsidP="00990306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4357AD"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  <w:t>Постъпили предложения и становища от обществените консултации;</w:t>
            </w:r>
          </w:p>
          <w:p w14:paraId="69C0A223" w14:textId="22F2764C" w:rsidR="00B730E4" w:rsidRPr="004357AD" w:rsidRDefault="00B730E4" w:rsidP="00990306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4357AD"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  <w:t>Проект на съобщение за средствата за масово осведомяване.</w:t>
            </w:r>
          </w:p>
        </w:tc>
      </w:tr>
    </w:tbl>
    <w:p w14:paraId="1560FFCA" w14:textId="14AF3864" w:rsidR="00B730E4" w:rsidRDefault="00B730E4" w:rsidP="00A56766">
      <w:pPr>
        <w:widowControl w:val="0"/>
        <w:autoSpaceDE w:val="0"/>
        <w:autoSpaceDN w:val="0"/>
        <w:adjustRightInd w:val="0"/>
        <w:spacing w:after="0" w:line="355" w:lineRule="auto"/>
        <w:jc w:val="both"/>
        <w:rPr>
          <w:rFonts w:ascii="Verdana" w:eastAsia="Times New Roman" w:hAnsi="Verdana" w:cs="Times New Roman"/>
          <w:sz w:val="20"/>
          <w:szCs w:val="20"/>
          <w:lang w:val="bg-BG" w:eastAsia="bg-BG"/>
        </w:rPr>
      </w:pPr>
    </w:p>
    <w:p w14:paraId="21131C43" w14:textId="77777777" w:rsidR="00990306" w:rsidRPr="00A56766" w:rsidRDefault="00990306" w:rsidP="00A56766">
      <w:pPr>
        <w:widowControl w:val="0"/>
        <w:autoSpaceDE w:val="0"/>
        <w:autoSpaceDN w:val="0"/>
        <w:adjustRightInd w:val="0"/>
        <w:spacing w:after="0" w:line="355" w:lineRule="auto"/>
        <w:jc w:val="both"/>
        <w:rPr>
          <w:rFonts w:ascii="Verdana" w:eastAsia="Times New Roman" w:hAnsi="Verdana" w:cs="Times New Roman"/>
          <w:sz w:val="20"/>
          <w:szCs w:val="20"/>
          <w:lang w:val="bg-BG" w:eastAsia="bg-BG"/>
        </w:rPr>
      </w:pPr>
    </w:p>
    <w:p w14:paraId="27AFC645" w14:textId="05E9BB31" w:rsidR="00FA4A0B" w:rsidRPr="004357AD" w:rsidRDefault="0011651D" w:rsidP="00A56766">
      <w:pPr>
        <w:widowControl w:val="0"/>
        <w:autoSpaceDE w:val="0"/>
        <w:autoSpaceDN w:val="0"/>
        <w:adjustRightInd w:val="0"/>
        <w:spacing w:after="0" w:line="355" w:lineRule="auto"/>
        <w:jc w:val="both"/>
        <w:rPr>
          <w:rFonts w:ascii="Verdana" w:eastAsia="Times New Roman" w:hAnsi="Verdana" w:cs="Times New Roman"/>
          <w:sz w:val="20"/>
          <w:szCs w:val="20"/>
          <w:lang w:val="bg-BG" w:eastAsia="bg-BG"/>
        </w:rPr>
      </w:pPr>
      <w:r>
        <w:rPr>
          <w:rFonts w:ascii="Verdana" w:hAnsi="Verdana"/>
          <w:lang w:val="bg-BG" w:eastAsia="bg-BG"/>
        </w:rPr>
        <w:pict w14:anchorId="17D29D5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1.6pt;height:96.4pt">
            <v:imagedata r:id="rId9" o:title=""/>
            <o:lock v:ext="edit" ungrouping="t" rotation="t" cropping="t" verticies="t" text="t" grouping="t"/>
            <o:signatureline v:ext="edit" id="{27157209-5654-4FCC-8E6C-E5C9206DD022}" provid="{00000000-0000-0000-0000-000000000000}" o:suggestedsigner="ПЛАМЕН АБРОВСКИ" o:suggestedsigner2="Министър" issignatureline="t"/>
          </v:shape>
        </w:pict>
      </w:r>
    </w:p>
    <w:sectPr w:rsidR="00FA4A0B" w:rsidRPr="004357AD" w:rsidSect="00CC59A4">
      <w:footerReference w:type="default" r:id="rId10"/>
      <w:headerReference w:type="first" r:id="rId11"/>
      <w:pgSz w:w="11907" w:h="16840" w:code="9"/>
      <w:pgMar w:top="1134" w:right="1134" w:bottom="567" w:left="1701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CC88E4" w14:textId="77777777" w:rsidR="000C3546" w:rsidRDefault="000C3546">
      <w:pPr>
        <w:spacing w:after="0" w:line="240" w:lineRule="auto"/>
      </w:pPr>
      <w:r>
        <w:separator/>
      </w:r>
    </w:p>
  </w:endnote>
  <w:endnote w:type="continuationSeparator" w:id="0">
    <w:p w14:paraId="75CF7BF6" w14:textId="77777777" w:rsidR="000C3546" w:rsidRDefault="000C35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98796097"/>
      <w:docPartObj>
        <w:docPartGallery w:val="Page Numbers (Bottom of Page)"/>
        <w:docPartUnique/>
      </w:docPartObj>
    </w:sdtPr>
    <w:sdtEndPr>
      <w:rPr>
        <w:rFonts w:ascii="Verdana" w:hAnsi="Verdana"/>
        <w:noProof/>
        <w:sz w:val="16"/>
        <w:szCs w:val="16"/>
      </w:rPr>
    </w:sdtEndPr>
    <w:sdtContent>
      <w:p w14:paraId="74D05490" w14:textId="26A9F6BB" w:rsidR="0020124D" w:rsidRPr="00CC59A4" w:rsidRDefault="00B25497" w:rsidP="00B25497">
        <w:pPr>
          <w:pStyle w:val="Footer"/>
          <w:jc w:val="right"/>
          <w:rPr>
            <w:rFonts w:ascii="Verdana" w:hAnsi="Verdana"/>
            <w:sz w:val="16"/>
            <w:szCs w:val="16"/>
          </w:rPr>
        </w:pPr>
        <w:r w:rsidRPr="00CC59A4">
          <w:rPr>
            <w:rFonts w:ascii="Verdana" w:hAnsi="Verdana"/>
            <w:sz w:val="16"/>
            <w:szCs w:val="16"/>
          </w:rPr>
          <w:fldChar w:fldCharType="begin"/>
        </w:r>
        <w:r w:rsidRPr="00CC59A4">
          <w:rPr>
            <w:rFonts w:ascii="Verdana" w:hAnsi="Verdana"/>
            <w:sz w:val="16"/>
            <w:szCs w:val="16"/>
          </w:rPr>
          <w:instrText xml:space="preserve"> PAGE   \* MERGEFORMAT </w:instrText>
        </w:r>
        <w:r w:rsidRPr="00CC59A4">
          <w:rPr>
            <w:rFonts w:ascii="Verdana" w:hAnsi="Verdana"/>
            <w:sz w:val="16"/>
            <w:szCs w:val="16"/>
          </w:rPr>
          <w:fldChar w:fldCharType="separate"/>
        </w:r>
        <w:r w:rsidR="00BA7739">
          <w:rPr>
            <w:rFonts w:ascii="Verdana" w:hAnsi="Verdana"/>
            <w:noProof/>
            <w:sz w:val="16"/>
            <w:szCs w:val="16"/>
          </w:rPr>
          <w:t>7</w:t>
        </w:r>
        <w:r w:rsidRPr="00CC59A4">
          <w:rPr>
            <w:rFonts w:ascii="Verdana" w:hAnsi="Verdana"/>
            <w:noProof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7E962B" w14:textId="77777777" w:rsidR="000C3546" w:rsidRDefault="000C3546">
      <w:pPr>
        <w:spacing w:after="0" w:line="240" w:lineRule="auto"/>
      </w:pPr>
      <w:r>
        <w:separator/>
      </w:r>
    </w:p>
  </w:footnote>
  <w:footnote w:type="continuationSeparator" w:id="0">
    <w:p w14:paraId="5C642E98" w14:textId="77777777" w:rsidR="000C3546" w:rsidRDefault="000C35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2F8740" w14:textId="77777777" w:rsidR="00BC37A2" w:rsidRPr="0049418C" w:rsidRDefault="00BC37A2" w:rsidP="00BC37A2"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rPr>
        <w:rFonts w:ascii="Verdana" w:eastAsia="Times New Roman" w:hAnsi="Verdana" w:cs="Times New Roman"/>
        <w:color w:val="000000" w:themeColor="text1"/>
        <w:sz w:val="16"/>
        <w:szCs w:val="16"/>
        <w:lang w:val="bg-BG"/>
      </w:rPr>
    </w:pPr>
    <w:r w:rsidRPr="0049418C">
      <w:rPr>
        <w:rFonts w:ascii="Verdana" w:eastAsia="Times New Roman" w:hAnsi="Verdana" w:cs="Times New Roman"/>
        <w:color w:val="000000" w:themeColor="text1"/>
        <w:sz w:val="16"/>
        <w:szCs w:val="16"/>
        <w:lang w:val="bg-BG"/>
      </w:rPr>
      <w:t>Класификация на информацията:</w:t>
    </w:r>
  </w:p>
  <w:p w14:paraId="73644B4F" w14:textId="77777777" w:rsidR="00BC37A2" w:rsidRPr="0049418C" w:rsidRDefault="00BC37A2" w:rsidP="00BC37A2"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rPr>
        <w:rFonts w:ascii="Verdana" w:eastAsia="Times New Roman" w:hAnsi="Verdana" w:cs="Times New Roman"/>
        <w:color w:val="000000" w:themeColor="text1"/>
        <w:sz w:val="16"/>
        <w:szCs w:val="16"/>
        <w:lang w:val="bg-BG"/>
      </w:rPr>
    </w:pPr>
    <w:r w:rsidRPr="0049418C">
      <w:rPr>
        <w:rFonts w:ascii="Verdana" w:eastAsia="Times New Roman" w:hAnsi="Verdana" w:cs="Times New Roman"/>
        <w:color w:val="000000" w:themeColor="text1"/>
        <w:sz w:val="16"/>
        <w:szCs w:val="16"/>
        <w:lang w:val="bg-BG"/>
      </w:rPr>
      <w:t>Ниво 0, TLP-</w:t>
    </w:r>
    <w:r w:rsidRPr="0049418C">
      <w:rPr>
        <w:rFonts w:ascii="Verdana" w:eastAsia="Times New Roman" w:hAnsi="Verdana" w:cs="Times New Roman"/>
        <w:color w:val="000000" w:themeColor="text1"/>
        <w:sz w:val="16"/>
        <w:szCs w:val="16"/>
      </w:rPr>
      <w:t>WHITE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7369F5"/>
    <w:multiLevelType w:val="hybridMultilevel"/>
    <w:tmpl w:val="4074F20E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56257FBC"/>
    <w:multiLevelType w:val="hybridMultilevel"/>
    <w:tmpl w:val="8B0CD282"/>
    <w:lvl w:ilvl="0" w:tplc="740A3D3A">
      <w:start w:val="1"/>
      <w:numFmt w:val="decimal"/>
      <w:lvlText w:val="%1."/>
      <w:lvlJc w:val="left"/>
      <w:pPr>
        <w:ind w:left="1068" w:hanging="360"/>
      </w:pPr>
      <w:rPr>
        <w:rFonts w:cs="Verdana" w:hint="default"/>
        <w:b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C980A77"/>
    <w:multiLevelType w:val="multilevel"/>
    <w:tmpl w:val="A786394E"/>
    <w:lvl w:ilvl="0">
      <w:start w:val="1"/>
      <w:numFmt w:val="decimal"/>
      <w:suff w:val="space"/>
      <w:lvlText w:val="%1."/>
      <w:lvlJc w:val="right"/>
      <w:pPr>
        <w:ind w:left="340" w:firstLine="0"/>
      </w:pPr>
      <w:rPr>
        <w:rFonts w:hint="default"/>
        <w:sz w:val="20"/>
      </w:rPr>
    </w:lvl>
    <w:lvl w:ilvl="1">
      <w:start w:val="1"/>
      <w:numFmt w:val="lowerLetter"/>
      <w:lvlText w:val="%2."/>
      <w:lvlJc w:val="left"/>
      <w:pPr>
        <w:ind w:left="251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23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5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67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39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11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83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557" w:hanging="180"/>
      </w:pPr>
      <w:rPr>
        <w:rFonts w:hint="default"/>
      </w:rPr>
    </w:lvl>
  </w:abstractNum>
  <w:abstractNum w:abstractNumId="3" w15:restartNumberingAfterBreak="0">
    <w:nsid w:val="74C33626"/>
    <w:multiLevelType w:val="multilevel"/>
    <w:tmpl w:val="D1E25350"/>
    <w:lvl w:ilvl="0">
      <w:start w:val="1"/>
      <w:numFmt w:val="decimal"/>
      <w:suff w:val="space"/>
      <w:lvlText w:val="%1."/>
      <w:lvlJc w:val="right"/>
      <w:pPr>
        <w:ind w:left="340" w:firstLine="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4113"/>
    <w:rsid w:val="00003F12"/>
    <w:rsid w:val="00006255"/>
    <w:rsid w:val="000070A2"/>
    <w:rsid w:val="0001056C"/>
    <w:rsid w:val="00014D3F"/>
    <w:rsid w:val="00017223"/>
    <w:rsid w:val="000260E0"/>
    <w:rsid w:val="0003032A"/>
    <w:rsid w:val="00031E43"/>
    <w:rsid w:val="00032D9A"/>
    <w:rsid w:val="00036D14"/>
    <w:rsid w:val="00036FE2"/>
    <w:rsid w:val="00044AA6"/>
    <w:rsid w:val="0007776B"/>
    <w:rsid w:val="000B68FB"/>
    <w:rsid w:val="000B7903"/>
    <w:rsid w:val="000C3546"/>
    <w:rsid w:val="000E09F2"/>
    <w:rsid w:val="000E396E"/>
    <w:rsid w:val="000E6463"/>
    <w:rsid w:val="000F574E"/>
    <w:rsid w:val="000F58FE"/>
    <w:rsid w:val="0010084D"/>
    <w:rsid w:val="00104BD2"/>
    <w:rsid w:val="00110D70"/>
    <w:rsid w:val="00114019"/>
    <w:rsid w:val="0011651D"/>
    <w:rsid w:val="00124871"/>
    <w:rsid w:val="001438E6"/>
    <w:rsid w:val="00144871"/>
    <w:rsid w:val="001463D7"/>
    <w:rsid w:val="0014774A"/>
    <w:rsid w:val="00147A61"/>
    <w:rsid w:val="00157E62"/>
    <w:rsid w:val="001613CD"/>
    <w:rsid w:val="00167438"/>
    <w:rsid w:val="001679BD"/>
    <w:rsid w:val="00172E03"/>
    <w:rsid w:val="00173CE4"/>
    <w:rsid w:val="0017745A"/>
    <w:rsid w:val="0018050B"/>
    <w:rsid w:val="00182BB8"/>
    <w:rsid w:val="001865D9"/>
    <w:rsid w:val="001868C8"/>
    <w:rsid w:val="00193E44"/>
    <w:rsid w:val="001963CF"/>
    <w:rsid w:val="001B4D85"/>
    <w:rsid w:val="001B7C40"/>
    <w:rsid w:val="001C1CAD"/>
    <w:rsid w:val="001C6D7F"/>
    <w:rsid w:val="001E49C6"/>
    <w:rsid w:val="001E7817"/>
    <w:rsid w:val="001F7F0A"/>
    <w:rsid w:val="0020124D"/>
    <w:rsid w:val="0020147E"/>
    <w:rsid w:val="0020618F"/>
    <w:rsid w:val="00206968"/>
    <w:rsid w:val="00220FE1"/>
    <w:rsid w:val="00222072"/>
    <w:rsid w:val="002262B8"/>
    <w:rsid w:val="00226A6D"/>
    <w:rsid w:val="00231209"/>
    <w:rsid w:val="00233202"/>
    <w:rsid w:val="00240202"/>
    <w:rsid w:val="00242B27"/>
    <w:rsid w:val="00242F7B"/>
    <w:rsid w:val="002514F7"/>
    <w:rsid w:val="00254BF4"/>
    <w:rsid w:val="002552D9"/>
    <w:rsid w:val="00273349"/>
    <w:rsid w:val="0027347C"/>
    <w:rsid w:val="002750C1"/>
    <w:rsid w:val="00276331"/>
    <w:rsid w:val="00287F1E"/>
    <w:rsid w:val="002915EF"/>
    <w:rsid w:val="002A256E"/>
    <w:rsid w:val="002A7034"/>
    <w:rsid w:val="002B77FB"/>
    <w:rsid w:val="002C66DA"/>
    <w:rsid w:val="002D0D43"/>
    <w:rsid w:val="002D4483"/>
    <w:rsid w:val="002D4FC7"/>
    <w:rsid w:val="002D5CFE"/>
    <w:rsid w:val="002D6869"/>
    <w:rsid w:val="002D71F4"/>
    <w:rsid w:val="002E1678"/>
    <w:rsid w:val="002E3078"/>
    <w:rsid w:val="002F3D26"/>
    <w:rsid w:val="002F425D"/>
    <w:rsid w:val="00300284"/>
    <w:rsid w:val="0030550C"/>
    <w:rsid w:val="0030707A"/>
    <w:rsid w:val="00311E85"/>
    <w:rsid w:val="003120EB"/>
    <w:rsid w:val="00317A62"/>
    <w:rsid w:val="00343AB9"/>
    <w:rsid w:val="003448C9"/>
    <w:rsid w:val="00346171"/>
    <w:rsid w:val="003551F9"/>
    <w:rsid w:val="00367700"/>
    <w:rsid w:val="003809CC"/>
    <w:rsid w:val="00391915"/>
    <w:rsid w:val="003A0069"/>
    <w:rsid w:val="003A5CE3"/>
    <w:rsid w:val="003A7381"/>
    <w:rsid w:val="003B390E"/>
    <w:rsid w:val="003C0BD5"/>
    <w:rsid w:val="003C174E"/>
    <w:rsid w:val="003C1937"/>
    <w:rsid w:val="003C39DB"/>
    <w:rsid w:val="003D1D59"/>
    <w:rsid w:val="003D2885"/>
    <w:rsid w:val="003D4D1D"/>
    <w:rsid w:val="003F01AD"/>
    <w:rsid w:val="003F7408"/>
    <w:rsid w:val="00407969"/>
    <w:rsid w:val="004152B6"/>
    <w:rsid w:val="00416711"/>
    <w:rsid w:val="00426FAE"/>
    <w:rsid w:val="00430378"/>
    <w:rsid w:val="00432025"/>
    <w:rsid w:val="004357AD"/>
    <w:rsid w:val="00440796"/>
    <w:rsid w:val="00453E02"/>
    <w:rsid w:val="0046028F"/>
    <w:rsid w:val="004622C2"/>
    <w:rsid w:val="00475467"/>
    <w:rsid w:val="00491BA0"/>
    <w:rsid w:val="0049418C"/>
    <w:rsid w:val="004962D4"/>
    <w:rsid w:val="004A1022"/>
    <w:rsid w:val="004A4B1C"/>
    <w:rsid w:val="004B42EC"/>
    <w:rsid w:val="004C0D28"/>
    <w:rsid w:val="004E3FAF"/>
    <w:rsid w:val="004F5998"/>
    <w:rsid w:val="00501CF9"/>
    <w:rsid w:val="0050297D"/>
    <w:rsid w:val="005119C9"/>
    <w:rsid w:val="0051245D"/>
    <w:rsid w:val="0051274A"/>
    <w:rsid w:val="005245F4"/>
    <w:rsid w:val="00526C30"/>
    <w:rsid w:val="00530F64"/>
    <w:rsid w:val="005315EC"/>
    <w:rsid w:val="00532555"/>
    <w:rsid w:val="00537F43"/>
    <w:rsid w:val="0054003B"/>
    <w:rsid w:val="005400E0"/>
    <w:rsid w:val="005416F5"/>
    <w:rsid w:val="00541F90"/>
    <w:rsid w:val="00543C33"/>
    <w:rsid w:val="00547FE2"/>
    <w:rsid w:val="0058212A"/>
    <w:rsid w:val="005827FE"/>
    <w:rsid w:val="00595062"/>
    <w:rsid w:val="00597EB2"/>
    <w:rsid w:val="005B1C49"/>
    <w:rsid w:val="005B2731"/>
    <w:rsid w:val="005C412F"/>
    <w:rsid w:val="005D4BEE"/>
    <w:rsid w:val="005D6607"/>
    <w:rsid w:val="005F494B"/>
    <w:rsid w:val="005F51F6"/>
    <w:rsid w:val="006004DA"/>
    <w:rsid w:val="006125D8"/>
    <w:rsid w:val="00612BA1"/>
    <w:rsid w:val="00612EE7"/>
    <w:rsid w:val="00616060"/>
    <w:rsid w:val="00617D01"/>
    <w:rsid w:val="006232E9"/>
    <w:rsid w:val="00624752"/>
    <w:rsid w:val="006257B8"/>
    <w:rsid w:val="00626EEE"/>
    <w:rsid w:val="00627D53"/>
    <w:rsid w:val="00643D06"/>
    <w:rsid w:val="00657F7B"/>
    <w:rsid w:val="00665AD4"/>
    <w:rsid w:val="0067474B"/>
    <w:rsid w:val="00676D75"/>
    <w:rsid w:val="00691DEC"/>
    <w:rsid w:val="00695DDF"/>
    <w:rsid w:val="006A7B03"/>
    <w:rsid w:val="006A7F9F"/>
    <w:rsid w:val="006B5080"/>
    <w:rsid w:val="006C1232"/>
    <w:rsid w:val="006D1D21"/>
    <w:rsid w:val="006D1E59"/>
    <w:rsid w:val="006D2F9E"/>
    <w:rsid w:val="006E6C98"/>
    <w:rsid w:val="006F0D1B"/>
    <w:rsid w:val="006F62DC"/>
    <w:rsid w:val="007051F9"/>
    <w:rsid w:val="007065E7"/>
    <w:rsid w:val="0070673D"/>
    <w:rsid w:val="00713B56"/>
    <w:rsid w:val="00715E48"/>
    <w:rsid w:val="00720296"/>
    <w:rsid w:val="00724759"/>
    <w:rsid w:val="0074206B"/>
    <w:rsid w:val="00744983"/>
    <w:rsid w:val="00753112"/>
    <w:rsid w:val="00756B13"/>
    <w:rsid w:val="00756D7A"/>
    <w:rsid w:val="007574CF"/>
    <w:rsid w:val="00763A09"/>
    <w:rsid w:val="00766DD4"/>
    <w:rsid w:val="007712F0"/>
    <w:rsid w:val="007724D8"/>
    <w:rsid w:val="00772D42"/>
    <w:rsid w:val="0077338F"/>
    <w:rsid w:val="00780163"/>
    <w:rsid w:val="00783976"/>
    <w:rsid w:val="007906DE"/>
    <w:rsid w:val="00797BA7"/>
    <w:rsid w:val="007A670C"/>
    <w:rsid w:val="007B372F"/>
    <w:rsid w:val="007B4527"/>
    <w:rsid w:val="007B72C6"/>
    <w:rsid w:val="007C5FE2"/>
    <w:rsid w:val="007C60D6"/>
    <w:rsid w:val="007D61B2"/>
    <w:rsid w:val="007D787F"/>
    <w:rsid w:val="007E7097"/>
    <w:rsid w:val="007E7860"/>
    <w:rsid w:val="007F2110"/>
    <w:rsid w:val="007F6246"/>
    <w:rsid w:val="007F7631"/>
    <w:rsid w:val="0080256C"/>
    <w:rsid w:val="00814E98"/>
    <w:rsid w:val="008153B4"/>
    <w:rsid w:val="00823304"/>
    <w:rsid w:val="00824643"/>
    <w:rsid w:val="00826C07"/>
    <w:rsid w:val="00834686"/>
    <w:rsid w:val="00837237"/>
    <w:rsid w:val="00842EC4"/>
    <w:rsid w:val="00851C4E"/>
    <w:rsid w:val="0086024C"/>
    <w:rsid w:val="00861AB3"/>
    <w:rsid w:val="0087092B"/>
    <w:rsid w:val="00881ECB"/>
    <w:rsid w:val="0089233D"/>
    <w:rsid w:val="008933D9"/>
    <w:rsid w:val="008A4907"/>
    <w:rsid w:val="008A7177"/>
    <w:rsid w:val="008D0596"/>
    <w:rsid w:val="008D2002"/>
    <w:rsid w:val="008D2718"/>
    <w:rsid w:val="008D6279"/>
    <w:rsid w:val="008E16B5"/>
    <w:rsid w:val="008E18E7"/>
    <w:rsid w:val="008F0157"/>
    <w:rsid w:val="008F2F69"/>
    <w:rsid w:val="008F4469"/>
    <w:rsid w:val="008F61CE"/>
    <w:rsid w:val="008F7D0A"/>
    <w:rsid w:val="0090036D"/>
    <w:rsid w:val="00900CC4"/>
    <w:rsid w:val="00903FBE"/>
    <w:rsid w:val="00914E94"/>
    <w:rsid w:val="009170CB"/>
    <w:rsid w:val="00920EE1"/>
    <w:rsid w:val="00923B04"/>
    <w:rsid w:val="009303FD"/>
    <w:rsid w:val="0093088D"/>
    <w:rsid w:val="00932DD2"/>
    <w:rsid w:val="00957896"/>
    <w:rsid w:val="009667B1"/>
    <w:rsid w:val="009676B9"/>
    <w:rsid w:val="0098612A"/>
    <w:rsid w:val="00990306"/>
    <w:rsid w:val="009A0F05"/>
    <w:rsid w:val="009A1C40"/>
    <w:rsid w:val="009A4C02"/>
    <w:rsid w:val="009A6635"/>
    <w:rsid w:val="009B0FA7"/>
    <w:rsid w:val="009B2FA3"/>
    <w:rsid w:val="009B5AFC"/>
    <w:rsid w:val="009C6CAE"/>
    <w:rsid w:val="009D1FC2"/>
    <w:rsid w:val="009D4170"/>
    <w:rsid w:val="009D6A8A"/>
    <w:rsid w:val="009E39B6"/>
    <w:rsid w:val="009F3A8F"/>
    <w:rsid w:val="00A026D7"/>
    <w:rsid w:val="00A1787B"/>
    <w:rsid w:val="00A3726D"/>
    <w:rsid w:val="00A42EFC"/>
    <w:rsid w:val="00A43F3B"/>
    <w:rsid w:val="00A56766"/>
    <w:rsid w:val="00A56EAC"/>
    <w:rsid w:val="00A71F14"/>
    <w:rsid w:val="00A80BB1"/>
    <w:rsid w:val="00A81B93"/>
    <w:rsid w:val="00A824C2"/>
    <w:rsid w:val="00A838E7"/>
    <w:rsid w:val="00A8498C"/>
    <w:rsid w:val="00A85B3C"/>
    <w:rsid w:val="00A91216"/>
    <w:rsid w:val="00A91DE3"/>
    <w:rsid w:val="00AA0158"/>
    <w:rsid w:val="00AA2C23"/>
    <w:rsid w:val="00AA40B4"/>
    <w:rsid w:val="00AC6632"/>
    <w:rsid w:val="00AE15B1"/>
    <w:rsid w:val="00AF0730"/>
    <w:rsid w:val="00AF1873"/>
    <w:rsid w:val="00B067B6"/>
    <w:rsid w:val="00B07319"/>
    <w:rsid w:val="00B07978"/>
    <w:rsid w:val="00B21B83"/>
    <w:rsid w:val="00B25497"/>
    <w:rsid w:val="00B3342B"/>
    <w:rsid w:val="00B339A2"/>
    <w:rsid w:val="00B3493A"/>
    <w:rsid w:val="00B40D25"/>
    <w:rsid w:val="00B5121B"/>
    <w:rsid w:val="00B53A25"/>
    <w:rsid w:val="00B54992"/>
    <w:rsid w:val="00B730E4"/>
    <w:rsid w:val="00B92E16"/>
    <w:rsid w:val="00B94C8A"/>
    <w:rsid w:val="00B968FA"/>
    <w:rsid w:val="00B97626"/>
    <w:rsid w:val="00BA686E"/>
    <w:rsid w:val="00BA7739"/>
    <w:rsid w:val="00BB33E1"/>
    <w:rsid w:val="00BB37FF"/>
    <w:rsid w:val="00BB48FC"/>
    <w:rsid w:val="00BB6E8B"/>
    <w:rsid w:val="00BC37A2"/>
    <w:rsid w:val="00BD114C"/>
    <w:rsid w:val="00BD7A08"/>
    <w:rsid w:val="00BE07F8"/>
    <w:rsid w:val="00BE0C9D"/>
    <w:rsid w:val="00BE174D"/>
    <w:rsid w:val="00BE4470"/>
    <w:rsid w:val="00BE46F8"/>
    <w:rsid w:val="00BE7588"/>
    <w:rsid w:val="00BF3118"/>
    <w:rsid w:val="00BF389A"/>
    <w:rsid w:val="00BF6643"/>
    <w:rsid w:val="00BF7FBD"/>
    <w:rsid w:val="00C12E1E"/>
    <w:rsid w:val="00C30F44"/>
    <w:rsid w:val="00C333E7"/>
    <w:rsid w:val="00C3562F"/>
    <w:rsid w:val="00C42836"/>
    <w:rsid w:val="00C43B42"/>
    <w:rsid w:val="00C52F25"/>
    <w:rsid w:val="00C6337D"/>
    <w:rsid w:val="00C6397F"/>
    <w:rsid w:val="00C70A70"/>
    <w:rsid w:val="00C722B7"/>
    <w:rsid w:val="00C80E8B"/>
    <w:rsid w:val="00C852F7"/>
    <w:rsid w:val="00C97FBE"/>
    <w:rsid w:val="00CA0F0D"/>
    <w:rsid w:val="00CA796E"/>
    <w:rsid w:val="00CB48F7"/>
    <w:rsid w:val="00CB6152"/>
    <w:rsid w:val="00CC0133"/>
    <w:rsid w:val="00CC0B60"/>
    <w:rsid w:val="00CC59A4"/>
    <w:rsid w:val="00CC65CB"/>
    <w:rsid w:val="00CD1117"/>
    <w:rsid w:val="00CD1DD1"/>
    <w:rsid w:val="00CD7154"/>
    <w:rsid w:val="00CD72DD"/>
    <w:rsid w:val="00CE185E"/>
    <w:rsid w:val="00CF1051"/>
    <w:rsid w:val="00CF10CC"/>
    <w:rsid w:val="00D02D97"/>
    <w:rsid w:val="00D13BBE"/>
    <w:rsid w:val="00D23E85"/>
    <w:rsid w:val="00D2545C"/>
    <w:rsid w:val="00D459AF"/>
    <w:rsid w:val="00D502EE"/>
    <w:rsid w:val="00D55FCB"/>
    <w:rsid w:val="00D655F9"/>
    <w:rsid w:val="00D727CF"/>
    <w:rsid w:val="00D76F17"/>
    <w:rsid w:val="00D772B4"/>
    <w:rsid w:val="00D82EF7"/>
    <w:rsid w:val="00D85DC2"/>
    <w:rsid w:val="00D96224"/>
    <w:rsid w:val="00D96536"/>
    <w:rsid w:val="00DA3DD6"/>
    <w:rsid w:val="00DA4333"/>
    <w:rsid w:val="00DA4DB4"/>
    <w:rsid w:val="00DA5B6D"/>
    <w:rsid w:val="00DD0F55"/>
    <w:rsid w:val="00DD1412"/>
    <w:rsid w:val="00DD40D5"/>
    <w:rsid w:val="00DD6AF4"/>
    <w:rsid w:val="00E06950"/>
    <w:rsid w:val="00E2303C"/>
    <w:rsid w:val="00E30D55"/>
    <w:rsid w:val="00E33F66"/>
    <w:rsid w:val="00E504C3"/>
    <w:rsid w:val="00E5170A"/>
    <w:rsid w:val="00E67FFE"/>
    <w:rsid w:val="00E7188E"/>
    <w:rsid w:val="00E80354"/>
    <w:rsid w:val="00E819A7"/>
    <w:rsid w:val="00E84252"/>
    <w:rsid w:val="00EA266E"/>
    <w:rsid w:val="00EA284B"/>
    <w:rsid w:val="00EC3065"/>
    <w:rsid w:val="00EC4FAB"/>
    <w:rsid w:val="00EC51DF"/>
    <w:rsid w:val="00ED1D24"/>
    <w:rsid w:val="00ED2826"/>
    <w:rsid w:val="00ED78EC"/>
    <w:rsid w:val="00EE305A"/>
    <w:rsid w:val="00EE6E1B"/>
    <w:rsid w:val="00EF2020"/>
    <w:rsid w:val="00F04B12"/>
    <w:rsid w:val="00F1612A"/>
    <w:rsid w:val="00F17941"/>
    <w:rsid w:val="00F2314A"/>
    <w:rsid w:val="00F24113"/>
    <w:rsid w:val="00F351D3"/>
    <w:rsid w:val="00F465FE"/>
    <w:rsid w:val="00F634D3"/>
    <w:rsid w:val="00F645F6"/>
    <w:rsid w:val="00F70CF6"/>
    <w:rsid w:val="00F75D7B"/>
    <w:rsid w:val="00F84712"/>
    <w:rsid w:val="00F961D3"/>
    <w:rsid w:val="00F96EAF"/>
    <w:rsid w:val="00F97C9B"/>
    <w:rsid w:val="00FA4A0B"/>
    <w:rsid w:val="00FA5D7A"/>
    <w:rsid w:val="00FB7445"/>
    <w:rsid w:val="00FC2BE8"/>
    <w:rsid w:val="00FC574E"/>
    <w:rsid w:val="00FC58B0"/>
    <w:rsid w:val="00FD28FD"/>
    <w:rsid w:val="00FD4F13"/>
    <w:rsid w:val="00FE022E"/>
    <w:rsid w:val="00FE4599"/>
    <w:rsid w:val="00FE4859"/>
    <w:rsid w:val="00FF26F6"/>
    <w:rsid w:val="00FF4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972DF0D"/>
  <w15:docId w15:val="{D05149F7-636C-4591-AEB6-7FFCD1CE1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412F"/>
    <w:rPr>
      <w:lang w:val="en-US"/>
    </w:rPr>
  </w:style>
  <w:style w:type="paragraph" w:styleId="Heading3">
    <w:name w:val="heading 3"/>
    <w:basedOn w:val="Normal"/>
    <w:link w:val="Heading3Char"/>
    <w:uiPriority w:val="9"/>
    <w:qFormat/>
    <w:rsid w:val="00311E8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13B5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3B56"/>
    <w:rPr>
      <w:lang w:val="en-US"/>
    </w:rPr>
  </w:style>
  <w:style w:type="paragraph" w:customStyle="1" w:styleId="Default">
    <w:name w:val="Default"/>
    <w:rsid w:val="00713B56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39"/>
    <w:rsid w:val="00713B56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13B5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026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26D7"/>
    <w:rPr>
      <w:rFonts w:ascii="Tahoma" w:hAnsi="Tahoma" w:cs="Tahoma"/>
      <w:sz w:val="16"/>
      <w:szCs w:val="16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27347C"/>
    <w:rPr>
      <w:strike w:val="0"/>
      <w:dstrike w:val="0"/>
      <w:color w:val="000000"/>
      <w:u w:val="none"/>
      <w:effect w:val="none"/>
    </w:rPr>
  </w:style>
  <w:style w:type="paragraph" w:customStyle="1" w:styleId="oj-doc-ti">
    <w:name w:val="oj-doc-ti"/>
    <w:basedOn w:val="Normal"/>
    <w:rsid w:val="00BD7A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Header">
    <w:name w:val="header"/>
    <w:basedOn w:val="Normal"/>
    <w:link w:val="HeaderChar"/>
    <w:uiPriority w:val="99"/>
    <w:unhideWhenUsed/>
    <w:rsid w:val="00B21B8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1B83"/>
    <w:rPr>
      <w:lang w:val="en-US"/>
    </w:rPr>
  </w:style>
  <w:style w:type="character" w:styleId="Strong">
    <w:name w:val="Strong"/>
    <w:basedOn w:val="DefaultParagraphFont"/>
    <w:uiPriority w:val="22"/>
    <w:qFormat/>
    <w:rsid w:val="00612EE7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5315E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315E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315EC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315E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315EC"/>
    <w:rPr>
      <w:b/>
      <w:bCs/>
      <w:sz w:val="20"/>
      <w:szCs w:val="20"/>
      <w:lang w:val="en-US"/>
    </w:rPr>
  </w:style>
  <w:style w:type="paragraph" w:styleId="NormalWeb">
    <w:name w:val="Normal (Web)"/>
    <w:basedOn w:val="Normal"/>
    <w:uiPriority w:val="99"/>
    <w:unhideWhenUsed/>
    <w:rsid w:val="00F465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pdq2pgselectionanchorcontainer">
    <w:name w:val="pdq2pg_selectionanchorcontainer"/>
    <w:basedOn w:val="Normal"/>
    <w:rsid w:val="001868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paragraph">
    <w:name w:val="paragraph"/>
    <w:basedOn w:val="Normal"/>
    <w:rsid w:val="00763A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normaltextrun">
    <w:name w:val="normaltextrun"/>
    <w:basedOn w:val="DefaultParagraphFont"/>
    <w:rsid w:val="00763A09"/>
  </w:style>
  <w:style w:type="character" w:customStyle="1" w:styleId="eop">
    <w:name w:val="eop"/>
    <w:basedOn w:val="DefaultParagraphFont"/>
    <w:rsid w:val="00763A09"/>
  </w:style>
  <w:style w:type="character" w:customStyle="1" w:styleId="Heading3Char">
    <w:name w:val="Heading 3 Char"/>
    <w:basedOn w:val="DefaultParagraphFont"/>
    <w:link w:val="Heading3"/>
    <w:uiPriority w:val="9"/>
    <w:rsid w:val="00311E85"/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paragraph" w:customStyle="1" w:styleId="isselectedend">
    <w:name w:val="isselectedend"/>
    <w:basedOn w:val="Normal"/>
    <w:rsid w:val="00EE30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8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29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7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22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63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62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98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89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74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62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912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95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26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85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37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6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26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73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78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14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4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2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26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81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1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54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0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85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16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7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76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30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59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25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35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38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21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1810B1-9DD8-465A-81DA-B0627A90F1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7</Pages>
  <Words>2313</Words>
  <Characters>13189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DFZ</Company>
  <LinksUpToDate>false</LinksUpToDate>
  <CharactersWithSpaces>15472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Mariya Velyova Gocheva</cp:lastModifiedBy>
  <cp:revision>21</cp:revision>
  <cp:lastPrinted>2021-12-21T11:46:00Z</cp:lastPrinted>
  <dcterms:created xsi:type="dcterms:W3CDTF">2026-08-20T06:43:00Z</dcterms:created>
  <dcterms:modified xsi:type="dcterms:W3CDTF">2026-09-03T06:43:00Z</dcterms:modified>
</cp:coreProperties>
</file>