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511" w:rsidRPr="009A1627" w:rsidRDefault="00486511" w:rsidP="00486511">
      <w:pPr>
        <w:ind w:firstLine="708"/>
        <w:jc w:val="right"/>
        <w:rPr>
          <w:rFonts w:ascii="Times New Roman" w:hAnsi="Times New Roman" w:cs="Times New Roman"/>
          <w:b/>
        </w:rPr>
      </w:pPr>
      <w:r w:rsidRPr="009A1627">
        <w:rPr>
          <w:rFonts w:ascii="Times New Roman" w:hAnsi="Times New Roman" w:cs="Times New Roman"/>
          <w:b/>
        </w:rPr>
        <w:t>Приложение № 3а</w:t>
      </w:r>
    </w:p>
    <w:p w:rsidR="00230093" w:rsidRPr="009A1627" w:rsidRDefault="00230093" w:rsidP="0023009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Ключови индикатори за изпълнение на политиките и целеви стойности за периода 201</w:t>
      </w:r>
      <w:r w:rsidR="000D0F1D" w:rsidRPr="009A1627">
        <w:rPr>
          <w:rFonts w:ascii="Times New Roman" w:hAnsi="Times New Roman" w:cs="Times New Roman"/>
          <w:b/>
          <w:sz w:val="24"/>
          <w:szCs w:val="24"/>
          <w:lang w:val="en-US" w:eastAsia="bg-BG"/>
        </w:rPr>
        <w:t>9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>-202</w:t>
      </w:r>
      <w:r w:rsidR="000D0F1D" w:rsidRPr="009A1627">
        <w:rPr>
          <w:rFonts w:ascii="Times New Roman" w:hAnsi="Times New Roman" w:cs="Times New Roman"/>
          <w:b/>
          <w:sz w:val="24"/>
          <w:szCs w:val="24"/>
          <w:lang w:val="en-US" w:eastAsia="bg-BG"/>
        </w:rPr>
        <w:t>2</w:t>
      </w:r>
      <w:r w:rsidRPr="009A1627">
        <w:rPr>
          <w:rFonts w:ascii="Times New Roman" w:hAnsi="Times New Roman" w:cs="Times New Roman"/>
          <w:b/>
          <w:sz w:val="24"/>
          <w:szCs w:val="24"/>
          <w:lang w:eastAsia="bg-BG"/>
        </w:rPr>
        <w:t xml:space="preserve"> г. 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Cs w:val="24"/>
        </w:rPr>
      </w:pPr>
      <w:r w:rsidRPr="009A1627">
        <w:rPr>
          <w:b w:val="0"/>
          <w:caps w:val="0"/>
          <w:szCs w:val="24"/>
        </w:rPr>
        <w:t xml:space="preserve">на </w:t>
      </w:r>
      <w:r w:rsidRPr="009A1627">
        <w:rPr>
          <w:caps w:val="0"/>
          <w:szCs w:val="24"/>
        </w:rPr>
        <w:t>...........................................................................</w:t>
      </w:r>
    </w:p>
    <w:p w:rsidR="00230093" w:rsidRPr="009A1627" w:rsidRDefault="00230093" w:rsidP="00230093">
      <w:pPr>
        <w:pStyle w:val="Heading1"/>
        <w:ind w:firstLine="0"/>
        <w:jc w:val="center"/>
        <w:rPr>
          <w:caps w:val="0"/>
          <w:sz w:val="18"/>
          <w:szCs w:val="18"/>
        </w:rPr>
      </w:pPr>
      <w:r w:rsidRPr="009A1627">
        <w:rPr>
          <w:caps w:val="0"/>
          <w:sz w:val="18"/>
          <w:szCs w:val="18"/>
        </w:rPr>
        <w:t>(наименование на бюджетната организация)</w:t>
      </w:r>
    </w:p>
    <w:p w:rsidR="00230093" w:rsidRPr="009A1627" w:rsidRDefault="00230093" w:rsidP="00785182">
      <w:pPr>
        <w:ind w:firstLine="708"/>
        <w:jc w:val="both"/>
        <w:rPr>
          <w:rFonts w:ascii="Times New Roman" w:hAnsi="Times New Roman" w:cs="Times New Roman"/>
        </w:rPr>
      </w:pPr>
    </w:p>
    <w:p w:rsidR="00091C5B" w:rsidRPr="009A1627" w:rsidRDefault="00D545AA" w:rsidP="00230093">
      <w:p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Област на политика: …………………………………</w:t>
      </w:r>
      <w:r w:rsidR="00223EEC" w:rsidRPr="009A1627">
        <w:rPr>
          <w:rFonts w:ascii="Times New Roman" w:hAnsi="Times New Roman" w:cs="Times New Roman"/>
          <w:b/>
          <w:i/>
        </w:rPr>
        <w:t xml:space="preserve"> </w:t>
      </w:r>
      <w:r w:rsidR="00223EEC" w:rsidRPr="009A1627">
        <w:rPr>
          <w:rFonts w:ascii="Times New Roman" w:hAnsi="Times New Roman" w:cs="Times New Roman"/>
          <w:b/>
          <w:i/>
          <w:u w:val="single"/>
        </w:rPr>
        <w:t>(попълва се за всяка област на политика!)</w:t>
      </w:r>
    </w:p>
    <w:p w:rsidR="00766A55" w:rsidRPr="009A1627" w:rsidRDefault="00091C5B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Кратко описание на обхвата на област</w:t>
      </w:r>
      <w:r w:rsidR="00766A55" w:rsidRPr="009A1627">
        <w:rPr>
          <w:rFonts w:ascii="Times New Roman" w:hAnsi="Times New Roman" w:cs="Times New Roman"/>
          <w:b/>
          <w:i/>
        </w:rPr>
        <w:t>та на политиката</w:t>
      </w:r>
      <w:r w:rsidRPr="009A1627">
        <w:rPr>
          <w:rFonts w:ascii="Times New Roman" w:hAnsi="Times New Roman" w:cs="Times New Roman"/>
          <w:b/>
          <w:i/>
        </w:rPr>
        <w:t>, за ко</w:t>
      </w:r>
      <w:r w:rsidR="00766A55" w:rsidRPr="009A1627">
        <w:rPr>
          <w:rFonts w:ascii="Times New Roman" w:hAnsi="Times New Roman" w:cs="Times New Roman"/>
          <w:b/>
          <w:i/>
        </w:rPr>
        <w:t>ято</w:t>
      </w:r>
      <w:r w:rsidRPr="009A1627">
        <w:rPr>
          <w:rFonts w:ascii="Times New Roman" w:hAnsi="Times New Roman" w:cs="Times New Roman"/>
          <w:b/>
          <w:i/>
        </w:rPr>
        <w:t xml:space="preserve"> ПРБ отговаря</w:t>
      </w:r>
    </w:p>
    <w:p w:rsidR="00766A55" w:rsidRPr="009A1627" w:rsidRDefault="00AE0B4B" w:rsidP="00223EEC">
      <w:p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П</w:t>
      </w:r>
      <w:r w:rsidR="00766A55" w:rsidRPr="009A1627">
        <w:rPr>
          <w:rFonts w:ascii="Times New Roman" w:hAnsi="Times New Roman" w:cs="Times New Roman"/>
          <w:i/>
        </w:rPr>
        <w:t>ри секторните политики се посочват и други органи и организации, които имат принос</w:t>
      </w:r>
      <w:r w:rsidRPr="009A1627">
        <w:rPr>
          <w:rFonts w:ascii="Times New Roman" w:hAnsi="Times New Roman" w:cs="Times New Roman"/>
          <w:i/>
        </w:rPr>
        <w:t>.</w:t>
      </w:r>
    </w:p>
    <w:p w:rsidR="00AE0B4B" w:rsidRPr="009A1627" w:rsidRDefault="00766A55" w:rsidP="00D545AA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Отговорност</w:t>
      </w:r>
      <w:r w:rsidR="00D545AA" w:rsidRPr="009A1627">
        <w:rPr>
          <w:rFonts w:ascii="Times New Roman" w:hAnsi="Times New Roman" w:cs="Times New Roman"/>
          <w:b/>
          <w:i/>
        </w:rPr>
        <w:t xml:space="preserve"> </w:t>
      </w:r>
      <w:r w:rsidR="00AE0B4B" w:rsidRPr="009A1627">
        <w:rPr>
          <w:rFonts w:ascii="Times New Roman" w:hAnsi="Times New Roman" w:cs="Times New Roman"/>
          <w:b/>
          <w:i/>
        </w:rPr>
        <w:t>за</w:t>
      </w:r>
      <w:r w:rsidR="00091C5B" w:rsidRPr="009A1627">
        <w:rPr>
          <w:rFonts w:ascii="Times New Roman" w:hAnsi="Times New Roman" w:cs="Times New Roman"/>
          <w:b/>
          <w:i/>
        </w:rPr>
        <w:t xml:space="preserve"> разпределението на публичните разходи</w:t>
      </w:r>
      <w:r w:rsidR="00AE0B4B" w:rsidRPr="009A1627">
        <w:rPr>
          <w:rFonts w:ascii="Times New Roman" w:hAnsi="Times New Roman" w:cs="Times New Roman"/>
          <w:b/>
          <w:i/>
        </w:rPr>
        <w:t xml:space="preserve"> за политиката</w:t>
      </w:r>
    </w:p>
    <w:p w:rsidR="00223EEC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Консолидирани разходи по политиката, които ПРБ разходва пряко чрез бюджета и отговаря за разпределението/разчитането на разходи по д</w:t>
      </w:r>
      <w:r w:rsidR="00223EEC" w:rsidRPr="009A1627">
        <w:rPr>
          <w:rFonts w:ascii="Times New Roman" w:hAnsi="Times New Roman" w:cs="Times New Roman"/>
          <w:i/>
        </w:rPr>
        <w:t>руги бюджети и ССЕС;</w:t>
      </w:r>
    </w:p>
    <w:p w:rsidR="00D545AA" w:rsidRPr="009A1627" w:rsidRDefault="0032516B" w:rsidP="00223EEC">
      <w:pPr>
        <w:pStyle w:val="ListParagraph"/>
        <w:numPr>
          <w:ilvl w:val="1"/>
          <w:numId w:val="3"/>
        </w:num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Информация за финансиране на</w:t>
      </w:r>
      <w:r w:rsidR="00D545AA" w:rsidRPr="009A1627">
        <w:rPr>
          <w:rFonts w:ascii="Times New Roman" w:hAnsi="Times New Roman" w:cs="Times New Roman"/>
          <w:i/>
        </w:rPr>
        <w:t xml:space="preserve"> дейности, услуги и други форми на въздействие</w:t>
      </w:r>
      <w:r w:rsidRPr="009A1627">
        <w:rPr>
          <w:rFonts w:ascii="Times New Roman" w:hAnsi="Times New Roman" w:cs="Times New Roman"/>
          <w:i/>
        </w:rPr>
        <w:t xml:space="preserve"> за сметка на</w:t>
      </w:r>
      <w:r w:rsidR="00D545AA" w:rsidRPr="009A1627">
        <w:rPr>
          <w:rFonts w:ascii="Times New Roman" w:hAnsi="Times New Roman" w:cs="Times New Roman"/>
          <w:i/>
        </w:rPr>
        <w:t xml:space="preserve"> средства, които се планират и разходват по </w:t>
      </w:r>
      <w:r w:rsidRPr="009A1627">
        <w:rPr>
          <w:rFonts w:ascii="Times New Roman" w:hAnsi="Times New Roman" w:cs="Times New Roman"/>
          <w:i/>
        </w:rPr>
        <w:t xml:space="preserve">други </w:t>
      </w:r>
      <w:r w:rsidR="00D545AA" w:rsidRPr="009A1627">
        <w:rPr>
          <w:rFonts w:ascii="Times New Roman" w:hAnsi="Times New Roman" w:cs="Times New Roman"/>
          <w:i/>
        </w:rPr>
        <w:t>бюджети и ССЕС в рамките на КФП</w:t>
      </w:r>
      <w:r w:rsidRPr="009A1627">
        <w:rPr>
          <w:rFonts w:ascii="Times New Roman" w:hAnsi="Times New Roman" w:cs="Times New Roman"/>
          <w:i/>
        </w:rPr>
        <w:t xml:space="preserve">, но не са от </w:t>
      </w:r>
      <w:r w:rsidR="00223EEC" w:rsidRPr="009A1627">
        <w:rPr>
          <w:rFonts w:ascii="Times New Roman" w:hAnsi="Times New Roman" w:cs="Times New Roman"/>
          <w:i/>
        </w:rPr>
        <w:t>отговорност на ПРБ.</w:t>
      </w:r>
    </w:p>
    <w:p w:rsidR="00230093" w:rsidRPr="009A1627" w:rsidRDefault="00230093" w:rsidP="00223EEC">
      <w:pPr>
        <w:pStyle w:val="ListParagraph"/>
        <w:numPr>
          <w:ilvl w:val="0"/>
          <w:numId w:val="3"/>
        </w:num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b/>
          <w:i/>
        </w:rPr>
        <w:t>Ключови индикатори и целеви стойности</w:t>
      </w:r>
      <w:r w:rsidR="00091C5B" w:rsidRPr="009A1627">
        <w:rPr>
          <w:rFonts w:ascii="Times New Roman" w:hAnsi="Times New Roman" w:cs="Times New Roman"/>
          <w:b/>
          <w:i/>
        </w:rPr>
        <w:t xml:space="preserve"> (попълва се за всяка област на политика)</w:t>
      </w:r>
    </w:p>
    <w:p w:rsidR="009A1627" w:rsidRPr="009A1627" w:rsidRDefault="009A1627" w:rsidP="009A1627">
      <w:pPr>
        <w:rPr>
          <w:rFonts w:ascii="Times New Roman" w:hAnsi="Times New Roman" w:cs="Times New Roman"/>
          <w:b/>
          <w:bCs/>
          <w:sz w:val="16"/>
          <w:szCs w:val="16"/>
        </w:rPr>
      </w:pPr>
      <w:r w:rsidRPr="009A1627">
        <w:rPr>
          <w:rFonts w:ascii="Times New Roman" w:hAnsi="Times New Roman" w:cs="Times New Roman"/>
          <w:b/>
          <w:bCs/>
          <w:sz w:val="16"/>
          <w:szCs w:val="16"/>
        </w:rPr>
        <w:t>КЛЮЧОВИ ИНДИКАТОРИ ЗА ИЗПЪЛНЕНИЕ И ЦЕЛЕВИ СТОЙНОСТИ</w:t>
      </w:r>
    </w:p>
    <w:tbl>
      <w:tblPr>
        <w:tblW w:w="51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9"/>
        <w:gridCol w:w="959"/>
        <w:gridCol w:w="1185"/>
        <w:gridCol w:w="1328"/>
        <w:gridCol w:w="1349"/>
        <w:gridCol w:w="1360"/>
      </w:tblGrid>
      <w:tr w:rsidR="000D0F1D" w:rsidRPr="009A1627" w:rsidTr="00232C93">
        <w:trPr>
          <w:trHeight w:val="255"/>
        </w:trPr>
        <w:tc>
          <w:tcPr>
            <w:tcW w:w="1751" w:type="pct"/>
            <w:shd w:val="clear" w:color="auto" w:fill="auto"/>
            <w:vAlign w:val="center"/>
          </w:tcPr>
          <w:p w:rsidR="00091C5B" w:rsidRPr="009A1627" w:rsidRDefault="00091C5B" w:rsidP="009E6748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Област на политика: </w:t>
            </w:r>
          </w:p>
        </w:tc>
        <w:tc>
          <w:tcPr>
            <w:tcW w:w="504" w:type="pct"/>
            <w:vMerge w:val="restart"/>
            <w:shd w:val="clear" w:color="auto" w:fill="F2F2F2" w:themeFill="background1" w:themeFillShade="F2"/>
            <w:vAlign w:val="center"/>
          </w:tcPr>
          <w:p w:rsidR="00091C5B" w:rsidRPr="009A1627" w:rsidRDefault="00091C5B" w:rsidP="009E674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Мерна единица</w:t>
            </w:r>
          </w:p>
        </w:tc>
        <w:tc>
          <w:tcPr>
            <w:tcW w:w="2745" w:type="pct"/>
            <w:gridSpan w:val="4"/>
            <w:shd w:val="clear" w:color="auto" w:fill="auto"/>
            <w:vAlign w:val="center"/>
          </w:tcPr>
          <w:p w:rsidR="00091C5B" w:rsidRPr="009A1627" w:rsidRDefault="00091C5B" w:rsidP="009E6748">
            <w:pPr>
              <w:spacing w:after="0"/>
              <w:ind w:left="162" w:hanging="162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Целева стойност</w:t>
            </w:r>
          </w:p>
        </w:tc>
      </w:tr>
      <w:tr w:rsidR="009E6748" w:rsidRPr="009A1627" w:rsidTr="00232C93">
        <w:trPr>
          <w:trHeight w:val="450"/>
        </w:trPr>
        <w:tc>
          <w:tcPr>
            <w:tcW w:w="1751" w:type="pct"/>
            <w:shd w:val="clear" w:color="auto" w:fill="auto"/>
            <w:vAlign w:val="center"/>
          </w:tcPr>
          <w:p w:rsidR="00091C5B" w:rsidRPr="009A1627" w:rsidRDefault="00091C5B" w:rsidP="009E67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Наименование на индикатора</w:t>
            </w:r>
          </w:p>
        </w:tc>
        <w:tc>
          <w:tcPr>
            <w:tcW w:w="504" w:type="pct"/>
            <w:vMerge/>
            <w:shd w:val="clear" w:color="auto" w:fill="F2F2F2" w:themeFill="background1" w:themeFillShade="F2"/>
            <w:vAlign w:val="center"/>
          </w:tcPr>
          <w:p w:rsidR="00091C5B" w:rsidRPr="009A1627" w:rsidRDefault="00091C5B" w:rsidP="009E674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23" w:type="pct"/>
            <w:shd w:val="clear" w:color="auto" w:fill="auto"/>
            <w:vAlign w:val="center"/>
          </w:tcPr>
          <w:p w:rsidR="00091C5B" w:rsidRPr="009A1627" w:rsidRDefault="00091C5B" w:rsidP="009E67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Програма 201</w:t>
            </w:r>
            <w:r w:rsidR="000D0F1D"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9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698" w:type="pct"/>
            <w:shd w:val="clear" w:color="auto" w:fill="auto"/>
            <w:vAlign w:val="center"/>
          </w:tcPr>
          <w:p w:rsidR="0050450F" w:rsidRDefault="00D722D9" w:rsidP="009E67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Проект</w:t>
            </w:r>
          </w:p>
          <w:p w:rsidR="00091C5B" w:rsidRPr="009A1627" w:rsidRDefault="00091C5B" w:rsidP="009E67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="000D0F1D"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50450F" w:rsidRDefault="00D502BB" w:rsidP="00D502BB">
            <w:pPr>
              <w:spacing w:after="0"/>
              <w:ind w:left="-55" w:firstLine="55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П</w:t>
            </w:r>
            <w:r w:rsidR="00091C5B"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рогноза </w:t>
            </w:r>
          </w:p>
          <w:p w:rsidR="00091C5B" w:rsidRPr="009A1627" w:rsidRDefault="00091C5B" w:rsidP="00D502BB">
            <w:pPr>
              <w:spacing w:after="0"/>
              <w:ind w:left="-55" w:firstLine="55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="000D0F1D"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1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  <w:tc>
          <w:tcPr>
            <w:tcW w:w="715" w:type="pct"/>
            <w:shd w:val="clear" w:color="auto" w:fill="auto"/>
            <w:vAlign w:val="center"/>
          </w:tcPr>
          <w:p w:rsidR="0050450F" w:rsidRDefault="00091C5B" w:rsidP="009E67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Прогноза </w:t>
            </w:r>
          </w:p>
          <w:p w:rsidR="00091C5B" w:rsidRPr="009A1627" w:rsidRDefault="00091C5B" w:rsidP="009E674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>202</w:t>
            </w:r>
            <w:r w:rsidR="000D0F1D"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2</w:t>
            </w:r>
            <w:r w:rsidRPr="009A1627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</w:rPr>
              <w:t xml:space="preserve"> г.</w:t>
            </w:r>
          </w:p>
        </w:tc>
      </w:tr>
      <w:tr w:rsidR="000D0F1D" w:rsidRPr="009A1627" w:rsidTr="00232C93">
        <w:trPr>
          <w:trHeight w:val="255"/>
        </w:trPr>
        <w:tc>
          <w:tcPr>
            <w:tcW w:w="1751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1. ....................................</w:t>
            </w:r>
          </w:p>
        </w:tc>
        <w:tc>
          <w:tcPr>
            <w:tcW w:w="504" w:type="pct"/>
            <w:shd w:val="clear" w:color="auto" w:fill="F2F2F2" w:themeFill="background1" w:themeFillShade="F2"/>
          </w:tcPr>
          <w:p w:rsidR="00230093" w:rsidRPr="00292E11" w:rsidRDefault="00230093" w:rsidP="005F3250">
            <w:pPr>
              <w:spacing w:before="120"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3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8" w:type="pct"/>
            <w:shd w:val="clear" w:color="auto" w:fill="auto"/>
          </w:tcPr>
          <w:p w:rsidR="00292E11" w:rsidRPr="00292E11" w:rsidRDefault="00292E11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709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0F1D" w:rsidRPr="009A1627" w:rsidTr="00232C93">
        <w:trPr>
          <w:trHeight w:val="255"/>
        </w:trPr>
        <w:tc>
          <w:tcPr>
            <w:tcW w:w="1751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2 .....................................</w:t>
            </w:r>
          </w:p>
        </w:tc>
        <w:tc>
          <w:tcPr>
            <w:tcW w:w="504" w:type="pct"/>
            <w:shd w:val="clear" w:color="auto" w:fill="F2F2F2" w:themeFill="background1" w:themeFillShade="F2"/>
          </w:tcPr>
          <w:p w:rsidR="00230093" w:rsidRPr="00292E11" w:rsidRDefault="00230093" w:rsidP="005F3250">
            <w:pPr>
              <w:spacing w:before="120"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623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8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0F1D" w:rsidRPr="009A1627" w:rsidTr="00232C93">
        <w:trPr>
          <w:trHeight w:val="255"/>
        </w:trPr>
        <w:tc>
          <w:tcPr>
            <w:tcW w:w="1751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........................................</w:t>
            </w:r>
          </w:p>
        </w:tc>
        <w:tc>
          <w:tcPr>
            <w:tcW w:w="504" w:type="pct"/>
            <w:shd w:val="clear" w:color="auto" w:fill="F2F2F2" w:themeFill="background1" w:themeFillShade="F2"/>
          </w:tcPr>
          <w:p w:rsidR="00230093" w:rsidRPr="009A1627" w:rsidRDefault="00230093" w:rsidP="005F3250">
            <w:pPr>
              <w:spacing w:before="12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3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8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0F1D" w:rsidRPr="009A1627" w:rsidTr="00232C93">
        <w:trPr>
          <w:trHeight w:val="270"/>
        </w:trPr>
        <w:tc>
          <w:tcPr>
            <w:tcW w:w="1751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A1627">
              <w:rPr>
                <w:rFonts w:ascii="Times New Roman" w:hAnsi="Times New Roman" w:cs="Times New Roman"/>
                <w:b/>
                <w:sz w:val="16"/>
                <w:szCs w:val="16"/>
              </w:rPr>
              <w:t>№ ....................................</w:t>
            </w:r>
          </w:p>
        </w:tc>
        <w:tc>
          <w:tcPr>
            <w:tcW w:w="504" w:type="pct"/>
            <w:shd w:val="clear" w:color="auto" w:fill="F2F2F2" w:themeFill="background1" w:themeFillShade="F2"/>
          </w:tcPr>
          <w:p w:rsidR="00230093" w:rsidRPr="009A1627" w:rsidRDefault="00230093" w:rsidP="005F3250">
            <w:pPr>
              <w:spacing w:before="120"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23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98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5" w:type="pct"/>
            <w:shd w:val="clear" w:color="auto" w:fill="auto"/>
          </w:tcPr>
          <w:p w:rsidR="00230093" w:rsidRPr="009A1627" w:rsidRDefault="00230093" w:rsidP="005F3250">
            <w:pPr>
              <w:spacing w:before="120" w:after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A81DD4" w:rsidRPr="009A1627" w:rsidRDefault="00A81DD4" w:rsidP="00223EEC">
      <w:pPr>
        <w:ind w:firstLine="708"/>
        <w:jc w:val="both"/>
        <w:rPr>
          <w:rFonts w:ascii="Times New Roman" w:hAnsi="Times New Roman" w:cs="Times New Roman"/>
          <w:b/>
        </w:rPr>
      </w:pPr>
    </w:p>
    <w:p w:rsidR="00EA69CC" w:rsidRPr="009A1627" w:rsidRDefault="00EA69CC" w:rsidP="004718D8">
      <w:p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За всяка промяна в одобрените с</w:t>
      </w:r>
      <w:bookmarkStart w:id="0" w:name="_GoBack"/>
      <w:bookmarkEnd w:id="0"/>
      <w:r w:rsidRPr="009A1627">
        <w:rPr>
          <w:rFonts w:ascii="Times New Roman" w:hAnsi="Times New Roman" w:cs="Times New Roman"/>
          <w:i/>
        </w:rPr>
        <w:t xml:space="preserve"> РМС № </w:t>
      </w:r>
      <w:r w:rsidR="005A56E6">
        <w:rPr>
          <w:rFonts w:ascii="Times New Roman" w:hAnsi="Times New Roman" w:cs="Times New Roman"/>
          <w:i/>
          <w:lang w:val="en-US"/>
        </w:rPr>
        <w:t>195</w:t>
      </w:r>
      <w:r w:rsidRPr="009A1627">
        <w:rPr>
          <w:rFonts w:ascii="Times New Roman" w:hAnsi="Times New Roman" w:cs="Times New Roman"/>
          <w:i/>
        </w:rPr>
        <w:t xml:space="preserve"> от </w:t>
      </w:r>
      <w:r w:rsidR="005A56E6">
        <w:rPr>
          <w:rFonts w:ascii="Times New Roman" w:hAnsi="Times New Roman" w:cs="Times New Roman"/>
          <w:i/>
          <w:lang w:val="en-US"/>
        </w:rPr>
        <w:t>11</w:t>
      </w:r>
      <w:r w:rsidRPr="009A1627">
        <w:rPr>
          <w:rFonts w:ascii="Times New Roman" w:hAnsi="Times New Roman" w:cs="Times New Roman"/>
          <w:i/>
        </w:rPr>
        <w:t>.</w:t>
      </w:r>
      <w:r w:rsidR="005A56E6">
        <w:rPr>
          <w:rFonts w:ascii="Times New Roman" w:hAnsi="Times New Roman" w:cs="Times New Roman"/>
          <w:i/>
          <w:lang w:val="en-US"/>
        </w:rPr>
        <w:t>04</w:t>
      </w:r>
      <w:r w:rsidRPr="009A1627">
        <w:rPr>
          <w:rFonts w:ascii="Times New Roman" w:hAnsi="Times New Roman" w:cs="Times New Roman"/>
          <w:i/>
        </w:rPr>
        <w:t>.201</w:t>
      </w:r>
      <w:r w:rsidR="005A56E6">
        <w:rPr>
          <w:rFonts w:ascii="Times New Roman" w:hAnsi="Times New Roman" w:cs="Times New Roman"/>
          <w:i/>
          <w:lang w:val="en-US"/>
        </w:rPr>
        <w:t>9</w:t>
      </w:r>
      <w:r w:rsidRPr="009A1627">
        <w:rPr>
          <w:rFonts w:ascii="Times New Roman" w:hAnsi="Times New Roman" w:cs="Times New Roman"/>
          <w:i/>
        </w:rPr>
        <w:t xml:space="preserve"> г. ключови индикатори за периода 2020-20</w:t>
      </w:r>
      <w:r w:rsidR="005A56E6">
        <w:rPr>
          <w:rFonts w:ascii="Times New Roman" w:hAnsi="Times New Roman" w:cs="Times New Roman"/>
          <w:i/>
          <w:lang w:val="en-US"/>
        </w:rPr>
        <w:t>22</w:t>
      </w:r>
      <w:r w:rsidRPr="009A1627">
        <w:rPr>
          <w:rFonts w:ascii="Times New Roman" w:hAnsi="Times New Roman" w:cs="Times New Roman"/>
          <w:i/>
        </w:rPr>
        <w:t xml:space="preserve"> г. се включва кратко описание на конкретната причина за предлаганата промяна, в т.ч. и за промени в целевата им стойност</w:t>
      </w:r>
      <w:r w:rsidRPr="00D502BB">
        <w:rPr>
          <w:rFonts w:ascii="Times New Roman" w:hAnsi="Times New Roman" w:cs="Times New Roman"/>
          <w:i/>
        </w:rPr>
        <w:t>. Промени в одобрените от Министерския съвет ключови индикатори могат да бъдат предлагани само по изключение.</w:t>
      </w:r>
      <w:r w:rsidRPr="009A1627">
        <w:rPr>
          <w:rFonts w:ascii="Times New Roman" w:hAnsi="Times New Roman" w:cs="Times New Roman"/>
          <w:i/>
        </w:rPr>
        <w:t xml:space="preserve">     </w:t>
      </w:r>
    </w:p>
    <w:p w:rsidR="004718D8" w:rsidRPr="009A1627" w:rsidRDefault="004718D8" w:rsidP="004718D8">
      <w:pPr>
        <w:spacing w:before="120" w:after="120"/>
        <w:jc w:val="both"/>
        <w:rPr>
          <w:rFonts w:ascii="Times New Roman" w:hAnsi="Times New Roman" w:cs="Times New Roman"/>
          <w:b/>
          <w:i/>
        </w:rPr>
      </w:pPr>
      <w:r w:rsidRPr="009A1627">
        <w:rPr>
          <w:rFonts w:ascii="Times New Roman" w:hAnsi="Times New Roman" w:cs="Times New Roman"/>
          <w:i/>
        </w:rPr>
        <w:t xml:space="preserve">За всеки посочен </w:t>
      </w:r>
      <w:r w:rsidR="006838CF" w:rsidRPr="009A1627">
        <w:rPr>
          <w:rFonts w:ascii="Times New Roman" w:hAnsi="Times New Roman" w:cs="Times New Roman"/>
          <w:i/>
        </w:rPr>
        <w:t xml:space="preserve">нов </w:t>
      </w:r>
      <w:r w:rsidRPr="009A1627">
        <w:rPr>
          <w:rFonts w:ascii="Times New Roman" w:hAnsi="Times New Roman" w:cs="Times New Roman"/>
          <w:i/>
        </w:rPr>
        <w:t xml:space="preserve">индикатор следва да се включи кратко описание и мотиви за </w:t>
      </w:r>
      <w:r w:rsidR="000A695A" w:rsidRPr="009A1627">
        <w:rPr>
          <w:rFonts w:ascii="Times New Roman" w:hAnsi="Times New Roman" w:cs="Times New Roman"/>
          <w:i/>
        </w:rPr>
        <w:t>избора</w:t>
      </w:r>
      <w:r w:rsidRPr="009A1627">
        <w:rPr>
          <w:rFonts w:ascii="Times New Roman" w:hAnsi="Times New Roman" w:cs="Times New Roman"/>
          <w:i/>
        </w:rPr>
        <w:t xml:space="preserve"> </w:t>
      </w:r>
      <w:r w:rsidR="001A6EE1" w:rsidRPr="009A1627">
        <w:rPr>
          <w:rFonts w:ascii="Times New Roman" w:hAnsi="Times New Roman" w:cs="Times New Roman"/>
          <w:i/>
        </w:rPr>
        <w:t xml:space="preserve">му </w:t>
      </w:r>
      <w:r w:rsidR="000A695A" w:rsidRPr="009A1627">
        <w:rPr>
          <w:rFonts w:ascii="Times New Roman" w:hAnsi="Times New Roman" w:cs="Times New Roman"/>
          <w:i/>
        </w:rPr>
        <w:t>като ключов</w:t>
      </w:r>
      <w:r w:rsidRPr="009A1627">
        <w:rPr>
          <w:rFonts w:ascii="Times New Roman" w:hAnsi="Times New Roman" w:cs="Times New Roman"/>
          <w:i/>
        </w:rPr>
        <w:t>.</w:t>
      </w:r>
    </w:p>
    <w:p w:rsidR="004718D8" w:rsidRPr="009A1627" w:rsidRDefault="004718D8" w:rsidP="004718D8">
      <w:pPr>
        <w:spacing w:before="120" w:after="120"/>
        <w:jc w:val="both"/>
        <w:rPr>
          <w:rFonts w:ascii="Times New Roman" w:hAnsi="Times New Roman" w:cs="Times New Roman"/>
          <w:i/>
        </w:rPr>
      </w:pPr>
      <w:r w:rsidRPr="009A1627">
        <w:rPr>
          <w:rFonts w:ascii="Times New Roman" w:hAnsi="Times New Roman" w:cs="Times New Roman"/>
          <w:i/>
        </w:rPr>
        <w:t>За всеки от посочените ключови индикатори следва да се опише степента на изпълнение на коя стратегическа цел измерва.</w:t>
      </w:r>
    </w:p>
    <w:p w:rsidR="00251209" w:rsidRDefault="001221E4" w:rsidP="00251209">
      <w:pPr>
        <w:spacing w:before="120" w:after="120"/>
        <w:jc w:val="both"/>
        <w:rPr>
          <w:rFonts w:ascii="Times New Roman" w:hAnsi="Times New Roman" w:cs="Times New Roman"/>
          <w:i/>
          <w:lang w:val="en-US"/>
        </w:rPr>
      </w:pPr>
      <w:r w:rsidRPr="009A1627">
        <w:rPr>
          <w:rFonts w:ascii="Times New Roman" w:hAnsi="Times New Roman" w:cs="Times New Roman"/>
          <w:i/>
        </w:rPr>
        <w:t>Ц</w:t>
      </w:r>
      <w:r w:rsidR="00251209" w:rsidRPr="009A1627">
        <w:rPr>
          <w:rFonts w:ascii="Times New Roman" w:hAnsi="Times New Roman" w:cs="Times New Roman"/>
          <w:i/>
        </w:rPr>
        <w:t xml:space="preserve">елевите стойности по ключовите индикатори, посочени в таблицата, следва да </w:t>
      </w:r>
      <w:r w:rsidRPr="009A1627">
        <w:rPr>
          <w:rFonts w:ascii="Times New Roman" w:hAnsi="Times New Roman" w:cs="Times New Roman"/>
          <w:i/>
        </w:rPr>
        <w:t>бъдат</w:t>
      </w:r>
      <w:r w:rsidR="00251209" w:rsidRPr="009A1627">
        <w:rPr>
          <w:rFonts w:ascii="Times New Roman" w:hAnsi="Times New Roman" w:cs="Times New Roman"/>
          <w:i/>
        </w:rPr>
        <w:t xml:space="preserve"> </w:t>
      </w:r>
      <w:r w:rsidRPr="009A1627">
        <w:rPr>
          <w:rFonts w:ascii="Times New Roman" w:hAnsi="Times New Roman" w:cs="Times New Roman"/>
          <w:i/>
        </w:rPr>
        <w:t>съобразени с възможностите за осигуряване на ресурси по политиката</w:t>
      </w:r>
      <w:r w:rsidR="00251209" w:rsidRPr="00D502BB">
        <w:rPr>
          <w:rFonts w:ascii="Times New Roman" w:hAnsi="Times New Roman" w:cs="Times New Roman"/>
          <w:i/>
        </w:rPr>
        <w:t xml:space="preserve"> </w:t>
      </w:r>
      <w:r w:rsidRPr="00D502BB">
        <w:rPr>
          <w:rFonts w:ascii="Times New Roman" w:hAnsi="Times New Roman" w:cs="Times New Roman"/>
          <w:i/>
        </w:rPr>
        <w:t>(</w:t>
      </w:r>
      <w:r w:rsidR="00251209" w:rsidRPr="00D502BB">
        <w:rPr>
          <w:rFonts w:ascii="Times New Roman" w:hAnsi="Times New Roman" w:cs="Times New Roman"/>
          <w:i/>
        </w:rPr>
        <w:t>к</w:t>
      </w:r>
      <w:r w:rsidR="00251209" w:rsidRPr="009A1627">
        <w:rPr>
          <w:rFonts w:ascii="Times New Roman" w:hAnsi="Times New Roman" w:cs="Times New Roman"/>
          <w:i/>
        </w:rPr>
        <w:t>онсолидираните разходи</w:t>
      </w:r>
      <w:r w:rsidRPr="009A1627">
        <w:rPr>
          <w:rFonts w:ascii="Times New Roman" w:hAnsi="Times New Roman" w:cs="Times New Roman"/>
          <w:i/>
        </w:rPr>
        <w:t>)</w:t>
      </w:r>
      <w:r w:rsidR="00251209" w:rsidRPr="009A1627">
        <w:rPr>
          <w:rFonts w:ascii="Times New Roman" w:hAnsi="Times New Roman" w:cs="Times New Roman"/>
          <w:i/>
        </w:rPr>
        <w:t>, за да се проследява съотношението „разходи-ползи“.</w:t>
      </w:r>
    </w:p>
    <w:p w:rsidR="00251209" w:rsidRPr="009A1627" w:rsidRDefault="005A56E6" w:rsidP="00990780">
      <w:pPr>
        <w:spacing w:before="120" w:after="120"/>
        <w:jc w:val="both"/>
        <w:rPr>
          <w:rFonts w:ascii="Times New Roman" w:hAnsi="Times New Roman" w:cs="Times New Roman"/>
          <w:b/>
        </w:rPr>
      </w:pPr>
      <w:r w:rsidRPr="009D3983">
        <w:rPr>
          <w:rFonts w:ascii="Times New Roman" w:hAnsi="Times New Roman" w:cs="Times New Roman"/>
          <w:b/>
          <w:i/>
          <w:u w:val="single"/>
        </w:rPr>
        <w:t>Забележка:</w:t>
      </w:r>
      <w:r>
        <w:rPr>
          <w:rFonts w:ascii="Times New Roman" w:hAnsi="Times New Roman" w:cs="Times New Roman"/>
          <w:i/>
        </w:rPr>
        <w:t xml:space="preserve"> </w:t>
      </w:r>
      <w:r w:rsidRPr="009D3983">
        <w:rPr>
          <w:rFonts w:ascii="Times New Roman" w:hAnsi="Times New Roman" w:cs="Times New Roman"/>
          <w:i/>
        </w:rPr>
        <w:t xml:space="preserve">Приложение № 3а не се попълва от новоопределените да прилагат програмен формат на бюджет </w:t>
      </w:r>
      <w:r w:rsidR="009D3983">
        <w:rPr>
          <w:rFonts w:ascii="Times New Roman" w:hAnsi="Times New Roman" w:cs="Times New Roman"/>
          <w:i/>
        </w:rPr>
        <w:t xml:space="preserve">ПРБ </w:t>
      </w:r>
      <w:r w:rsidRPr="009D3983">
        <w:rPr>
          <w:rFonts w:ascii="Times New Roman" w:hAnsi="Times New Roman" w:cs="Times New Roman"/>
          <w:i/>
        </w:rPr>
        <w:t>съгласно т. 1.13 от РМС № 52 от 2019 г.</w:t>
      </w:r>
    </w:p>
    <w:sectPr w:rsidR="00251209" w:rsidRPr="009A1627" w:rsidSect="009A16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D6D58"/>
    <w:multiLevelType w:val="hybridMultilevel"/>
    <w:tmpl w:val="2CE6D46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CB079A"/>
    <w:multiLevelType w:val="hybridMultilevel"/>
    <w:tmpl w:val="794E1D8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D43ABC"/>
    <w:multiLevelType w:val="hybridMultilevel"/>
    <w:tmpl w:val="F9082B0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182"/>
    <w:rsid w:val="00091C5B"/>
    <w:rsid w:val="000A695A"/>
    <w:rsid w:val="000D0F1D"/>
    <w:rsid w:val="000F14E6"/>
    <w:rsid w:val="001210D8"/>
    <w:rsid w:val="001221E4"/>
    <w:rsid w:val="001A6EE1"/>
    <w:rsid w:val="00223EEC"/>
    <w:rsid w:val="00230093"/>
    <w:rsid w:val="00232C93"/>
    <w:rsid w:val="00235BF0"/>
    <w:rsid w:val="00251209"/>
    <w:rsid w:val="002814EC"/>
    <w:rsid w:val="00292E11"/>
    <w:rsid w:val="002F5266"/>
    <w:rsid w:val="0032516B"/>
    <w:rsid w:val="00422DB5"/>
    <w:rsid w:val="004718D8"/>
    <w:rsid w:val="00486511"/>
    <w:rsid w:val="0050131E"/>
    <w:rsid w:val="0050450F"/>
    <w:rsid w:val="0051757E"/>
    <w:rsid w:val="005678F7"/>
    <w:rsid w:val="00572E70"/>
    <w:rsid w:val="005973A4"/>
    <w:rsid w:val="005A56E6"/>
    <w:rsid w:val="005E672A"/>
    <w:rsid w:val="005F0A1B"/>
    <w:rsid w:val="005F3250"/>
    <w:rsid w:val="00636F1F"/>
    <w:rsid w:val="006500A5"/>
    <w:rsid w:val="0066565F"/>
    <w:rsid w:val="006838CF"/>
    <w:rsid w:val="006F09B6"/>
    <w:rsid w:val="00703B68"/>
    <w:rsid w:val="00705F9D"/>
    <w:rsid w:val="00766A55"/>
    <w:rsid w:val="00785182"/>
    <w:rsid w:val="007C628B"/>
    <w:rsid w:val="00883242"/>
    <w:rsid w:val="009032DF"/>
    <w:rsid w:val="009047AE"/>
    <w:rsid w:val="009754CB"/>
    <w:rsid w:val="00990780"/>
    <w:rsid w:val="009A1627"/>
    <w:rsid w:val="009A7122"/>
    <w:rsid w:val="009D3983"/>
    <w:rsid w:val="009E6748"/>
    <w:rsid w:val="00A21989"/>
    <w:rsid w:val="00A81DD4"/>
    <w:rsid w:val="00AD6F15"/>
    <w:rsid w:val="00AE0B4B"/>
    <w:rsid w:val="00B76FD3"/>
    <w:rsid w:val="00BA0712"/>
    <w:rsid w:val="00C031A7"/>
    <w:rsid w:val="00C145D6"/>
    <w:rsid w:val="00CA2B5A"/>
    <w:rsid w:val="00D502BB"/>
    <w:rsid w:val="00D545AA"/>
    <w:rsid w:val="00D722D9"/>
    <w:rsid w:val="00D7312D"/>
    <w:rsid w:val="00DD2ABE"/>
    <w:rsid w:val="00EA69CC"/>
    <w:rsid w:val="00F22561"/>
    <w:rsid w:val="00F3785D"/>
    <w:rsid w:val="00F67809"/>
    <w:rsid w:val="00F72F8B"/>
    <w:rsid w:val="00FB3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6DA2BE-43DF-4315-82F9-3F2ABD8DC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30093"/>
    <w:pPr>
      <w:keepNext/>
      <w:spacing w:after="0" w:line="240" w:lineRule="auto"/>
      <w:ind w:firstLine="720"/>
      <w:jc w:val="both"/>
      <w:outlineLvl w:val="0"/>
    </w:pPr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518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30093"/>
    <w:rPr>
      <w:rFonts w:ascii="Times New Roman" w:eastAsia="Times New Roman" w:hAnsi="Times New Roman" w:cs="Times New Roman"/>
      <w:b/>
      <w:caps/>
      <w:sz w:val="24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0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F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19328428-0C2F-4863-8878-78CE3831A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Емил Нургалиев</dc:creator>
  <cp:lastModifiedBy>Галина Богословова</cp:lastModifiedBy>
  <cp:revision>4</cp:revision>
  <dcterms:created xsi:type="dcterms:W3CDTF">2019-08-15T12:34:00Z</dcterms:created>
  <dcterms:modified xsi:type="dcterms:W3CDTF">2019-08-29T11:10:00Z</dcterms:modified>
</cp:coreProperties>
</file>