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760F" w:rsidRDefault="003B46E7" w:rsidP="0031760F">
      <w:pPr>
        <w:spacing w:after="0" w:line="240" w:lineRule="auto"/>
        <w:jc w:val="center"/>
        <w:rPr>
          <w:rFonts w:ascii="Times New Roman" w:hAnsi="Times New Roman" w:cs="Times New Roman"/>
          <w:b/>
          <w:sz w:val="24"/>
        </w:rPr>
      </w:pPr>
      <w:r w:rsidRPr="003B46E7">
        <w:rPr>
          <w:rFonts w:ascii="Times New Roman" w:hAnsi="Times New Roman" w:cs="Times New Roman"/>
          <w:b/>
          <w:sz w:val="24"/>
        </w:rPr>
        <w:t xml:space="preserve">Закон за изменение и допълнение на </w:t>
      </w:r>
    </w:p>
    <w:p w:rsidR="0031760F" w:rsidRDefault="003B46E7" w:rsidP="0031760F">
      <w:pPr>
        <w:spacing w:after="0" w:line="240" w:lineRule="auto"/>
        <w:jc w:val="center"/>
        <w:rPr>
          <w:rFonts w:ascii="Times New Roman" w:hAnsi="Times New Roman" w:cs="Times New Roman"/>
          <w:b/>
          <w:sz w:val="24"/>
        </w:rPr>
      </w:pPr>
      <w:r w:rsidRPr="003B46E7">
        <w:rPr>
          <w:rFonts w:ascii="Times New Roman" w:hAnsi="Times New Roman" w:cs="Times New Roman"/>
          <w:b/>
          <w:sz w:val="24"/>
        </w:rPr>
        <w:t xml:space="preserve">Закона за държавния бюджет на Република България за 2022 г. </w:t>
      </w:r>
    </w:p>
    <w:p w:rsidR="003B46E7" w:rsidRPr="0031760F" w:rsidRDefault="003B46E7" w:rsidP="003B46E7">
      <w:pPr>
        <w:spacing w:after="120" w:line="240" w:lineRule="auto"/>
        <w:jc w:val="center"/>
        <w:rPr>
          <w:rFonts w:ascii="Times New Roman" w:hAnsi="Times New Roman" w:cs="Times New Roman"/>
          <w:sz w:val="24"/>
        </w:rPr>
      </w:pPr>
      <w:r w:rsidRPr="0031760F">
        <w:rPr>
          <w:rFonts w:ascii="Times New Roman" w:hAnsi="Times New Roman" w:cs="Times New Roman"/>
          <w:sz w:val="24"/>
        </w:rPr>
        <w:t>(ДВ, бр. 18 от 2022 г.)</w:t>
      </w:r>
    </w:p>
    <w:p w:rsidR="000B7327" w:rsidRDefault="003B46E7" w:rsidP="000B7327">
      <w:pPr>
        <w:spacing w:after="120" w:line="240" w:lineRule="auto"/>
        <w:jc w:val="both"/>
        <w:rPr>
          <w:rFonts w:ascii="Times New Roman" w:hAnsi="Times New Roman" w:cs="Times New Roman"/>
          <w:sz w:val="24"/>
        </w:rPr>
      </w:pPr>
      <w:r w:rsidRPr="005A5772">
        <w:rPr>
          <w:rFonts w:ascii="Times New Roman" w:hAnsi="Times New Roman" w:cs="Times New Roman"/>
          <w:b/>
          <w:sz w:val="24"/>
        </w:rPr>
        <w:t>§ 1.</w:t>
      </w:r>
      <w:r w:rsidRPr="005A5772">
        <w:rPr>
          <w:rFonts w:ascii="Times New Roman" w:hAnsi="Times New Roman" w:cs="Times New Roman"/>
          <w:sz w:val="24"/>
        </w:rPr>
        <w:t xml:space="preserve"> </w:t>
      </w:r>
      <w:r w:rsidR="00AF41EC">
        <w:rPr>
          <w:rFonts w:ascii="Times New Roman" w:hAnsi="Times New Roman" w:cs="Times New Roman"/>
          <w:sz w:val="24"/>
        </w:rPr>
        <w:t>Ч</w:t>
      </w:r>
      <w:r w:rsidR="000B7327" w:rsidRPr="005A5772">
        <w:rPr>
          <w:rFonts w:ascii="Times New Roman" w:hAnsi="Times New Roman" w:cs="Times New Roman"/>
          <w:sz w:val="24"/>
        </w:rPr>
        <w:t>л. 1</w:t>
      </w:r>
      <w:r w:rsidR="00AF41EC">
        <w:rPr>
          <w:rFonts w:ascii="Times New Roman" w:hAnsi="Times New Roman" w:cs="Times New Roman"/>
          <w:sz w:val="24"/>
        </w:rPr>
        <w:t xml:space="preserve"> се изменя така</w:t>
      </w:r>
      <w:r w:rsidR="000B7327" w:rsidRPr="005A5772">
        <w:rPr>
          <w:rFonts w:ascii="Times New Roman" w:hAnsi="Times New Roman" w:cs="Times New Roman"/>
          <w:sz w:val="24"/>
        </w:rPr>
        <w:t>:</w:t>
      </w:r>
    </w:p>
    <w:p w:rsidR="007D0A29" w:rsidRPr="00F853CF" w:rsidRDefault="007D0A29" w:rsidP="00F853CF">
      <w:pPr>
        <w:spacing w:after="120" w:line="240" w:lineRule="auto"/>
        <w:jc w:val="both"/>
        <w:rPr>
          <w:rFonts w:ascii="Times New Roman" w:hAnsi="Times New Roman" w:cs="Times New Roman"/>
          <w:sz w:val="24"/>
        </w:rPr>
      </w:pPr>
      <w:r w:rsidRPr="00F853CF">
        <w:rPr>
          <w:rFonts w:ascii="Times New Roman" w:hAnsi="Times New Roman" w:cs="Times New Roman"/>
          <w:sz w:val="24"/>
        </w:rPr>
        <w:t>„Чл. 1. (1) Приема държавния бюджет за 2022 г. по приходите, помощите и даренията, както следва:</w:t>
      </w:r>
    </w:p>
    <w:tbl>
      <w:tblPr>
        <w:tblW w:w="14269" w:type="dxa"/>
        <w:tblLook w:val="04A0" w:firstRow="1" w:lastRow="0" w:firstColumn="1" w:lastColumn="0" w:noHBand="0" w:noVBand="1"/>
      </w:tblPr>
      <w:tblGrid>
        <w:gridCol w:w="711"/>
        <w:gridCol w:w="12138"/>
        <w:gridCol w:w="1420"/>
      </w:tblGrid>
      <w:tr w:rsidR="007D0A29" w:rsidRPr="00A67113" w:rsidTr="00F853CF">
        <w:trPr>
          <w:trHeight w:val="300"/>
          <w:tblHeader/>
        </w:trPr>
        <w:tc>
          <w:tcPr>
            <w:tcW w:w="71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D0A29" w:rsidRPr="00A67113" w:rsidRDefault="007D0A29" w:rsidP="007D0A29">
            <w:pPr>
              <w:spacing w:after="0" w:line="240" w:lineRule="auto"/>
              <w:jc w:val="center"/>
              <w:rPr>
                <w:rFonts w:ascii="Times New Roman" w:eastAsia="Times New Roman" w:hAnsi="Times New Roman" w:cs="Times New Roman"/>
              </w:rPr>
            </w:pPr>
            <w:r w:rsidRPr="00A67113">
              <w:rPr>
                <w:rFonts w:ascii="Times New Roman" w:eastAsia="Times New Roman" w:hAnsi="Times New Roman" w:cs="Times New Roman"/>
              </w:rPr>
              <w:t>№</w:t>
            </w:r>
          </w:p>
        </w:tc>
        <w:tc>
          <w:tcPr>
            <w:tcW w:w="1213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D0A29" w:rsidRPr="00A67113" w:rsidRDefault="007D0A29" w:rsidP="007D0A29">
            <w:pPr>
              <w:spacing w:after="0" w:line="240" w:lineRule="auto"/>
              <w:jc w:val="center"/>
              <w:rPr>
                <w:rFonts w:ascii="Times New Roman" w:eastAsia="Times New Roman" w:hAnsi="Times New Roman" w:cs="Times New Roman"/>
              </w:rPr>
            </w:pPr>
            <w:r w:rsidRPr="00A67113">
              <w:rPr>
                <w:rFonts w:ascii="Times New Roman" w:eastAsia="Times New Roman" w:hAnsi="Times New Roman" w:cs="Times New Roman"/>
              </w:rPr>
              <w:t>Показатели</w:t>
            </w:r>
          </w:p>
        </w:tc>
        <w:tc>
          <w:tcPr>
            <w:tcW w:w="1420" w:type="dxa"/>
            <w:tcBorders>
              <w:top w:val="single" w:sz="4" w:space="0" w:color="auto"/>
              <w:left w:val="nil"/>
              <w:bottom w:val="nil"/>
              <w:right w:val="single" w:sz="4" w:space="0" w:color="auto"/>
            </w:tcBorders>
            <w:shd w:val="clear" w:color="auto" w:fill="auto"/>
            <w:noWrap/>
            <w:vAlign w:val="bottom"/>
            <w:hideMark/>
          </w:tcPr>
          <w:p w:rsidR="007D0A29" w:rsidRPr="00A67113" w:rsidRDefault="007D0A29" w:rsidP="007D0A29">
            <w:pPr>
              <w:spacing w:after="0" w:line="240" w:lineRule="auto"/>
              <w:jc w:val="center"/>
              <w:rPr>
                <w:rFonts w:ascii="Times New Roman" w:eastAsia="Times New Roman" w:hAnsi="Times New Roman" w:cs="Times New Roman"/>
              </w:rPr>
            </w:pPr>
            <w:r w:rsidRPr="00A67113">
              <w:rPr>
                <w:rFonts w:ascii="Times New Roman" w:eastAsia="Times New Roman" w:hAnsi="Times New Roman" w:cs="Times New Roman"/>
              </w:rPr>
              <w:t>Сума</w:t>
            </w:r>
          </w:p>
        </w:tc>
      </w:tr>
      <w:tr w:rsidR="007D0A29" w:rsidRPr="00A67113" w:rsidTr="00F853CF">
        <w:trPr>
          <w:trHeight w:val="300"/>
          <w:tblHeader/>
        </w:trPr>
        <w:tc>
          <w:tcPr>
            <w:tcW w:w="711" w:type="dxa"/>
            <w:vMerge/>
            <w:tcBorders>
              <w:top w:val="nil"/>
              <w:left w:val="single" w:sz="4" w:space="0" w:color="auto"/>
              <w:bottom w:val="single" w:sz="4" w:space="0" w:color="000000"/>
              <w:right w:val="single" w:sz="4" w:space="0" w:color="auto"/>
            </w:tcBorders>
            <w:vAlign w:val="center"/>
            <w:hideMark/>
          </w:tcPr>
          <w:p w:rsidR="007D0A29" w:rsidRPr="00A67113" w:rsidRDefault="007D0A29" w:rsidP="007D0A29">
            <w:pPr>
              <w:spacing w:after="0" w:line="240" w:lineRule="auto"/>
              <w:rPr>
                <w:rFonts w:ascii="Times New Roman" w:eastAsia="Times New Roman" w:hAnsi="Times New Roman" w:cs="Times New Roman"/>
              </w:rPr>
            </w:pPr>
          </w:p>
        </w:tc>
        <w:tc>
          <w:tcPr>
            <w:tcW w:w="12138" w:type="dxa"/>
            <w:vMerge/>
            <w:tcBorders>
              <w:top w:val="nil"/>
              <w:left w:val="single" w:sz="4" w:space="0" w:color="auto"/>
              <w:bottom w:val="single" w:sz="4" w:space="0" w:color="000000"/>
              <w:right w:val="single" w:sz="4" w:space="0" w:color="auto"/>
            </w:tcBorders>
            <w:vAlign w:val="center"/>
            <w:hideMark/>
          </w:tcPr>
          <w:p w:rsidR="007D0A29" w:rsidRPr="00A67113" w:rsidRDefault="007D0A29" w:rsidP="007D0A29">
            <w:pPr>
              <w:spacing w:after="0" w:line="240" w:lineRule="auto"/>
              <w:rPr>
                <w:rFonts w:ascii="Times New Roman" w:eastAsia="Times New Roman" w:hAnsi="Times New Roman" w:cs="Times New Roman"/>
              </w:rPr>
            </w:pP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center"/>
              <w:rPr>
                <w:rFonts w:ascii="Times New Roman" w:eastAsia="Times New Roman" w:hAnsi="Times New Roman" w:cs="Times New Roman"/>
              </w:rPr>
            </w:pPr>
            <w:r w:rsidRPr="00A67113">
              <w:rPr>
                <w:rFonts w:ascii="Times New Roman" w:eastAsia="Times New Roman" w:hAnsi="Times New Roman" w:cs="Times New Roman"/>
              </w:rPr>
              <w:t>(хил. лв.)</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vAlign w:val="center"/>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w:t>
            </w:r>
          </w:p>
        </w:tc>
        <w:tc>
          <w:tcPr>
            <w:tcW w:w="12138" w:type="dxa"/>
            <w:tcBorders>
              <w:top w:val="nil"/>
              <w:left w:val="nil"/>
              <w:bottom w:val="single" w:sz="4" w:space="0" w:color="auto"/>
              <w:right w:val="nil"/>
            </w:tcBorders>
            <w:shd w:val="clear" w:color="auto" w:fill="auto"/>
            <w:noWrap/>
            <w:vAlign w:val="center"/>
            <w:hideMark/>
          </w:tcPr>
          <w:p w:rsidR="007D0A29" w:rsidRPr="00A67113" w:rsidRDefault="007D0A29" w:rsidP="007D0A29">
            <w:pPr>
              <w:spacing w:after="0" w:line="240" w:lineRule="auto"/>
              <w:jc w:val="center"/>
              <w:rPr>
                <w:rFonts w:ascii="Times New Roman" w:eastAsia="Times New Roman" w:hAnsi="Times New Roman" w:cs="Times New Roman"/>
              </w:rPr>
            </w:pPr>
            <w:r w:rsidRPr="00A67113">
              <w:rPr>
                <w:rFonts w:ascii="Times New Roman" w:eastAsia="Times New Roman" w:hAnsi="Times New Roman" w:cs="Times New Roman"/>
              </w:rPr>
              <w:t>1</w:t>
            </w:r>
          </w:p>
        </w:tc>
        <w:tc>
          <w:tcPr>
            <w:tcW w:w="1420" w:type="dxa"/>
            <w:tcBorders>
              <w:top w:val="nil"/>
              <w:left w:val="single" w:sz="4" w:space="0" w:color="auto"/>
              <w:bottom w:val="single" w:sz="4" w:space="0" w:color="auto"/>
              <w:right w:val="single" w:sz="4" w:space="0" w:color="auto"/>
            </w:tcBorders>
            <w:shd w:val="clear" w:color="auto" w:fill="auto"/>
            <w:noWrap/>
            <w:vAlign w:val="center"/>
            <w:hideMark/>
          </w:tcPr>
          <w:p w:rsidR="007D0A29" w:rsidRPr="00A67113" w:rsidRDefault="007D0A29" w:rsidP="007D0A29">
            <w:pPr>
              <w:spacing w:after="0" w:line="240" w:lineRule="auto"/>
              <w:jc w:val="center"/>
              <w:rPr>
                <w:rFonts w:ascii="Times New Roman" w:eastAsia="Times New Roman" w:hAnsi="Times New Roman" w:cs="Times New Roman"/>
              </w:rPr>
            </w:pPr>
            <w:r w:rsidRPr="00A67113">
              <w:rPr>
                <w:rFonts w:ascii="Times New Roman" w:eastAsia="Times New Roman" w:hAnsi="Times New Roman" w:cs="Times New Roman"/>
              </w:rPr>
              <w:t>2</w:t>
            </w:r>
          </w:p>
        </w:tc>
      </w:tr>
      <w:tr w:rsidR="00430D4D"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430D4D" w:rsidRPr="00A67113" w:rsidRDefault="00430D4D" w:rsidP="00430D4D">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I.</w:t>
            </w:r>
          </w:p>
        </w:tc>
        <w:tc>
          <w:tcPr>
            <w:tcW w:w="12138" w:type="dxa"/>
            <w:tcBorders>
              <w:top w:val="nil"/>
              <w:left w:val="nil"/>
              <w:bottom w:val="single" w:sz="4" w:space="0" w:color="auto"/>
              <w:right w:val="nil"/>
            </w:tcBorders>
            <w:shd w:val="clear" w:color="auto" w:fill="auto"/>
            <w:noWrap/>
            <w:hideMark/>
          </w:tcPr>
          <w:p w:rsidR="00430D4D" w:rsidRPr="00A67113" w:rsidRDefault="00430D4D" w:rsidP="00430D4D">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ПРИХОДИ, ПОМОЩИ И ДАРЕНИЯ</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430D4D" w:rsidRPr="00A67113" w:rsidRDefault="00430D4D" w:rsidP="00430D4D">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33 352 529,3</w:t>
            </w:r>
          </w:p>
        </w:tc>
      </w:tr>
      <w:tr w:rsidR="00430D4D"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430D4D" w:rsidRPr="00A67113" w:rsidRDefault="00430D4D" w:rsidP="00430D4D">
            <w:pPr>
              <w:spacing w:after="0" w:line="240" w:lineRule="auto"/>
              <w:rPr>
                <w:rFonts w:ascii="Times New Roman" w:eastAsia="Times New Roman" w:hAnsi="Times New Roman" w:cs="Times New Roman"/>
                <w:i/>
                <w:iCs/>
              </w:rPr>
            </w:pPr>
            <w:r w:rsidRPr="00A67113">
              <w:rPr>
                <w:rFonts w:ascii="Times New Roman" w:eastAsia="Times New Roman" w:hAnsi="Times New Roman" w:cs="Times New Roman"/>
                <w:i/>
                <w:iCs/>
              </w:rPr>
              <w:t xml:space="preserve"> 1.</w:t>
            </w:r>
          </w:p>
        </w:tc>
        <w:tc>
          <w:tcPr>
            <w:tcW w:w="12138" w:type="dxa"/>
            <w:tcBorders>
              <w:top w:val="nil"/>
              <w:left w:val="nil"/>
              <w:bottom w:val="single" w:sz="4" w:space="0" w:color="auto"/>
              <w:right w:val="nil"/>
            </w:tcBorders>
            <w:shd w:val="clear" w:color="auto" w:fill="auto"/>
            <w:noWrap/>
            <w:hideMark/>
          </w:tcPr>
          <w:p w:rsidR="00430D4D" w:rsidRPr="00A67113" w:rsidRDefault="00430D4D" w:rsidP="00430D4D">
            <w:pPr>
              <w:spacing w:after="0" w:line="240" w:lineRule="auto"/>
              <w:ind w:firstLineChars="100" w:firstLine="220"/>
              <w:rPr>
                <w:rFonts w:ascii="Times New Roman" w:eastAsia="Times New Roman" w:hAnsi="Times New Roman" w:cs="Times New Roman"/>
                <w:i/>
                <w:iCs/>
              </w:rPr>
            </w:pPr>
            <w:r w:rsidRPr="00A67113">
              <w:rPr>
                <w:rFonts w:ascii="Times New Roman" w:eastAsia="Times New Roman" w:hAnsi="Times New Roman" w:cs="Times New Roman"/>
                <w:i/>
                <w:iCs/>
              </w:rPr>
              <w:t>Данъчни приходи</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430D4D" w:rsidRPr="00A67113" w:rsidRDefault="00430D4D" w:rsidP="00430D4D">
            <w:pPr>
              <w:spacing w:after="0" w:line="240" w:lineRule="auto"/>
              <w:jc w:val="right"/>
              <w:rPr>
                <w:rFonts w:ascii="Times New Roman" w:eastAsia="Times New Roman" w:hAnsi="Times New Roman" w:cs="Times New Roman"/>
                <w:i/>
                <w:iCs/>
              </w:rPr>
            </w:pPr>
            <w:r w:rsidRPr="00A67113">
              <w:rPr>
                <w:rFonts w:ascii="Times New Roman" w:eastAsia="Times New Roman" w:hAnsi="Times New Roman" w:cs="Times New Roman"/>
                <w:i/>
                <w:iCs/>
              </w:rPr>
              <w:t>30 700 100,0</w:t>
            </w:r>
          </w:p>
        </w:tc>
      </w:tr>
      <w:tr w:rsidR="00430D4D"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430D4D" w:rsidRPr="00A67113" w:rsidRDefault="00430D4D" w:rsidP="00430D4D">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1.1.</w:t>
            </w:r>
          </w:p>
        </w:tc>
        <w:tc>
          <w:tcPr>
            <w:tcW w:w="12138" w:type="dxa"/>
            <w:tcBorders>
              <w:top w:val="nil"/>
              <w:left w:val="nil"/>
              <w:bottom w:val="single" w:sz="4" w:space="0" w:color="auto"/>
              <w:right w:val="nil"/>
            </w:tcBorders>
            <w:shd w:val="clear" w:color="auto" w:fill="auto"/>
            <w:noWrap/>
            <w:hideMark/>
          </w:tcPr>
          <w:p w:rsidR="00430D4D" w:rsidRPr="00A67113" w:rsidRDefault="00430D4D" w:rsidP="00430D4D">
            <w:pPr>
              <w:spacing w:after="0" w:line="240" w:lineRule="auto"/>
              <w:ind w:firstLineChars="200" w:firstLine="440"/>
              <w:rPr>
                <w:rFonts w:ascii="Times New Roman" w:eastAsia="Times New Roman" w:hAnsi="Times New Roman" w:cs="Times New Roman"/>
              </w:rPr>
            </w:pPr>
            <w:r w:rsidRPr="00A67113">
              <w:rPr>
                <w:rFonts w:ascii="Times New Roman" w:eastAsia="Times New Roman" w:hAnsi="Times New Roman" w:cs="Times New Roman"/>
              </w:rPr>
              <w:t>Корпоративен данък</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430D4D" w:rsidRPr="00A67113" w:rsidRDefault="00430D4D" w:rsidP="00430D4D">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3 908 000,0</w:t>
            </w:r>
          </w:p>
        </w:tc>
      </w:tr>
      <w:tr w:rsidR="00430D4D" w:rsidRPr="00A67113" w:rsidTr="007D0A29">
        <w:trPr>
          <w:trHeight w:val="300"/>
        </w:trPr>
        <w:tc>
          <w:tcPr>
            <w:tcW w:w="711" w:type="dxa"/>
            <w:tcBorders>
              <w:top w:val="nil"/>
              <w:left w:val="single" w:sz="4" w:space="0" w:color="auto"/>
              <w:bottom w:val="nil"/>
              <w:right w:val="single" w:sz="4" w:space="0" w:color="auto"/>
            </w:tcBorders>
            <w:shd w:val="clear" w:color="auto" w:fill="auto"/>
            <w:noWrap/>
            <w:hideMark/>
          </w:tcPr>
          <w:p w:rsidR="00430D4D" w:rsidRPr="00A67113" w:rsidRDefault="00430D4D" w:rsidP="00430D4D">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1.2.</w:t>
            </w:r>
          </w:p>
        </w:tc>
        <w:tc>
          <w:tcPr>
            <w:tcW w:w="12138" w:type="dxa"/>
            <w:tcBorders>
              <w:top w:val="nil"/>
              <w:left w:val="nil"/>
              <w:bottom w:val="single" w:sz="4" w:space="0" w:color="auto"/>
              <w:right w:val="nil"/>
            </w:tcBorders>
            <w:shd w:val="clear" w:color="auto" w:fill="auto"/>
            <w:noWrap/>
            <w:hideMark/>
          </w:tcPr>
          <w:p w:rsidR="00430D4D" w:rsidRPr="00A67113" w:rsidRDefault="00430D4D" w:rsidP="00430D4D">
            <w:pPr>
              <w:spacing w:after="0" w:line="240" w:lineRule="auto"/>
              <w:ind w:firstLineChars="200" w:firstLine="440"/>
              <w:rPr>
                <w:rFonts w:ascii="Times New Roman" w:eastAsia="Times New Roman" w:hAnsi="Times New Roman" w:cs="Times New Roman"/>
              </w:rPr>
            </w:pPr>
            <w:r w:rsidRPr="00A67113">
              <w:rPr>
                <w:rFonts w:ascii="Times New Roman" w:eastAsia="Times New Roman" w:hAnsi="Times New Roman" w:cs="Times New Roman"/>
              </w:rPr>
              <w:t>Данъци върху дивидентите, ликвидационните дялове и доходите на юридически лица</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430D4D" w:rsidRPr="00A67113" w:rsidRDefault="00430D4D" w:rsidP="00430D4D">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112 000,0</w:t>
            </w:r>
          </w:p>
        </w:tc>
      </w:tr>
      <w:tr w:rsidR="00430D4D" w:rsidRPr="00A67113" w:rsidTr="007D0A29">
        <w:trPr>
          <w:trHeight w:val="300"/>
        </w:trPr>
        <w:tc>
          <w:tcPr>
            <w:tcW w:w="711" w:type="dxa"/>
            <w:tcBorders>
              <w:top w:val="single" w:sz="4" w:space="0" w:color="auto"/>
              <w:left w:val="single" w:sz="4" w:space="0" w:color="auto"/>
              <w:bottom w:val="single" w:sz="4" w:space="0" w:color="auto"/>
              <w:right w:val="single" w:sz="4" w:space="0" w:color="auto"/>
            </w:tcBorders>
            <w:shd w:val="clear" w:color="auto" w:fill="auto"/>
            <w:noWrap/>
            <w:hideMark/>
          </w:tcPr>
          <w:p w:rsidR="00430D4D" w:rsidRPr="00A67113" w:rsidRDefault="00430D4D" w:rsidP="00430D4D">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1.3.</w:t>
            </w:r>
          </w:p>
        </w:tc>
        <w:tc>
          <w:tcPr>
            <w:tcW w:w="12138" w:type="dxa"/>
            <w:tcBorders>
              <w:top w:val="nil"/>
              <w:left w:val="nil"/>
              <w:bottom w:val="single" w:sz="4" w:space="0" w:color="auto"/>
              <w:right w:val="nil"/>
            </w:tcBorders>
            <w:shd w:val="clear" w:color="auto" w:fill="auto"/>
            <w:noWrap/>
            <w:hideMark/>
          </w:tcPr>
          <w:p w:rsidR="00430D4D" w:rsidRPr="00A67113" w:rsidRDefault="00430D4D" w:rsidP="00430D4D">
            <w:pPr>
              <w:spacing w:after="0" w:line="240" w:lineRule="auto"/>
              <w:ind w:firstLineChars="200" w:firstLine="440"/>
              <w:rPr>
                <w:rFonts w:ascii="Times New Roman" w:eastAsia="Times New Roman" w:hAnsi="Times New Roman" w:cs="Times New Roman"/>
              </w:rPr>
            </w:pPr>
            <w:r w:rsidRPr="00A67113">
              <w:rPr>
                <w:rFonts w:ascii="Times New Roman" w:eastAsia="Times New Roman" w:hAnsi="Times New Roman" w:cs="Times New Roman"/>
              </w:rPr>
              <w:t>Данъци върху доходите на физически лица</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430D4D" w:rsidRPr="00A67113" w:rsidRDefault="00430D4D" w:rsidP="00430D4D">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5 015 000,0</w:t>
            </w:r>
          </w:p>
        </w:tc>
      </w:tr>
      <w:tr w:rsidR="00430D4D"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430D4D" w:rsidRPr="00A67113" w:rsidRDefault="00430D4D" w:rsidP="00430D4D">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1.4.</w:t>
            </w:r>
          </w:p>
        </w:tc>
        <w:tc>
          <w:tcPr>
            <w:tcW w:w="12138" w:type="dxa"/>
            <w:tcBorders>
              <w:top w:val="nil"/>
              <w:left w:val="nil"/>
              <w:bottom w:val="single" w:sz="4" w:space="0" w:color="auto"/>
              <w:right w:val="nil"/>
            </w:tcBorders>
            <w:shd w:val="clear" w:color="auto" w:fill="auto"/>
            <w:noWrap/>
            <w:hideMark/>
          </w:tcPr>
          <w:p w:rsidR="00430D4D" w:rsidRPr="00A67113" w:rsidRDefault="00430D4D" w:rsidP="00430D4D">
            <w:pPr>
              <w:spacing w:after="0" w:line="240" w:lineRule="auto"/>
              <w:ind w:firstLineChars="200" w:firstLine="440"/>
              <w:rPr>
                <w:rFonts w:ascii="Times New Roman" w:eastAsia="Times New Roman" w:hAnsi="Times New Roman" w:cs="Times New Roman"/>
              </w:rPr>
            </w:pPr>
            <w:r w:rsidRPr="00A67113">
              <w:rPr>
                <w:rFonts w:ascii="Times New Roman" w:eastAsia="Times New Roman" w:hAnsi="Times New Roman" w:cs="Times New Roman"/>
              </w:rPr>
              <w:t>Данък върху добавената стойност</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430D4D" w:rsidRPr="00A67113" w:rsidRDefault="00430D4D" w:rsidP="00430D4D">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15 260 000,0</w:t>
            </w:r>
          </w:p>
        </w:tc>
      </w:tr>
      <w:tr w:rsidR="00430D4D"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430D4D" w:rsidRPr="00A67113" w:rsidRDefault="00430D4D" w:rsidP="00430D4D">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1.5.</w:t>
            </w:r>
          </w:p>
        </w:tc>
        <w:tc>
          <w:tcPr>
            <w:tcW w:w="12138" w:type="dxa"/>
            <w:tcBorders>
              <w:top w:val="nil"/>
              <w:left w:val="nil"/>
              <w:bottom w:val="single" w:sz="4" w:space="0" w:color="auto"/>
              <w:right w:val="nil"/>
            </w:tcBorders>
            <w:shd w:val="clear" w:color="auto" w:fill="auto"/>
            <w:noWrap/>
            <w:hideMark/>
          </w:tcPr>
          <w:p w:rsidR="00430D4D" w:rsidRPr="00A67113" w:rsidRDefault="00430D4D" w:rsidP="00430D4D">
            <w:pPr>
              <w:spacing w:after="0" w:line="240" w:lineRule="auto"/>
              <w:ind w:firstLineChars="200" w:firstLine="440"/>
              <w:rPr>
                <w:rFonts w:ascii="Times New Roman" w:eastAsia="Times New Roman" w:hAnsi="Times New Roman" w:cs="Times New Roman"/>
              </w:rPr>
            </w:pPr>
            <w:r w:rsidRPr="00A67113">
              <w:rPr>
                <w:rFonts w:ascii="Times New Roman" w:eastAsia="Times New Roman" w:hAnsi="Times New Roman" w:cs="Times New Roman"/>
              </w:rPr>
              <w:t>Акцизи</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430D4D" w:rsidRPr="00A67113" w:rsidRDefault="00430D4D" w:rsidP="00430D4D">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5 820 000,0</w:t>
            </w:r>
          </w:p>
        </w:tc>
      </w:tr>
      <w:tr w:rsidR="00430D4D"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430D4D" w:rsidRPr="00A67113" w:rsidRDefault="00430D4D" w:rsidP="00430D4D">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1.6.</w:t>
            </w:r>
          </w:p>
        </w:tc>
        <w:tc>
          <w:tcPr>
            <w:tcW w:w="12138" w:type="dxa"/>
            <w:tcBorders>
              <w:top w:val="nil"/>
              <w:left w:val="nil"/>
              <w:bottom w:val="single" w:sz="4" w:space="0" w:color="auto"/>
              <w:right w:val="nil"/>
            </w:tcBorders>
            <w:shd w:val="clear" w:color="auto" w:fill="auto"/>
            <w:noWrap/>
            <w:hideMark/>
          </w:tcPr>
          <w:p w:rsidR="00430D4D" w:rsidRPr="00A67113" w:rsidRDefault="00430D4D" w:rsidP="00430D4D">
            <w:pPr>
              <w:spacing w:after="0" w:line="240" w:lineRule="auto"/>
              <w:ind w:firstLineChars="200" w:firstLine="440"/>
              <w:rPr>
                <w:rFonts w:ascii="Times New Roman" w:eastAsia="Times New Roman" w:hAnsi="Times New Roman" w:cs="Times New Roman"/>
              </w:rPr>
            </w:pPr>
            <w:r w:rsidRPr="00A67113">
              <w:rPr>
                <w:rFonts w:ascii="Times New Roman" w:eastAsia="Times New Roman" w:hAnsi="Times New Roman" w:cs="Times New Roman"/>
              </w:rPr>
              <w:t>Данък върху застрахователните премии</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430D4D" w:rsidRPr="00A67113" w:rsidRDefault="00430D4D" w:rsidP="00430D4D">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55 100,0</w:t>
            </w:r>
          </w:p>
        </w:tc>
      </w:tr>
      <w:tr w:rsidR="00430D4D"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430D4D" w:rsidRPr="00A67113" w:rsidRDefault="00430D4D" w:rsidP="00430D4D">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1.7.</w:t>
            </w:r>
          </w:p>
        </w:tc>
        <w:tc>
          <w:tcPr>
            <w:tcW w:w="12138" w:type="dxa"/>
            <w:tcBorders>
              <w:top w:val="nil"/>
              <w:left w:val="nil"/>
              <w:bottom w:val="single" w:sz="4" w:space="0" w:color="auto"/>
              <w:right w:val="nil"/>
            </w:tcBorders>
            <w:shd w:val="clear" w:color="auto" w:fill="auto"/>
            <w:noWrap/>
            <w:hideMark/>
          </w:tcPr>
          <w:p w:rsidR="00430D4D" w:rsidRPr="00A67113" w:rsidRDefault="00430D4D" w:rsidP="00430D4D">
            <w:pPr>
              <w:spacing w:after="0" w:line="240" w:lineRule="auto"/>
              <w:ind w:firstLineChars="200" w:firstLine="440"/>
              <w:rPr>
                <w:rFonts w:ascii="Times New Roman" w:eastAsia="Times New Roman" w:hAnsi="Times New Roman" w:cs="Times New Roman"/>
              </w:rPr>
            </w:pPr>
            <w:r w:rsidRPr="00A67113">
              <w:rPr>
                <w:rFonts w:ascii="Times New Roman" w:eastAsia="Times New Roman" w:hAnsi="Times New Roman" w:cs="Times New Roman"/>
              </w:rPr>
              <w:t>Мита и митнически такси</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430D4D" w:rsidRPr="00A67113" w:rsidRDefault="00430D4D" w:rsidP="00430D4D">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380 000,0</w:t>
            </w:r>
          </w:p>
        </w:tc>
      </w:tr>
      <w:tr w:rsidR="00430D4D"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430D4D" w:rsidRPr="00A67113" w:rsidRDefault="00430D4D" w:rsidP="00430D4D">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1.8.</w:t>
            </w:r>
          </w:p>
        </w:tc>
        <w:tc>
          <w:tcPr>
            <w:tcW w:w="12138" w:type="dxa"/>
            <w:tcBorders>
              <w:top w:val="nil"/>
              <w:left w:val="nil"/>
              <w:bottom w:val="single" w:sz="4" w:space="0" w:color="auto"/>
              <w:right w:val="nil"/>
            </w:tcBorders>
            <w:shd w:val="clear" w:color="auto" w:fill="auto"/>
            <w:noWrap/>
            <w:hideMark/>
          </w:tcPr>
          <w:p w:rsidR="00430D4D" w:rsidRPr="00A67113" w:rsidRDefault="00430D4D" w:rsidP="00430D4D">
            <w:pPr>
              <w:spacing w:after="0" w:line="240" w:lineRule="auto"/>
              <w:ind w:firstLineChars="200" w:firstLine="440"/>
              <w:rPr>
                <w:rFonts w:ascii="Times New Roman" w:eastAsia="Times New Roman" w:hAnsi="Times New Roman" w:cs="Times New Roman"/>
              </w:rPr>
            </w:pPr>
            <w:r w:rsidRPr="00A67113">
              <w:rPr>
                <w:rFonts w:ascii="Times New Roman" w:eastAsia="Times New Roman" w:hAnsi="Times New Roman" w:cs="Times New Roman"/>
              </w:rPr>
              <w:t>Други данъци</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430D4D" w:rsidRPr="00A67113" w:rsidRDefault="00430D4D" w:rsidP="00430D4D">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150 000,0</w:t>
            </w:r>
          </w:p>
        </w:tc>
      </w:tr>
      <w:tr w:rsidR="00430D4D"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430D4D" w:rsidRPr="00A67113" w:rsidRDefault="00430D4D" w:rsidP="00430D4D">
            <w:pPr>
              <w:spacing w:after="0" w:line="240" w:lineRule="auto"/>
              <w:rPr>
                <w:rFonts w:ascii="Times New Roman" w:eastAsia="Times New Roman" w:hAnsi="Times New Roman" w:cs="Times New Roman"/>
                <w:i/>
                <w:iCs/>
              </w:rPr>
            </w:pPr>
            <w:r w:rsidRPr="00A67113">
              <w:rPr>
                <w:rFonts w:ascii="Times New Roman" w:eastAsia="Times New Roman" w:hAnsi="Times New Roman" w:cs="Times New Roman"/>
                <w:i/>
                <w:iCs/>
              </w:rPr>
              <w:t xml:space="preserve"> 2.</w:t>
            </w:r>
          </w:p>
        </w:tc>
        <w:tc>
          <w:tcPr>
            <w:tcW w:w="12138" w:type="dxa"/>
            <w:tcBorders>
              <w:top w:val="nil"/>
              <w:left w:val="nil"/>
              <w:bottom w:val="single" w:sz="4" w:space="0" w:color="auto"/>
              <w:right w:val="nil"/>
            </w:tcBorders>
            <w:shd w:val="clear" w:color="auto" w:fill="auto"/>
            <w:noWrap/>
            <w:hideMark/>
          </w:tcPr>
          <w:p w:rsidR="00430D4D" w:rsidRPr="00A67113" w:rsidRDefault="00430D4D" w:rsidP="00430D4D">
            <w:pPr>
              <w:spacing w:after="0" w:line="240" w:lineRule="auto"/>
              <w:ind w:firstLineChars="100" w:firstLine="220"/>
              <w:rPr>
                <w:rFonts w:ascii="Times New Roman" w:eastAsia="Times New Roman" w:hAnsi="Times New Roman" w:cs="Times New Roman"/>
                <w:i/>
                <w:iCs/>
              </w:rPr>
            </w:pPr>
            <w:r w:rsidRPr="00A67113">
              <w:rPr>
                <w:rFonts w:ascii="Times New Roman" w:eastAsia="Times New Roman" w:hAnsi="Times New Roman" w:cs="Times New Roman"/>
                <w:i/>
                <w:iCs/>
              </w:rPr>
              <w:t xml:space="preserve">Неданъчни приходи </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430D4D" w:rsidRPr="00A67113" w:rsidRDefault="00430D4D" w:rsidP="00430D4D">
            <w:pPr>
              <w:spacing w:after="0" w:line="240" w:lineRule="auto"/>
              <w:jc w:val="right"/>
              <w:rPr>
                <w:rFonts w:ascii="Times New Roman" w:eastAsia="Times New Roman" w:hAnsi="Times New Roman" w:cs="Times New Roman"/>
                <w:i/>
                <w:iCs/>
              </w:rPr>
            </w:pPr>
            <w:r w:rsidRPr="00A67113">
              <w:rPr>
                <w:rFonts w:ascii="Times New Roman" w:eastAsia="Times New Roman" w:hAnsi="Times New Roman" w:cs="Times New Roman"/>
                <w:i/>
                <w:iCs/>
              </w:rPr>
              <w:t>2 652 429,3</w:t>
            </w:r>
          </w:p>
        </w:tc>
      </w:tr>
    </w:tbl>
    <w:p w:rsidR="007D0A29" w:rsidRPr="00F853CF" w:rsidRDefault="007D0A29" w:rsidP="00F853CF">
      <w:pPr>
        <w:spacing w:before="120" w:after="120" w:line="240" w:lineRule="auto"/>
        <w:jc w:val="both"/>
        <w:rPr>
          <w:rFonts w:ascii="Times New Roman" w:hAnsi="Times New Roman" w:cs="Times New Roman"/>
          <w:sz w:val="24"/>
        </w:rPr>
      </w:pPr>
      <w:r w:rsidRPr="00F853CF">
        <w:rPr>
          <w:rFonts w:ascii="Times New Roman" w:hAnsi="Times New Roman" w:cs="Times New Roman"/>
          <w:sz w:val="24"/>
        </w:rPr>
        <w:t>(2) Приема държавния бюджет за 2022 г. по разходите, бюджетните взаимоотношения и вноската в общия бюджет на Европейския съюз, както следва:</w:t>
      </w:r>
    </w:p>
    <w:tbl>
      <w:tblPr>
        <w:tblW w:w="14269" w:type="dxa"/>
        <w:tblLook w:val="04A0" w:firstRow="1" w:lastRow="0" w:firstColumn="1" w:lastColumn="0" w:noHBand="0" w:noVBand="1"/>
      </w:tblPr>
      <w:tblGrid>
        <w:gridCol w:w="711"/>
        <w:gridCol w:w="12138"/>
        <w:gridCol w:w="1420"/>
      </w:tblGrid>
      <w:tr w:rsidR="007D0A29" w:rsidRPr="00A67113" w:rsidTr="00F853CF">
        <w:trPr>
          <w:trHeight w:val="300"/>
          <w:tblHeader/>
        </w:trPr>
        <w:tc>
          <w:tcPr>
            <w:tcW w:w="71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D0A29" w:rsidRPr="00A67113" w:rsidRDefault="007D0A29" w:rsidP="007D0A29">
            <w:pPr>
              <w:spacing w:after="0" w:line="240" w:lineRule="auto"/>
              <w:jc w:val="center"/>
              <w:rPr>
                <w:rFonts w:ascii="Times New Roman" w:eastAsia="Times New Roman" w:hAnsi="Times New Roman" w:cs="Times New Roman"/>
              </w:rPr>
            </w:pPr>
            <w:r w:rsidRPr="00A67113">
              <w:rPr>
                <w:rFonts w:ascii="Times New Roman" w:eastAsia="Times New Roman" w:hAnsi="Times New Roman" w:cs="Times New Roman"/>
              </w:rPr>
              <w:t>№</w:t>
            </w:r>
          </w:p>
        </w:tc>
        <w:tc>
          <w:tcPr>
            <w:tcW w:w="1213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D0A29" w:rsidRPr="00A67113" w:rsidRDefault="007D0A29" w:rsidP="007D0A29">
            <w:pPr>
              <w:spacing w:after="0" w:line="240" w:lineRule="auto"/>
              <w:jc w:val="center"/>
              <w:rPr>
                <w:rFonts w:ascii="Times New Roman" w:eastAsia="Times New Roman" w:hAnsi="Times New Roman" w:cs="Times New Roman"/>
              </w:rPr>
            </w:pPr>
            <w:r w:rsidRPr="00A67113">
              <w:rPr>
                <w:rFonts w:ascii="Times New Roman" w:eastAsia="Times New Roman" w:hAnsi="Times New Roman" w:cs="Times New Roman"/>
              </w:rPr>
              <w:t>Показатели</w:t>
            </w:r>
          </w:p>
        </w:tc>
        <w:tc>
          <w:tcPr>
            <w:tcW w:w="1420" w:type="dxa"/>
            <w:tcBorders>
              <w:top w:val="single" w:sz="4" w:space="0" w:color="auto"/>
              <w:left w:val="nil"/>
              <w:bottom w:val="nil"/>
              <w:right w:val="single" w:sz="4" w:space="0" w:color="auto"/>
            </w:tcBorders>
            <w:shd w:val="clear" w:color="auto" w:fill="auto"/>
            <w:noWrap/>
            <w:vAlign w:val="bottom"/>
            <w:hideMark/>
          </w:tcPr>
          <w:p w:rsidR="007D0A29" w:rsidRPr="00A67113" w:rsidRDefault="007D0A29" w:rsidP="007D0A29">
            <w:pPr>
              <w:spacing w:after="0" w:line="240" w:lineRule="auto"/>
              <w:jc w:val="center"/>
              <w:rPr>
                <w:rFonts w:ascii="Times New Roman" w:eastAsia="Times New Roman" w:hAnsi="Times New Roman" w:cs="Times New Roman"/>
              </w:rPr>
            </w:pPr>
            <w:r w:rsidRPr="00A67113">
              <w:rPr>
                <w:rFonts w:ascii="Times New Roman" w:eastAsia="Times New Roman" w:hAnsi="Times New Roman" w:cs="Times New Roman"/>
              </w:rPr>
              <w:t>Сума</w:t>
            </w:r>
          </w:p>
        </w:tc>
      </w:tr>
      <w:tr w:rsidR="007D0A29" w:rsidRPr="00A67113" w:rsidTr="00F853CF">
        <w:trPr>
          <w:trHeight w:val="300"/>
          <w:tblHeader/>
        </w:trPr>
        <w:tc>
          <w:tcPr>
            <w:tcW w:w="711" w:type="dxa"/>
            <w:vMerge/>
            <w:tcBorders>
              <w:top w:val="nil"/>
              <w:left w:val="single" w:sz="4" w:space="0" w:color="auto"/>
              <w:bottom w:val="single" w:sz="4" w:space="0" w:color="000000"/>
              <w:right w:val="single" w:sz="4" w:space="0" w:color="auto"/>
            </w:tcBorders>
            <w:vAlign w:val="center"/>
            <w:hideMark/>
          </w:tcPr>
          <w:p w:rsidR="007D0A29" w:rsidRPr="00A67113" w:rsidRDefault="007D0A29" w:rsidP="007D0A29">
            <w:pPr>
              <w:spacing w:after="0" w:line="240" w:lineRule="auto"/>
              <w:rPr>
                <w:rFonts w:ascii="Times New Roman" w:eastAsia="Times New Roman" w:hAnsi="Times New Roman" w:cs="Times New Roman"/>
              </w:rPr>
            </w:pPr>
          </w:p>
        </w:tc>
        <w:tc>
          <w:tcPr>
            <w:tcW w:w="12138" w:type="dxa"/>
            <w:vMerge/>
            <w:tcBorders>
              <w:top w:val="nil"/>
              <w:left w:val="single" w:sz="4" w:space="0" w:color="auto"/>
              <w:bottom w:val="single" w:sz="4" w:space="0" w:color="000000"/>
              <w:right w:val="single" w:sz="4" w:space="0" w:color="auto"/>
            </w:tcBorders>
            <w:vAlign w:val="center"/>
            <w:hideMark/>
          </w:tcPr>
          <w:p w:rsidR="007D0A29" w:rsidRPr="00A67113" w:rsidRDefault="007D0A29" w:rsidP="007D0A29">
            <w:pPr>
              <w:spacing w:after="0" w:line="240" w:lineRule="auto"/>
              <w:rPr>
                <w:rFonts w:ascii="Times New Roman" w:eastAsia="Times New Roman" w:hAnsi="Times New Roman" w:cs="Times New Roman"/>
              </w:rPr>
            </w:pP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center"/>
              <w:rPr>
                <w:rFonts w:ascii="Times New Roman" w:eastAsia="Times New Roman" w:hAnsi="Times New Roman" w:cs="Times New Roman"/>
              </w:rPr>
            </w:pPr>
            <w:r w:rsidRPr="00A67113">
              <w:rPr>
                <w:rFonts w:ascii="Times New Roman" w:eastAsia="Times New Roman" w:hAnsi="Times New Roman" w:cs="Times New Roman"/>
              </w:rPr>
              <w:t>(хил. лв.)</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w:t>
            </w:r>
          </w:p>
        </w:tc>
        <w:tc>
          <w:tcPr>
            <w:tcW w:w="12138" w:type="dxa"/>
            <w:tcBorders>
              <w:top w:val="nil"/>
              <w:left w:val="nil"/>
              <w:bottom w:val="single" w:sz="4" w:space="0" w:color="auto"/>
              <w:right w:val="nil"/>
            </w:tcBorders>
            <w:shd w:val="clear" w:color="auto" w:fill="auto"/>
            <w:noWrap/>
            <w:vAlign w:val="center"/>
            <w:hideMark/>
          </w:tcPr>
          <w:p w:rsidR="007D0A29" w:rsidRPr="00A67113" w:rsidRDefault="007D0A29" w:rsidP="007D0A29">
            <w:pPr>
              <w:spacing w:after="0" w:line="240" w:lineRule="auto"/>
              <w:jc w:val="center"/>
              <w:rPr>
                <w:rFonts w:ascii="Times New Roman" w:eastAsia="Times New Roman" w:hAnsi="Times New Roman" w:cs="Times New Roman"/>
              </w:rPr>
            </w:pPr>
            <w:r w:rsidRPr="00A67113">
              <w:rPr>
                <w:rFonts w:ascii="Times New Roman" w:eastAsia="Times New Roman" w:hAnsi="Times New Roman" w:cs="Times New Roman"/>
              </w:rPr>
              <w:t>1</w:t>
            </w:r>
          </w:p>
        </w:tc>
        <w:tc>
          <w:tcPr>
            <w:tcW w:w="1420" w:type="dxa"/>
            <w:tcBorders>
              <w:top w:val="nil"/>
              <w:left w:val="single" w:sz="4" w:space="0" w:color="auto"/>
              <w:bottom w:val="single" w:sz="4" w:space="0" w:color="auto"/>
              <w:right w:val="single" w:sz="4" w:space="0" w:color="auto"/>
            </w:tcBorders>
            <w:shd w:val="clear" w:color="auto" w:fill="auto"/>
            <w:noWrap/>
            <w:vAlign w:val="center"/>
            <w:hideMark/>
          </w:tcPr>
          <w:p w:rsidR="007D0A29" w:rsidRPr="00A67113" w:rsidRDefault="007D0A29" w:rsidP="007D0A29">
            <w:pPr>
              <w:spacing w:after="0" w:line="240" w:lineRule="auto"/>
              <w:jc w:val="center"/>
              <w:rPr>
                <w:rFonts w:ascii="Times New Roman" w:eastAsia="Times New Roman" w:hAnsi="Times New Roman" w:cs="Times New Roman"/>
              </w:rPr>
            </w:pPr>
            <w:r w:rsidRPr="00A67113">
              <w:rPr>
                <w:rFonts w:ascii="Times New Roman" w:eastAsia="Times New Roman" w:hAnsi="Times New Roman" w:cs="Times New Roman"/>
              </w:rPr>
              <w:t>2</w:t>
            </w:r>
          </w:p>
        </w:tc>
      </w:tr>
      <w:tr w:rsidR="00430D4D"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430D4D" w:rsidRPr="00A67113" w:rsidRDefault="00430D4D" w:rsidP="00430D4D">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II.</w:t>
            </w:r>
          </w:p>
        </w:tc>
        <w:tc>
          <w:tcPr>
            <w:tcW w:w="12138" w:type="dxa"/>
            <w:tcBorders>
              <w:top w:val="nil"/>
              <w:left w:val="nil"/>
              <w:bottom w:val="single" w:sz="4" w:space="0" w:color="auto"/>
              <w:right w:val="nil"/>
            </w:tcBorders>
            <w:shd w:val="clear" w:color="auto" w:fill="auto"/>
            <w:noWrap/>
            <w:vAlign w:val="bottom"/>
            <w:hideMark/>
          </w:tcPr>
          <w:p w:rsidR="00430D4D" w:rsidRPr="00A67113" w:rsidRDefault="00430D4D" w:rsidP="00430D4D">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РАЗХОДИ</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430D4D" w:rsidRPr="00A67113" w:rsidRDefault="00430D4D" w:rsidP="00430D4D">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20 411 354,7</w:t>
            </w:r>
          </w:p>
        </w:tc>
      </w:tr>
      <w:tr w:rsidR="00430D4D"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430D4D" w:rsidRPr="00A67113" w:rsidRDefault="00430D4D" w:rsidP="00430D4D">
            <w:pPr>
              <w:spacing w:after="0" w:line="240" w:lineRule="auto"/>
              <w:rPr>
                <w:rFonts w:ascii="Times New Roman" w:eastAsia="Times New Roman" w:hAnsi="Times New Roman" w:cs="Times New Roman"/>
                <w:i/>
                <w:iCs/>
              </w:rPr>
            </w:pPr>
            <w:r w:rsidRPr="00A67113">
              <w:rPr>
                <w:rFonts w:ascii="Times New Roman" w:eastAsia="Times New Roman" w:hAnsi="Times New Roman" w:cs="Times New Roman"/>
                <w:i/>
                <w:iCs/>
              </w:rPr>
              <w:t xml:space="preserve"> 1.</w:t>
            </w:r>
          </w:p>
        </w:tc>
        <w:tc>
          <w:tcPr>
            <w:tcW w:w="12138" w:type="dxa"/>
            <w:tcBorders>
              <w:top w:val="nil"/>
              <w:left w:val="nil"/>
              <w:bottom w:val="single" w:sz="4" w:space="0" w:color="auto"/>
              <w:right w:val="nil"/>
            </w:tcBorders>
            <w:shd w:val="clear" w:color="auto" w:fill="auto"/>
            <w:noWrap/>
            <w:vAlign w:val="bottom"/>
            <w:hideMark/>
          </w:tcPr>
          <w:p w:rsidR="00430D4D" w:rsidRPr="00A67113" w:rsidRDefault="00430D4D" w:rsidP="00430D4D">
            <w:pPr>
              <w:spacing w:after="0" w:line="240" w:lineRule="auto"/>
              <w:rPr>
                <w:rFonts w:ascii="Times New Roman" w:eastAsia="Times New Roman" w:hAnsi="Times New Roman" w:cs="Times New Roman"/>
                <w:i/>
                <w:iCs/>
              </w:rPr>
            </w:pPr>
            <w:r w:rsidRPr="00A67113">
              <w:rPr>
                <w:rFonts w:ascii="Times New Roman" w:eastAsia="Times New Roman" w:hAnsi="Times New Roman" w:cs="Times New Roman"/>
                <w:i/>
                <w:iCs/>
              </w:rPr>
              <w:t>Текущи разходи</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430D4D" w:rsidRPr="00A67113" w:rsidRDefault="00430D4D" w:rsidP="00430D4D">
            <w:pPr>
              <w:spacing w:after="0" w:line="240" w:lineRule="auto"/>
              <w:jc w:val="right"/>
              <w:rPr>
                <w:rFonts w:ascii="Times New Roman" w:eastAsia="Times New Roman" w:hAnsi="Times New Roman" w:cs="Times New Roman"/>
                <w:i/>
                <w:iCs/>
              </w:rPr>
            </w:pPr>
            <w:r w:rsidRPr="00A67113">
              <w:rPr>
                <w:rFonts w:ascii="Times New Roman" w:eastAsia="Times New Roman" w:hAnsi="Times New Roman" w:cs="Times New Roman"/>
                <w:i/>
                <w:iCs/>
              </w:rPr>
              <w:t>17 296 888,2</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w:t>
            </w:r>
          </w:p>
        </w:tc>
        <w:tc>
          <w:tcPr>
            <w:tcW w:w="12138" w:type="dxa"/>
            <w:tcBorders>
              <w:top w:val="nil"/>
              <w:left w:val="nil"/>
              <w:bottom w:val="single" w:sz="4" w:space="0" w:color="auto"/>
              <w:right w:val="nil"/>
            </w:tcBorders>
            <w:shd w:val="clear" w:color="auto" w:fill="auto"/>
            <w:noWrap/>
            <w:vAlign w:val="bottom"/>
            <w:hideMark/>
          </w:tcPr>
          <w:p w:rsidR="007D0A29" w:rsidRPr="00A67113" w:rsidRDefault="007D0A29" w:rsidP="007D0A29">
            <w:pPr>
              <w:spacing w:after="0" w:line="240" w:lineRule="auto"/>
              <w:ind w:firstLineChars="200" w:firstLine="440"/>
              <w:rPr>
                <w:rFonts w:ascii="Times New Roman" w:eastAsia="Times New Roman" w:hAnsi="Times New Roman" w:cs="Times New Roman"/>
              </w:rPr>
            </w:pPr>
            <w:r w:rsidRPr="00A67113">
              <w:rPr>
                <w:rFonts w:ascii="Times New Roman" w:eastAsia="Times New Roman" w:hAnsi="Times New Roman" w:cs="Times New Roman"/>
              </w:rPr>
              <w:t>в т.ч.</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1.1.</w:t>
            </w:r>
          </w:p>
        </w:tc>
        <w:tc>
          <w:tcPr>
            <w:tcW w:w="12138" w:type="dxa"/>
            <w:tcBorders>
              <w:top w:val="nil"/>
              <w:left w:val="nil"/>
              <w:bottom w:val="single" w:sz="4" w:space="0" w:color="auto"/>
              <w:right w:val="nil"/>
            </w:tcBorders>
            <w:shd w:val="clear" w:color="auto" w:fill="auto"/>
            <w:noWrap/>
            <w:vAlign w:val="bottom"/>
            <w:hideMark/>
          </w:tcPr>
          <w:p w:rsidR="007D0A29" w:rsidRPr="00A67113" w:rsidRDefault="007D0A29" w:rsidP="007D0A29">
            <w:pPr>
              <w:spacing w:after="0" w:line="240" w:lineRule="auto"/>
              <w:ind w:firstLineChars="200" w:firstLine="440"/>
              <w:rPr>
                <w:rFonts w:ascii="Times New Roman" w:eastAsia="Times New Roman" w:hAnsi="Times New Roman" w:cs="Times New Roman"/>
              </w:rPr>
            </w:pPr>
            <w:r w:rsidRPr="00A67113">
              <w:rPr>
                <w:rFonts w:ascii="Times New Roman" w:eastAsia="Times New Roman" w:hAnsi="Times New Roman" w:cs="Times New Roman"/>
              </w:rPr>
              <w:t>Персонал</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7 200 453,2</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lastRenderedPageBreak/>
              <w:t xml:space="preserve"> 1.2.</w:t>
            </w:r>
          </w:p>
        </w:tc>
        <w:tc>
          <w:tcPr>
            <w:tcW w:w="12138" w:type="dxa"/>
            <w:tcBorders>
              <w:top w:val="nil"/>
              <w:left w:val="nil"/>
              <w:bottom w:val="single" w:sz="4" w:space="0" w:color="auto"/>
              <w:right w:val="nil"/>
            </w:tcBorders>
            <w:shd w:val="clear" w:color="auto" w:fill="auto"/>
            <w:noWrap/>
            <w:vAlign w:val="bottom"/>
            <w:hideMark/>
          </w:tcPr>
          <w:p w:rsidR="007D0A29" w:rsidRPr="00A67113" w:rsidRDefault="007D0A29" w:rsidP="007D0A29">
            <w:pPr>
              <w:spacing w:after="0" w:line="240" w:lineRule="auto"/>
              <w:ind w:firstLineChars="200" w:firstLine="440"/>
              <w:rPr>
                <w:rFonts w:ascii="Times New Roman" w:eastAsia="Times New Roman" w:hAnsi="Times New Roman" w:cs="Times New Roman"/>
              </w:rPr>
            </w:pPr>
            <w:r w:rsidRPr="00A67113">
              <w:rPr>
                <w:rFonts w:ascii="Times New Roman" w:eastAsia="Times New Roman" w:hAnsi="Times New Roman" w:cs="Times New Roman"/>
              </w:rPr>
              <w:t>Субсидии и други текущи трансфери</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1 644 135,8</w:t>
            </w:r>
          </w:p>
        </w:tc>
      </w:tr>
      <w:tr w:rsidR="007D0A29" w:rsidRPr="00A67113" w:rsidTr="007D0A29">
        <w:trPr>
          <w:trHeight w:val="259"/>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1.2.1.</w:t>
            </w:r>
          </w:p>
        </w:tc>
        <w:tc>
          <w:tcPr>
            <w:tcW w:w="12138" w:type="dxa"/>
            <w:tcBorders>
              <w:top w:val="nil"/>
              <w:left w:val="nil"/>
              <w:bottom w:val="single" w:sz="4" w:space="0" w:color="auto"/>
              <w:right w:val="nil"/>
            </w:tcBorders>
            <w:shd w:val="clear" w:color="auto" w:fill="auto"/>
            <w:noWrap/>
            <w:hideMark/>
          </w:tcPr>
          <w:p w:rsidR="007D0A29" w:rsidRPr="00A67113" w:rsidRDefault="007D0A29" w:rsidP="007D0A29">
            <w:pPr>
              <w:spacing w:after="0" w:line="240" w:lineRule="auto"/>
              <w:ind w:firstLineChars="300" w:firstLine="660"/>
              <w:rPr>
                <w:rFonts w:ascii="Times New Roman" w:eastAsia="Times New Roman" w:hAnsi="Times New Roman" w:cs="Times New Roman"/>
              </w:rPr>
            </w:pPr>
            <w:r w:rsidRPr="00A67113">
              <w:rPr>
                <w:rFonts w:ascii="Times New Roman" w:eastAsia="Times New Roman" w:hAnsi="Times New Roman" w:cs="Times New Roman"/>
              </w:rPr>
              <w:t>Субсидии и други текущи трансфери за нефинансови предприятия</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1 488 932,7</w:t>
            </w:r>
          </w:p>
        </w:tc>
      </w:tr>
      <w:tr w:rsidR="007D0A29" w:rsidRPr="00A67113" w:rsidTr="007D0A29">
        <w:trPr>
          <w:trHeight w:val="323"/>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1.2.2.</w:t>
            </w:r>
          </w:p>
        </w:tc>
        <w:tc>
          <w:tcPr>
            <w:tcW w:w="12138" w:type="dxa"/>
            <w:tcBorders>
              <w:top w:val="nil"/>
              <w:left w:val="nil"/>
              <w:bottom w:val="single" w:sz="4" w:space="0" w:color="auto"/>
              <w:right w:val="nil"/>
            </w:tcBorders>
            <w:shd w:val="clear" w:color="auto" w:fill="auto"/>
            <w:noWrap/>
            <w:vAlign w:val="bottom"/>
            <w:hideMark/>
          </w:tcPr>
          <w:p w:rsidR="007D0A29" w:rsidRPr="00A67113" w:rsidRDefault="007D0A29" w:rsidP="007D0A29">
            <w:pPr>
              <w:spacing w:after="0" w:line="240" w:lineRule="auto"/>
              <w:ind w:firstLineChars="300" w:firstLine="660"/>
              <w:rPr>
                <w:rFonts w:ascii="Times New Roman" w:eastAsia="Times New Roman" w:hAnsi="Times New Roman" w:cs="Times New Roman"/>
              </w:rPr>
            </w:pPr>
            <w:r w:rsidRPr="00A67113">
              <w:rPr>
                <w:rFonts w:ascii="Times New Roman" w:eastAsia="Times New Roman" w:hAnsi="Times New Roman" w:cs="Times New Roman"/>
              </w:rPr>
              <w:t>Субсидии и други текущи трансфери за юридически лица с нестопанска цел</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151 079,7</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1.2.3.</w:t>
            </w:r>
          </w:p>
        </w:tc>
        <w:tc>
          <w:tcPr>
            <w:tcW w:w="12138" w:type="dxa"/>
            <w:tcBorders>
              <w:top w:val="nil"/>
              <w:left w:val="nil"/>
              <w:bottom w:val="single" w:sz="4" w:space="0" w:color="auto"/>
              <w:right w:val="nil"/>
            </w:tcBorders>
            <w:shd w:val="clear" w:color="auto" w:fill="auto"/>
            <w:noWrap/>
            <w:vAlign w:val="bottom"/>
            <w:hideMark/>
          </w:tcPr>
          <w:p w:rsidR="007D0A29" w:rsidRPr="00A67113" w:rsidRDefault="007D0A29" w:rsidP="007D0A29">
            <w:pPr>
              <w:spacing w:after="0" w:line="240" w:lineRule="auto"/>
              <w:ind w:firstLineChars="300" w:firstLine="660"/>
              <w:rPr>
                <w:rFonts w:ascii="Times New Roman" w:eastAsia="Times New Roman" w:hAnsi="Times New Roman" w:cs="Times New Roman"/>
              </w:rPr>
            </w:pPr>
            <w:r w:rsidRPr="00A67113">
              <w:rPr>
                <w:rFonts w:ascii="Times New Roman" w:eastAsia="Times New Roman" w:hAnsi="Times New Roman" w:cs="Times New Roman"/>
              </w:rPr>
              <w:t>Субсидии и други текущи трансфери за финансови институции</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4 123,4</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1.3.</w:t>
            </w:r>
          </w:p>
        </w:tc>
        <w:tc>
          <w:tcPr>
            <w:tcW w:w="12138" w:type="dxa"/>
            <w:tcBorders>
              <w:top w:val="nil"/>
              <w:left w:val="nil"/>
              <w:bottom w:val="single" w:sz="4" w:space="0" w:color="auto"/>
              <w:right w:val="nil"/>
            </w:tcBorders>
            <w:shd w:val="clear" w:color="auto" w:fill="auto"/>
            <w:noWrap/>
            <w:vAlign w:val="bottom"/>
            <w:hideMark/>
          </w:tcPr>
          <w:p w:rsidR="007D0A29" w:rsidRPr="00A67113" w:rsidRDefault="007D0A29" w:rsidP="007D0A29">
            <w:pPr>
              <w:spacing w:after="0" w:line="240" w:lineRule="auto"/>
              <w:ind w:firstLineChars="200" w:firstLine="440"/>
              <w:rPr>
                <w:rFonts w:ascii="Times New Roman" w:eastAsia="Times New Roman" w:hAnsi="Times New Roman" w:cs="Times New Roman"/>
              </w:rPr>
            </w:pPr>
            <w:r w:rsidRPr="00A67113">
              <w:rPr>
                <w:rFonts w:ascii="Times New Roman" w:eastAsia="Times New Roman" w:hAnsi="Times New Roman" w:cs="Times New Roman"/>
              </w:rPr>
              <w:t>Лихви</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629 750,8</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1.4.</w:t>
            </w:r>
          </w:p>
        </w:tc>
        <w:tc>
          <w:tcPr>
            <w:tcW w:w="12138" w:type="dxa"/>
            <w:tcBorders>
              <w:top w:val="nil"/>
              <w:left w:val="nil"/>
              <w:bottom w:val="single" w:sz="4" w:space="0" w:color="auto"/>
              <w:right w:val="nil"/>
            </w:tcBorders>
            <w:shd w:val="clear" w:color="auto" w:fill="auto"/>
            <w:noWrap/>
            <w:vAlign w:val="bottom"/>
            <w:hideMark/>
          </w:tcPr>
          <w:p w:rsidR="007D0A29" w:rsidRPr="00A67113" w:rsidRDefault="007D0A29" w:rsidP="007D0A29">
            <w:pPr>
              <w:spacing w:after="0" w:line="240" w:lineRule="auto"/>
              <w:ind w:firstLineChars="200" w:firstLine="440"/>
              <w:rPr>
                <w:rFonts w:ascii="Times New Roman" w:eastAsia="Times New Roman" w:hAnsi="Times New Roman" w:cs="Times New Roman"/>
              </w:rPr>
            </w:pPr>
            <w:r w:rsidRPr="00A67113">
              <w:rPr>
                <w:rFonts w:ascii="Times New Roman" w:eastAsia="Times New Roman" w:hAnsi="Times New Roman" w:cs="Times New Roman"/>
              </w:rPr>
              <w:t>Текущи трансфери, обезщетения и помощи за домакинствата</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1 994 589,4</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i/>
                <w:iCs/>
              </w:rPr>
            </w:pPr>
            <w:r w:rsidRPr="00A67113">
              <w:rPr>
                <w:rFonts w:ascii="Times New Roman" w:eastAsia="Times New Roman" w:hAnsi="Times New Roman" w:cs="Times New Roman"/>
                <w:i/>
                <w:iCs/>
              </w:rPr>
              <w:t xml:space="preserve"> 2.</w:t>
            </w:r>
          </w:p>
        </w:tc>
        <w:tc>
          <w:tcPr>
            <w:tcW w:w="12138" w:type="dxa"/>
            <w:tcBorders>
              <w:top w:val="nil"/>
              <w:left w:val="nil"/>
              <w:bottom w:val="single" w:sz="4" w:space="0" w:color="auto"/>
              <w:right w:val="nil"/>
            </w:tcBorders>
            <w:shd w:val="clear" w:color="auto" w:fill="auto"/>
            <w:noWrap/>
            <w:vAlign w:val="bottom"/>
            <w:hideMark/>
          </w:tcPr>
          <w:p w:rsidR="007D0A29" w:rsidRPr="00A67113" w:rsidRDefault="007D0A29" w:rsidP="007D0A29">
            <w:pPr>
              <w:spacing w:after="0" w:line="240" w:lineRule="auto"/>
              <w:rPr>
                <w:rFonts w:ascii="Times New Roman" w:eastAsia="Times New Roman" w:hAnsi="Times New Roman" w:cs="Times New Roman"/>
                <w:i/>
                <w:iCs/>
              </w:rPr>
            </w:pPr>
            <w:r w:rsidRPr="00A67113">
              <w:rPr>
                <w:rFonts w:ascii="Times New Roman" w:eastAsia="Times New Roman" w:hAnsi="Times New Roman" w:cs="Times New Roman"/>
                <w:i/>
                <w:iCs/>
              </w:rPr>
              <w:t>Капиталови разходи</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i/>
                <w:iCs/>
              </w:rPr>
            </w:pPr>
            <w:r w:rsidRPr="00A67113">
              <w:rPr>
                <w:rFonts w:ascii="Times New Roman" w:eastAsia="Times New Roman" w:hAnsi="Times New Roman" w:cs="Times New Roman"/>
                <w:i/>
                <w:iCs/>
              </w:rPr>
              <w:t>2 982 718,2</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2.1</w:t>
            </w:r>
          </w:p>
        </w:tc>
        <w:tc>
          <w:tcPr>
            <w:tcW w:w="12138" w:type="dxa"/>
            <w:tcBorders>
              <w:top w:val="nil"/>
              <w:left w:val="nil"/>
              <w:bottom w:val="single" w:sz="4" w:space="0" w:color="auto"/>
              <w:right w:val="nil"/>
            </w:tcBorders>
            <w:shd w:val="clear" w:color="auto" w:fill="auto"/>
            <w:noWrap/>
            <w:vAlign w:val="bottom"/>
            <w:hideMark/>
          </w:tcPr>
          <w:p w:rsidR="007D0A29" w:rsidRPr="00A67113" w:rsidRDefault="007D0A29" w:rsidP="007D0A29">
            <w:pPr>
              <w:spacing w:after="0" w:line="240" w:lineRule="auto"/>
              <w:ind w:firstLineChars="200" w:firstLine="440"/>
              <w:rPr>
                <w:rFonts w:ascii="Times New Roman" w:eastAsia="Times New Roman" w:hAnsi="Times New Roman" w:cs="Times New Roman"/>
              </w:rPr>
            </w:pPr>
            <w:r w:rsidRPr="00A67113">
              <w:rPr>
                <w:rFonts w:ascii="Times New Roman" w:eastAsia="Times New Roman" w:hAnsi="Times New Roman" w:cs="Times New Roman"/>
              </w:rPr>
              <w:t xml:space="preserve">Придобиване на дълготрайни активи и основен ремонт </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2 652 941,8</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2.2.</w:t>
            </w:r>
          </w:p>
        </w:tc>
        <w:tc>
          <w:tcPr>
            <w:tcW w:w="12138" w:type="dxa"/>
            <w:tcBorders>
              <w:top w:val="nil"/>
              <w:left w:val="nil"/>
              <w:bottom w:val="single" w:sz="4" w:space="0" w:color="auto"/>
              <w:right w:val="nil"/>
            </w:tcBorders>
            <w:shd w:val="clear" w:color="auto" w:fill="auto"/>
            <w:noWrap/>
            <w:vAlign w:val="bottom"/>
            <w:hideMark/>
          </w:tcPr>
          <w:p w:rsidR="007D0A29" w:rsidRPr="00A67113" w:rsidRDefault="007D0A29" w:rsidP="007D0A29">
            <w:pPr>
              <w:spacing w:after="0" w:line="240" w:lineRule="auto"/>
              <w:ind w:firstLineChars="200" w:firstLine="440"/>
              <w:rPr>
                <w:rFonts w:ascii="Times New Roman" w:eastAsia="Times New Roman" w:hAnsi="Times New Roman" w:cs="Times New Roman"/>
              </w:rPr>
            </w:pPr>
            <w:r w:rsidRPr="00A67113">
              <w:rPr>
                <w:rFonts w:ascii="Times New Roman" w:eastAsia="Times New Roman" w:hAnsi="Times New Roman" w:cs="Times New Roman"/>
              </w:rPr>
              <w:t xml:space="preserve">Капиталови трансфери </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329 776,4</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i/>
                <w:iCs/>
              </w:rPr>
            </w:pPr>
            <w:r w:rsidRPr="00A67113">
              <w:rPr>
                <w:rFonts w:ascii="Times New Roman" w:eastAsia="Times New Roman" w:hAnsi="Times New Roman" w:cs="Times New Roman"/>
                <w:i/>
                <w:iCs/>
              </w:rPr>
              <w:t xml:space="preserve"> 3.</w:t>
            </w:r>
          </w:p>
        </w:tc>
        <w:tc>
          <w:tcPr>
            <w:tcW w:w="12138" w:type="dxa"/>
            <w:tcBorders>
              <w:top w:val="nil"/>
              <w:left w:val="nil"/>
              <w:bottom w:val="single" w:sz="4" w:space="0" w:color="auto"/>
              <w:right w:val="nil"/>
            </w:tcBorders>
            <w:shd w:val="clear" w:color="auto" w:fill="auto"/>
            <w:noWrap/>
            <w:vAlign w:val="bottom"/>
            <w:hideMark/>
          </w:tcPr>
          <w:p w:rsidR="007D0A29" w:rsidRPr="00A67113" w:rsidRDefault="007D0A29" w:rsidP="007D0A29">
            <w:pPr>
              <w:spacing w:after="0" w:line="240" w:lineRule="auto"/>
              <w:rPr>
                <w:rFonts w:ascii="Times New Roman" w:eastAsia="Times New Roman" w:hAnsi="Times New Roman" w:cs="Times New Roman"/>
                <w:i/>
                <w:iCs/>
              </w:rPr>
            </w:pPr>
            <w:r w:rsidRPr="00A67113">
              <w:rPr>
                <w:rFonts w:ascii="Times New Roman" w:eastAsia="Times New Roman" w:hAnsi="Times New Roman" w:cs="Times New Roman"/>
                <w:i/>
                <w:iCs/>
              </w:rPr>
              <w:t>Прираст на държавния резерв (нето)</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i/>
                <w:iCs/>
              </w:rPr>
            </w:pPr>
            <w:r w:rsidRPr="00A67113">
              <w:rPr>
                <w:rFonts w:ascii="Times New Roman" w:eastAsia="Times New Roman" w:hAnsi="Times New Roman" w:cs="Times New Roman"/>
                <w:i/>
                <w:iCs/>
              </w:rPr>
              <w:t>31 275,1</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i/>
                <w:iCs/>
              </w:rPr>
            </w:pPr>
            <w:r w:rsidRPr="00A67113">
              <w:rPr>
                <w:rFonts w:ascii="Times New Roman" w:eastAsia="Times New Roman" w:hAnsi="Times New Roman" w:cs="Times New Roman"/>
                <w:i/>
                <w:iCs/>
              </w:rPr>
              <w:t xml:space="preserve"> 4.</w:t>
            </w:r>
          </w:p>
        </w:tc>
        <w:tc>
          <w:tcPr>
            <w:tcW w:w="12138" w:type="dxa"/>
            <w:tcBorders>
              <w:top w:val="nil"/>
              <w:left w:val="nil"/>
              <w:bottom w:val="single" w:sz="4" w:space="0" w:color="auto"/>
              <w:right w:val="nil"/>
            </w:tcBorders>
            <w:shd w:val="clear" w:color="auto" w:fill="auto"/>
            <w:noWrap/>
            <w:vAlign w:val="bottom"/>
            <w:hideMark/>
          </w:tcPr>
          <w:p w:rsidR="007D0A29" w:rsidRPr="00A67113" w:rsidRDefault="007D0A29" w:rsidP="007D0A29">
            <w:pPr>
              <w:spacing w:after="0" w:line="240" w:lineRule="auto"/>
              <w:rPr>
                <w:rFonts w:ascii="Times New Roman" w:eastAsia="Times New Roman" w:hAnsi="Times New Roman" w:cs="Times New Roman"/>
                <w:i/>
                <w:iCs/>
              </w:rPr>
            </w:pPr>
            <w:r w:rsidRPr="00A67113">
              <w:rPr>
                <w:rFonts w:ascii="Times New Roman" w:eastAsia="Times New Roman" w:hAnsi="Times New Roman" w:cs="Times New Roman"/>
                <w:i/>
                <w:iCs/>
              </w:rPr>
              <w:t>Предоставени текущи и капиталови трансфери за чужбина</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i/>
                <w:iCs/>
              </w:rPr>
            </w:pPr>
            <w:r w:rsidRPr="00A67113">
              <w:rPr>
                <w:rFonts w:ascii="Times New Roman" w:eastAsia="Times New Roman" w:hAnsi="Times New Roman" w:cs="Times New Roman"/>
                <w:i/>
                <w:iCs/>
              </w:rPr>
              <w:t>19 073,2</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i/>
                <w:iCs/>
              </w:rPr>
            </w:pPr>
            <w:r w:rsidRPr="00A67113">
              <w:rPr>
                <w:rFonts w:ascii="Times New Roman" w:eastAsia="Times New Roman" w:hAnsi="Times New Roman" w:cs="Times New Roman"/>
                <w:i/>
                <w:iCs/>
              </w:rPr>
              <w:t xml:space="preserve"> 5.</w:t>
            </w:r>
          </w:p>
        </w:tc>
        <w:tc>
          <w:tcPr>
            <w:tcW w:w="12138" w:type="dxa"/>
            <w:tcBorders>
              <w:top w:val="nil"/>
              <w:left w:val="nil"/>
              <w:bottom w:val="single" w:sz="4" w:space="0" w:color="auto"/>
              <w:right w:val="nil"/>
            </w:tcBorders>
            <w:shd w:val="clear" w:color="auto" w:fill="auto"/>
            <w:noWrap/>
            <w:vAlign w:val="bottom"/>
            <w:hideMark/>
          </w:tcPr>
          <w:p w:rsidR="007D0A29" w:rsidRPr="00A67113" w:rsidRDefault="007D0A29" w:rsidP="007D0A29">
            <w:pPr>
              <w:spacing w:after="0" w:line="240" w:lineRule="auto"/>
              <w:rPr>
                <w:rFonts w:ascii="Times New Roman" w:eastAsia="Times New Roman" w:hAnsi="Times New Roman" w:cs="Times New Roman"/>
                <w:i/>
                <w:iCs/>
              </w:rPr>
            </w:pPr>
            <w:r w:rsidRPr="00A67113">
              <w:rPr>
                <w:rFonts w:ascii="Times New Roman" w:eastAsia="Times New Roman" w:hAnsi="Times New Roman" w:cs="Times New Roman"/>
                <w:i/>
                <w:iCs/>
              </w:rPr>
              <w:t>Резерв за непредвидени и/или неотложни разходи</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i/>
                <w:iCs/>
              </w:rPr>
            </w:pPr>
            <w:r w:rsidRPr="00A67113">
              <w:rPr>
                <w:rFonts w:ascii="Times New Roman" w:eastAsia="Times New Roman" w:hAnsi="Times New Roman" w:cs="Times New Roman"/>
                <w:i/>
                <w:iCs/>
              </w:rPr>
              <w:t>81 400,0</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5.1.</w:t>
            </w:r>
          </w:p>
        </w:tc>
        <w:tc>
          <w:tcPr>
            <w:tcW w:w="12138" w:type="dxa"/>
            <w:tcBorders>
              <w:top w:val="nil"/>
              <w:left w:val="nil"/>
              <w:bottom w:val="single" w:sz="4" w:space="0" w:color="auto"/>
              <w:right w:val="nil"/>
            </w:tcBorders>
            <w:shd w:val="clear" w:color="auto" w:fill="auto"/>
            <w:noWrap/>
            <w:vAlign w:val="bottom"/>
            <w:hideMark/>
          </w:tcPr>
          <w:p w:rsidR="007D0A29" w:rsidRPr="00A67113" w:rsidRDefault="007D0A29" w:rsidP="007D0A29">
            <w:pPr>
              <w:spacing w:after="0" w:line="240" w:lineRule="auto"/>
              <w:ind w:firstLineChars="200" w:firstLine="440"/>
              <w:rPr>
                <w:rFonts w:ascii="Times New Roman" w:eastAsia="Times New Roman" w:hAnsi="Times New Roman" w:cs="Times New Roman"/>
              </w:rPr>
            </w:pPr>
            <w:r w:rsidRPr="00A67113">
              <w:rPr>
                <w:rFonts w:ascii="Times New Roman" w:eastAsia="Times New Roman" w:hAnsi="Times New Roman" w:cs="Times New Roman"/>
              </w:rPr>
              <w:t>По централния бюджет за предотвратяване, овладяване и преодоляване на последиците от бедствия</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80 000,0</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5.2.</w:t>
            </w:r>
          </w:p>
        </w:tc>
        <w:tc>
          <w:tcPr>
            <w:tcW w:w="12138" w:type="dxa"/>
            <w:tcBorders>
              <w:top w:val="nil"/>
              <w:left w:val="nil"/>
              <w:bottom w:val="single" w:sz="4" w:space="0" w:color="auto"/>
              <w:right w:val="nil"/>
            </w:tcBorders>
            <w:shd w:val="clear" w:color="auto" w:fill="auto"/>
            <w:noWrap/>
            <w:vAlign w:val="bottom"/>
            <w:hideMark/>
          </w:tcPr>
          <w:p w:rsidR="007D0A29" w:rsidRPr="00A67113" w:rsidRDefault="007D0A29" w:rsidP="007D0A29">
            <w:pPr>
              <w:spacing w:after="0" w:line="240" w:lineRule="auto"/>
              <w:ind w:firstLineChars="200" w:firstLine="440"/>
              <w:rPr>
                <w:rFonts w:ascii="Times New Roman" w:eastAsia="Times New Roman" w:hAnsi="Times New Roman" w:cs="Times New Roman"/>
              </w:rPr>
            </w:pPr>
            <w:r w:rsidRPr="00A67113">
              <w:rPr>
                <w:rFonts w:ascii="Times New Roman" w:eastAsia="Times New Roman" w:hAnsi="Times New Roman" w:cs="Times New Roman"/>
              </w:rPr>
              <w:t>По бюджета на съдебната власт</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900,0</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5.3.</w:t>
            </w:r>
          </w:p>
        </w:tc>
        <w:tc>
          <w:tcPr>
            <w:tcW w:w="12138" w:type="dxa"/>
            <w:tcBorders>
              <w:top w:val="nil"/>
              <w:left w:val="nil"/>
              <w:bottom w:val="single" w:sz="4" w:space="0" w:color="auto"/>
              <w:right w:val="nil"/>
            </w:tcBorders>
            <w:shd w:val="clear" w:color="auto" w:fill="auto"/>
            <w:noWrap/>
            <w:vAlign w:val="bottom"/>
            <w:hideMark/>
          </w:tcPr>
          <w:p w:rsidR="007D0A29" w:rsidRPr="00A67113" w:rsidRDefault="007D0A29" w:rsidP="007D0A29">
            <w:pPr>
              <w:spacing w:after="0" w:line="240" w:lineRule="auto"/>
              <w:ind w:firstLineChars="200" w:firstLine="440"/>
              <w:rPr>
                <w:rFonts w:ascii="Times New Roman" w:eastAsia="Times New Roman" w:hAnsi="Times New Roman" w:cs="Times New Roman"/>
              </w:rPr>
            </w:pPr>
            <w:r w:rsidRPr="00A67113">
              <w:rPr>
                <w:rFonts w:ascii="Times New Roman" w:eastAsia="Times New Roman" w:hAnsi="Times New Roman" w:cs="Times New Roman"/>
              </w:rPr>
              <w:t>По бюджета на Народното събрание</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500,0</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w:t>
            </w:r>
          </w:p>
        </w:tc>
        <w:tc>
          <w:tcPr>
            <w:tcW w:w="12138" w:type="dxa"/>
            <w:tcBorders>
              <w:top w:val="nil"/>
              <w:left w:val="nil"/>
              <w:bottom w:val="single" w:sz="4" w:space="0" w:color="auto"/>
              <w:right w:val="nil"/>
            </w:tcBorders>
            <w:shd w:val="clear" w:color="auto" w:fill="auto"/>
            <w:noWrap/>
            <w:vAlign w:val="bottom"/>
            <w:hideMark/>
          </w:tcPr>
          <w:p w:rsidR="007D0A29" w:rsidRPr="00A67113" w:rsidRDefault="007D0A29" w:rsidP="007D0A29">
            <w:pPr>
              <w:spacing w:after="0" w:line="240" w:lineRule="auto"/>
              <w:jc w:val="center"/>
              <w:rPr>
                <w:rFonts w:ascii="Times New Roman" w:eastAsia="Times New Roman" w:hAnsi="Times New Roman" w:cs="Times New Roman"/>
              </w:rPr>
            </w:pPr>
            <w:r w:rsidRPr="00A67113">
              <w:rPr>
                <w:rFonts w:ascii="Times New Roman" w:eastAsia="Times New Roman" w:hAnsi="Times New Roman" w:cs="Times New Roman"/>
              </w:rPr>
              <w:t> </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III.</w:t>
            </w:r>
          </w:p>
        </w:tc>
        <w:tc>
          <w:tcPr>
            <w:tcW w:w="12138" w:type="dxa"/>
            <w:tcBorders>
              <w:top w:val="nil"/>
              <w:left w:val="nil"/>
              <w:bottom w:val="single" w:sz="4" w:space="0" w:color="auto"/>
              <w:right w:val="nil"/>
            </w:tcBorders>
            <w:shd w:val="clear" w:color="auto" w:fill="auto"/>
            <w:noWrap/>
            <w:vAlign w:val="bottom"/>
            <w:hideMark/>
          </w:tcPr>
          <w:p w:rsidR="007D0A29" w:rsidRPr="00A67113" w:rsidRDefault="007D0A29" w:rsidP="00F853CF">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БЮДЖЕТНИ ВЗАИМООТНОШЕНИЯ (ТРАНСФЕРИ) - НЕТО</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18 724 894,8</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i/>
                <w:iCs/>
              </w:rPr>
            </w:pPr>
            <w:r w:rsidRPr="00A67113">
              <w:rPr>
                <w:rFonts w:ascii="Times New Roman" w:eastAsia="Times New Roman" w:hAnsi="Times New Roman" w:cs="Times New Roman"/>
                <w:i/>
                <w:iCs/>
              </w:rPr>
              <w:t>1.</w:t>
            </w:r>
          </w:p>
        </w:tc>
        <w:tc>
          <w:tcPr>
            <w:tcW w:w="12138" w:type="dxa"/>
            <w:tcBorders>
              <w:top w:val="nil"/>
              <w:left w:val="nil"/>
              <w:bottom w:val="single" w:sz="4" w:space="0" w:color="auto"/>
              <w:right w:val="nil"/>
            </w:tcBorders>
            <w:shd w:val="clear" w:color="auto" w:fill="auto"/>
            <w:noWrap/>
            <w:vAlign w:val="bottom"/>
            <w:hideMark/>
          </w:tcPr>
          <w:p w:rsidR="007D0A29" w:rsidRPr="00A67113" w:rsidRDefault="007D0A29" w:rsidP="007D0A29">
            <w:pPr>
              <w:spacing w:after="0" w:line="240" w:lineRule="auto"/>
              <w:rPr>
                <w:rFonts w:ascii="Times New Roman" w:eastAsia="Times New Roman" w:hAnsi="Times New Roman" w:cs="Times New Roman"/>
                <w:i/>
                <w:iCs/>
              </w:rPr>
            </w:pPr>
            <w:r w:rsidRPr="00A67113">
              <w:rPr>
                <w:rFonts w:ascii="Times New Roman" w:eastAsia="Times New Roman" w:hAnsi="Times New Roman" w:cs="Times New Roman"/>
                <w:i/>
                <w:iCs/>
              </w:rPr>
              <w:t xml:space="preserve"> Предоставени трансфери за:</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i/>
                <w:iCs/>
              </w:rPr>
            </w:pPr>
            <w:r w:rsidRPr="00A67113">
              <w:rPr>
                <w:rFonts w:ascii="Times New Roman" w:eastAsia="Times New Roman" w:hAnsi="Times New Roman" w:cs="Times New Roman"/>
                <w:i/>
                <w:iCs/>
              </w:rPr>
              <w:t>18 738 294,8</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w:t>
            </w:r>
          </w:p>
        </w:tc>
        <w:tc>
          <w:tcPr>
            <w:tcW w:w="12138" w:type="dxa"/>
            <w:tcBorders>
              <w:top w:val="nil"/>
              <w:left w:val="nil"/>
              <w:bottom w:val="single" w:sz="4" w:space="0" w:color="auto"/>
              <w:right w:val="nil"/>
            </w:tcBorders>
            <w:shd w:val="clear" w:color="auto" w:fill="auto"/>
            <w:noWrap/>
            <w:vAlign w:val="bottom"/>
            <w:hideMark/>
          </w:tcPr>
          <w:p w:rsidR="007D0A29" w:rsidRPr="00A67113" w:rsidRDefault="007D0A29" w:rsidP="007D0A29">
            <w:pPr>
              <w:spacing w:after="0" w:line="240" w:lineRule="auto"/>
              <w:ind w:firstLineChars="200" w:firstLine="440"/>
              <w:rPr>
                <w:rFonts w:ascii="Times New Roman" w:eastAsia="Times New Roman" w:hAnsi="Times New Roman" w:cs="Times New Roman"/>
              </w:rPr>
            </w:pPr>
            <w:r w:rsidRPr="00A67113">
              <w:rPr>
                <w:rFonts w:ascii="Times New Roman" w:eastAsia="Times New Roman" w:hAnsi="Times New Roman" w:cs="Times New Roman"/>
              </w:rPr>
              <w:t>в т.ч.</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1.1.</w:t>
            </w:r>
          </w:p>
        </w:tc>
        <w:tc>
          <w:tcPr>
            <w:tcW w:w="12138" w:type="dxa"/>
            <w:tcBorders>
              <w:top w:val="nil"/>
              <w:left w:val="nil"/>
              <w:bottom w:val="single" w:sz="4" w:space="0" w:color="auto"/>
              <w:right w:val="nil"/>
            </w:tcBorders>
            <w:shd w:val="clear" w:color="auto" w:fill="auto"/>
            <w:noWrap/>
            <w:vAlign w:val="bottom"/>
            <w:hideMark/>
          </w:tcPr>
          <w:p w:rsidR="007D0A29" w:rsidRPr="00A67113" w:rsidRDefault="007D0A29" w:rsidP="007D0A29">
            <w:pPr>
              <w:spacing w:after="0" w:line="240" w:lineRule="auto"/>
              <w:ind w:firstLineChars="200" w:firstLine="440"/>
              <w:rPr>
                <w:rFonts w:ascii="Times New Roman" w:eastAsia="Times New Roman" w:hAnsi="Times New Roman" w:cs="Times New Roman"/>
              </w:rPr>
            </w:pPr>
            <w:r w:rsidRPr="00A67113">
              <w:rPr>
                <w:rFonts w:ascii="Times New Roman" w:eastAsia="Times New Roman" w:hAnsi="Times New Roman" w:cs="Times New Roman"/>
              </w:rPr>
              <w:t>Общините</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5 612 824,2</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1.2.</w:t>
            </w:r>
          </w:p>
        </w:tc>
        <w:tc>
          <w:tcPr>
            <w:tcW w:w="12138" w:type="dxa"/>
            <w:tcBorders>
              <w:top w:val="nil"/>
              <w:left w:val="nil"/>
              <w:bottom w:val="single" w:sz="4" w:space="0" w:color="auto"/>
              <w:right w:val="nil"/>
            </w:tcBorders>
            <w:shd w:val="clear" w:color="auto" w:fill="auto"/>
            <w:noWrap/>
            <w:vAlign w:val="bottom"/>
            <w:hideMark/>
          </w:tcPr>
          <w:p w:rsidR="007D0A29" w:rsidRPr="00A67113" w:rsidRDefault="007D0A29" w:rsidP="007D0A29">
            <w:pPr>
              <w:spacing w:after="0" w:line="240" w:lineRule="auto"/>
              <w:ind w:firstLineChars="200" w:firstLine="440"/>
              <w:rPr>
                <w:rFonts w:ascii="Times New Roman" w:eastAsia="Times New Roman" w:hAnsi="Times New Roman" w:cs="Times New Roman"/>
              </w:rPr>
            </w:pPr>
            <w:r w:rsidRPr="00A67113">
              <w:rPr>
                <w:rFonts w:ascii="Times New Roman" w:eastAsia="Times New Roman" w:hAnsi="Times New Roman" w:cs="Times New Roman"/>
              </w:rPr>
              <w:t>Държавното обществено осигуряване</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8 569 647,1</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1.3.</w:t>
            </w:r>
          </w:p>
        </w:tc>
        <w:tc>
          <w:tcPr>
            <w:tcW w:w="12138" w:type="dxa"/>
            <w:tcBorders>
              <w:top w:val="nil"/>
              <w:left w:val="nil"/>
              <w:bottom w:val="single" w:sz="4" w:space="0" w:color="auto"/>
              <w:right w:val="nil"/>
            </w:tcBorders>
            <w:shd w:val="clear" w:color="auto" w:fill="auto"/>
            <w:noWrap/>
            <w:vAlign w:val="bottom"/>
            <w:hideMark/>
          </w:tcPr>
          <w:p w:rsidR="007D0A29" w:rsidRPr="00A67113" w:rsidRDefault="007D0A29" w:rsidP="007D0A29">
            <w:pPr>
              <w:spacing w:after="0" w:line="240" w:lineRule="auto"/>
              <w:ind w:firstLineChars="200" w:firstLine="440"/>
              <w:rPr>
                <w:rFonts w:ascii="Times New Roman" w:eastAsia="Times New Roman" w:hAnsi="Times New Roman" w:cs="Times New Roman"/>
              </w:rPr>
            </w:pPr>
            <w:r w:rsidRPr="00A67113">
              <w:rPr>
                <w:rFonts w:ascii="Times New Roman" w:eastAsia="Times New Roman" w:hAnsi="Times New Roman" w:cs="Times New Roman"/>
              </w:rPr>
              <w:t>Националната здравноосигурителна каса</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2 333 950,1</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w:t>
            </w:r>
          </w:p>
        </w:tc>
        <w:tc>
          <w:tcPr>
            <w:tcW w:w="12138" w:type="dxa"/>
            <w:tcBorders>
              <w:top w:val="nil"/>
              <w:left w:val="nil"/>
              <w:bottom w:val="single" w:sz="4" w:space="0" w:color="auto"/>
              <w:right w:val="nil"/>
            </w:tcBorders>
            <w:shd w:val="clear" w:color="auto" w:fill="auto"/>
            <w:noWrap/>
            <w:vAlign w:val="bottom"/>
            <w:hideMark/>
          </w:tcPr>
          <w:p w:rsidR="007D0A29" w:rsidRPr="00A67113" w:rsidRDefault="007D0A29" w:rsidP="007D0A29">
            <w:pPr>
              <w:spacing w:after="0" w:line="240" w:lineRule="auto"/>
              <w:ind w:firstLineChars="300" w:firstLine="660"/>
              <w:rPr>
                <w:rFonts w:ascii="Times New Roman" w:eastAsia="Times New Roman" w:hAnsi="Times New Roman" w:cs="Times New Roman"/>
              </w:rPr>
            </w:pPr>
            <w:r w:rsidRPr="00A67113">
              <w:rPr>
                <w:rFonts w:ascii="Times New Roman" w:eastAsia="Times New Roman" w:hAnsi="Times New Roman" w:cs="Times New Roman"/>
              </w:rPr>
              <w:t>в т.ч.</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1.3.1.</w:t>
            </w:r>
          </w:p>
        </w:tc>
        <w:tc>
          <w:tcPr>
            <w:tcW w:w="12138" w:type="dxa"/>
            <w:tcBorders>
              <w:top w:val="nil"/>
              <w:left w:val="nil"/>
              <w:bottom w:val="single" w:sz="4" w:space="0" w:color="auto"/>
              <w:right w:val="nil"/>
            </w:tcBorders>
            <w:shd w:val="clear" w:color="auto" w:fill="auto"/>
            <w:noWrap/>
            <w:vAlign w:val="bottom"/>
            <w:hideMark/>
          </w:tcPr>
          <w:p w:rsidR="007D0A29" w:rsidRPr="00A67113" w:rsidRDefault="007D0A29" w:rsidP="007D0A29">
            <w:pPr>
              <w:spacing w:after="0" w:line="240" w:lineRule="auto"/>
              <w:ind w:firstLineChars="300" w:firstLine="660"/>
              <w:rPr>
                <w:rFonts w:ascii="Times New Roman" w:eastAsia="Times New Roman" w:hAnsi="Times New Roman" w:cs="Times New Roman"/>
              </w:rPr>
            </w:pPr>
            <w:r w:rsidRPr="00A67113">
              <w:rPr>
                <w:rFonts w:ascii="Times New Roman" w:eastAsia="Times New Roman" w:hAnsi="Times New Roman" w:cs="Times New Roman"/>
              </w:rPr>
              <w:t xml:space="preserve"> - от Министерството на здравеопазването</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106 570,6</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1.4.</w:t>
            </w:r>
          </w:p>
        </w:tc>
        <w:tc>
          <w:tcPr>
            <w:tcW w:w="12138" w:type="dxa"/>
            <w:tcBorders>
              <w:top w:val="nil"/>
              <w:left w:val="nil"/>
              <w:bottom w:val="single" w:sz="4" w:space="0" w:color="auto"/>
              <w:right w:val="nil"/>
            </w:tcBorders>
            <w:shd w:val="clear" w:color="auto" w:fill="auto"/>
            <w:noWrap/>
            <w:hideMark/>
          </w:tcPr>
          <w:p w:rsidR="007D0A29" w:rsidRPr="00A67113" w:rsidRDefault="007D0A29" w:rsidP="007D0A29">
            <w:pPr>
              <w:spacing w:after="0" w:line="240" w:lineRule="auto"/>
              <w:ind w:firstLineChars="200" w:firstLine="440"/>
              <w:rPr>
                <w:rFonts w:ascii="Times New Roman" w:eastAsia="Times New Roman" w:hAnsi="Times New Roman" w:cs="Times New Roman"/>
              </w:rPr>
            </w:pPr>
            <w:r w:rsidRPr="00A67113">
              <w:rPr>
                <w:rFonts w:ascii="Times New Roman" w:eastAsia="Times New Roman" w:hAnsi="Times New Roman" w:cs="Times New Roman"/>
              </w:rPr>
              <w:t>Сметката за средствата от Европейския съюз на Националния фонд</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682 129,3</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1.5.</w:t>
            </w:r>
          </w:p>
        </w:tc>
        <w:tc>
          <w:tcPr>
            <w:tcW w:w="12138" w:type="dxa"/>
            <w:tcBorders>
              <w:top w:val="nil"/>
              <w:left w:val="nil"/>
              <w:bottom w:val="single" w:sz="4" w:space="0" w:color="auto"/>
              <w:right w:val="nil"/>
            </w:tcBorders>
            <w:shd w:val="clear" w:color="auto" w:fill="auto"/>
            <w:noWrap/>
            <w:hideMark/>
          </w:tcPr>
          <w:p w:rsidR="007D0A29" w:rsidRPr="00A67113" w:rsidRDefault="007D0A29" w:rsidP="007D0A29">
            <w:pPr>
              <w:spacing w:after="0" w:line="240" w:lineRule="auto"/>
              <w:ind w:firstLineChars="200" w:firstLine="440"/>
              <w:rPr>
                <w:rFonts w:ascii="Times New Roman" w:eastAsia="Times New Roman" w:hAnsi="Times New Roman" w:cs="Times New Roman"/>
              </w:rPr>
            </w:pPr>
            <w:r w:rsidRPr="00A67113">
              <w:rPr>
                <w:rFonts w:ascii="Times New Roman" w:eastAsia="Times New Roman" w:hAnsi="Times New Roman" w:cs="Times New Roman"/>
              </w:rPr>
              <w:t xml:space="preserve">Сметката за средствата от Европейския съюз на Държавния фонд „Земеделие“ </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234 397,4</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w:t>
            </w:r>
          </w:p>
        </w:tc>
        <w:tc>
          <w:tcPr>
            <w:tcW w:w="12138" w:type="dxa"/>
            <w:tcBorders>
              <w:top w:val="nil"/>
              <w:left w:val="nil"/>
              <w:bottom w:val="single" w:sz="4" w:space="0" w:color="auto"/>
              <w:right w:val="nil"/>
            </w:tcBorders>
            <w:shd w:val="clear" w:color="auto" w:fill="auto"/>
            <w:noWrap/>
            <w:vAlign w:val="bottom"/>
            <w:hideMark/>
          </w:tcPr>
          <w:p w:rsidR="007D0A29" w:rsidRPr="00A67113" w:rsidRDefault="007D0A29" w:rsidP="007D0A29">
            <w:pPr>
              <w:spacing w:after="0" w:line="240" w:lineRule="auto"/>
              <w:rPr>
                <w:rFonts w:ascii="Times New Roman" w:eastAsia="Times New Roman" w:hAnsi="Times New Roman" w:cs="Times New Roman"/>
                <w:i/>
                <w:iCs/>
              </w:rPr>
            </w:pPr>
            <w:r w:rsidRPr="00A67113">
              <w:rPr>
                <w:rFonts w:ascii="Times New Roman" w:eastAsia="Times New Roman" w:hAnsi="Times New Roman" w:cs="Times New Roman"/>
                <w:i/>
                <w:iCs/>
              </w:rPr>
              <w:t> </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i/>
                <w:iCs/>
              </w:rPr>
            </w:pPr>
            <w:r w:rsidRPr="00A67113">
              <w:rPr>
                <w:rFonts w:ascii="Times New Roman" w:eastAsia="Times New Roman" w:hAnsi="Times New Roman" w:cs="Times New Roman"/>
                <w:i/>
                <w:iCs/>
              </w:rPr>
              <w:lastRenderedPageBreak/>
              <w:t>2.</w:t>
            </w:r>
          </w:p>
        </w:tc>
        <w:tc>
          <w:tcPr>
            <w:tcW w:w="12138" w:type="dxa"/>
            <w:tcBorders>
              <w:top w:val="nil"/>
              <w:left w:val="nil"/>
              <w:bottom w:val="single" w:sz="4" w:space="0" w:color="auto"/>
              <w:right w:val="nil"/>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i/>
                <w:iCs/>
              </w:rPr>
            </w:pPr>
            <w:r w:rsidRPr="00A67113">
              <w:rPr>
                <w:rFonts w:ascii="Times New Roman" w:eastAsia="Times New Roman" w:hAnsi="Times New Roman" w:cs="Times New Roman"/>
                <w:i/>
                <w:iCs/>
              </w:rPr>
              <w:t xml:space="preserve">  Получени трансфери от:</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i/>
                <w:iCs/>
              </w:rPr>
            </w:pPr>
            <w:r w:rsidRPr="00A67113">
              <w:rPr>
                <w:rFonts w:ascii="Times New Roman" w:eastAsia="Times New Roman" w:hAnsi="Times New Roman" w:cs="Times New Roman"/>
                <w:i/>
                <w:iCs/>
              </w:rPr>
              <w:t>13 400,0</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w:t>
            </w:r>
          </w:p>
        </w:tc>
        <w:tc>
          <w:tcPr>
            <w:tcW w:w="12138" w:type="dxa"/>
            <w:tcBorders>
              <w:top w:val="nil"/>
              <w:left w:val="nil"/>
              <w:bottom w:val="single" w:sz="4" w:space="0" w:color="auto"/>
              <w:right w:val="nil"/>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в т.ч.</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2.1.</w:t>
            </w:r>
          </w:p>
        </w:tc>
        <w:tc>
          <w:tcPr>
            <w:tcW w:w="12138" w:type="dxa"/>
            <w:tcBorders>
              <w:top w:val="nil"/>
              <w:left w:val="nil"/>
              <w:bottom w:val="single" w:sz="4" w:space="0" w:color="auto"/>
              <w:right w:val="nil"/>
            </w:tcBorders>
            <w:shd w:val="clear" w:color="auto" w:fill="auto"/>
            <w:noWrap/>
            <w:hideMark/>
          </w:tcPr>
          <w:p w:rsidR="007D0A29" w:rsidRPr="00A67113" w:rsidRDefault="007D0A29" w:rsidP="007D0A29">
            <w:pPr>
              <w:spacing w:after="0" w:line="240" w:lineRule="auto"/>
              <w:ind w:firstLineChars="200" w:firstLine="440"/>
              <w:rPr>
                <w:rFonts w:ascii="Times New Roman" w:eastAsia="Times New Roman" w:hAnsi="Times New Roman" w:cs="Times New Roman"/>
              </w:rPr>
            </w:pPr>
            <w:r w:rsidRPr="00A67113">
              <w:rPr>
                <w:rFonts w:ascii="Times New Roman" w:eastAsia="Times New Roman" w:hAnsi="Times New Roman" w:cs="Times New Roman"/>
              </w:rPr>
              <w:t xml:space="preserve">Държавното обществено осигуряване </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7 400,0</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2.1.1.</w:t>
            </w:r>
          </w:p>
        </w:tc>
        <w:tc>
          <w:tcPr>
            <w:tcW w:w="12138" w:type="dxa"/>
            <w:tcBorders>
              <w:top w:val="nil"/>
              <w:left w:val="nil"/>
              <w:bottom w:val="single" w:sz="4" w:space="0" w:color="auto"/>
              <w:right w:val="nil"/>
            </w:tcBorders>
            <w:shd w:val="clear" w:color="auto" w:fill="auto"/>
            <w:noWrap/>
            <w:hideMark/>
          </w:tcPr>
          <w:p w:rsidR="007D0A29" w:rsidRPr="00A67113" w:rsidRDefault="007D0A29" w:rsidP="007D0A29">
            <w:pPr>
              <w:spacing w:after="0" w:line="240" w:lineRule="auto"/>
              <w:ind w:firstLineChars="300" w:firstLine="660"/>
              <w:rPr>
                <w:rFonts w:ascii="Times New Roman" w:eastAsia="Times New Roman" w:hAnsi="Times New Roman" w:cs="Times New Roman"/>
              </w:rPr>
            </w:pPr>
            <w:r w:rsidRPr="00A67113">
              <w:rPr>
                <w:rFonts w:ascii="Times New Roman" w:eastAsia="Times New Roman" w:hAnsi="Times New Roman" w:cs="Times New Roman"/>
              </w:rPr>
              <w:t>- за Министерството на труда и социалната политика</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4 000,0</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2.1.2.</w:t>
            </w:r>
          </w:p>
        </w:tc>
        <w:tc>
          <w:tcPr>
            <w:tcW w:w="12138" w:type="dxa"/>
            <w:tcBorders>
              <w:top w:val="nil"/>
              <w:left w:val="nil"/>
              <w:bottom w:val="single" w:sz="4" w:space="0" w:color="auto"/>
              <w:right w:val="nil"/>
            </w:tcBorders>
            <w:shd w:val="clear" w:color="auto" w:fill="auto"/>
            <w:noWrap/>
            <w:hideMark/>
          </w:tcPr>
          <w:p w:rsidR="007D0A29" w:rsidRPr="00A67113" w:rsidRDefault="007D0A29" w:rsidP="007D0A29">
            <w:pPr>
              <w:spacing w:after="0" w:line="240" w:lineRule="auto"/>
              <w:ind w:firstLineChars="300" w:firstLine="660"/>
              <w:rPr>
                <w:rFonts w:ascii="Times New Roman" w:eastAsia="Times New Roman" w:hAnsi="Times New Roman" w:cs="Times New Roman"/>
              </w:rPr>
            </w:pPr>
            <w:r w:rsidRPr="00A67113">
              <w:rPr>
                <w:rFonts w:ascii="Times New Roman" w:eastAsia="Times New Roman" w:hAnsi="Times New Roman" w:cs="Times New Roman"/>
              </w:rPr>
              <w:t>- за Министерския съвет</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250,0</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2.1.3.</w:t>
            </w:r>
          </w:p>
        </w:tc>
        <w:tc>
          <w:tcPr>
            <w:tcW w:w="12138" w:type="dxa"/>
            <w:tcBorders>
              <w:top w:val="nil"/>
              <w:left w:val="nil"/>
              <w:bottom w:val="single" w:sz="4" w:space="0" w:color="auto"/>
              <w:right w:val="nil"/>
            </w:tcBorders>
            <w:shd w:val="clear" w:color="auto" w:fill="auto"/>
            <w:noWrap/>
            <w:hideMark/>
          </w:tcPr>
          <w:p w:rsidR="007D0A29" w:rsidRPr="00A67113" w:rsidRDefault="007D0A29" w:rsidP="007D0A29">
            <w:pPr>
              <w:spacing w:after="0" w:line="240" w:lineRule="auto"/>
              <w:ind w:firstLineChars="300" w:firstLine="660"/>
              <w:rPr>
                <w:rFonts w:ascii="Times New Roman" w:eastAsia="Times New Roman" w:hAnsi="Times New Roman" w:cs="Times New Roman"/>
              </w:rPr>
            </w:pPr>
            <w:r w:rsidRPr="00A67113">
              <w:rPr>
                <w:rFonts w:ascii="Times New Roman" w:eastAsia="Times New Roman" w:hAnsi="Times New Roman" w:cs="Times New Roman"/>
              </w:rPr>
              <w:t>- за Министерството на здравеопазването</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3 150,0</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w:t>
            </w:r>
          </w:p>
        </w:tc>
        <w:tc>
          <w:tcPr>
            <w:tcW w:w="12138" w:type="dxa"/>
            <w:tcBorders>
              <w:top w:val="nil"/>
              <w:left w:val="nil"/>
              <w:bottom w:val="single" w:sz="4" w:space="0" w:color="auto"/>
              <w:right w:val="nil"/>
            </w:tcBorders>
            <w:shd w:val="clear" w:color="auto" w:fill="auto"/>
            <w:noWrap/>
            <w:vAlign w:val="bottom"/>
            <w:hideMark/>
          </w:tcPr>
          <w:p w:rsidR="007D0A29" w:rsidRPr="00A67113" w:rsidRDefault="007D0A29" w:rsidP="007D0A29">
            <w:pPr>
              <w:spacing w:after="0" w:line="240" w:lineRule="auto"/>
              <w:ind w:firstLineChars="200" w:firstLine="440"/>
              <w:rPr>
                <w:rFonts w:ascii="Times New Roman" w:eastAsia="Times New Roman" w:hAnsi="Times New Roman" w:cs="Times New Roman"/>
              </w:rPr>
            </w:pPr>
            <w:r w:rsidRPr="00A67113">
              <w:rPr>
                <w:rFonts w:ascii="Times New Roman" w:eastAsia="Times New Roman" w:hAnsi="Times New Roman" w:cs="Times New Roman"/>
              </w:rPr>
              <w:t> </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IV.</w:t>
            </w:r>
          </w:p>
        </w:tc>
        <w:tc>
          <w:tcPr>
            <w:tcW w:w="12138" w:type="dxa"/>
            <w:tcBorders>
              <w:top w:val="nil"/>
              <w:left w:val="nil"/>
              <w:bottom w:val="single" w:sz="4" w:space="0" w:color="auto"/>
              <w:right w:val="nil"/>
            </w:tcBorders>
            <w:shd w:val="clear" w:color="auto" w:fill="auto"/>
            <w:noWrap/>
            <w:vAlign w:val="bottom"/>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ВНОСКА В ОБЩИЯ БЮДЖЕТ НА ЕВРОПЕЙСКИЯ СЪЮЗ</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1 839 918,5</w:t>
            </w:r>
          </w:p>
        </w:tc>
      </w:tr>
    </w:tbl>
    <w:p w:rsidR="007D0A29" w:rsidRPr="00F853CF" w:rsidRDefault="007D0A29" w:rsidP="00F853CF">
      <w:pPr>
        <w:spacing w:before="120" w:after="120" w:line="240" w:lineRule="auto"/>
        <w:jc w:val="both"/>
        <w:rPr>
          <w:rFonts w:ascii="Times New Roman" w:hAnsi="Times New Roman" w:cs="Times New Roman"/>
          <w:sz w:val="24"/>
        </w:rPr>
      </w:pPr>
      <w:r w:rsidRPr="00F853CF">
        <w:rPr>
          <w:rFonts w:ascii="Times New Roman" w:hAnsi="Times New Roman" w:cs="Times New Roman"/>
          <w:sz w:val="24"/>
        </w:rPr>
        <w:t>(3) Утвърждава бюджетното салдо по държавния бюджет за 2022 г., както следва:</w:t>
      </w:r>
    </w:p>
    <w:tbl>
      <w:tblPr>
        <w:tblW w:w="14269" w:type="dxa"/>
        <w:tblLook w:val="04A0" w:firstRow="1" w:lastRow="0" w:firstColumn="1" w:lastColumn="0" w:noHBand="0" w:noVBand="1"/>
      </w:tblPr>
      <w:tblGrid>
        <w:gridCol w:w="711"/>
        <w:gridCol w:w="12138"/>
        <w:gridCol w:w="1420"/>
      </w:tblGrid>
      <w:tr w:rsidR="007D0A29" w:rsidRPr="00A67113" w:rsidTr="00F853CF">
        <w:trPr>
          <w:trHeight w:val="300"/>
          <w:tblHeader/>
        </w:trPr>
        <w:tc>
          <w:tcPr>
            <w:tcW w:w="71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D0A29" w:rsidRPr="00A67113" w:rsidRDefault="007D0A29" w:rsidP="007D0A29">
            <w:pPr>
              <w:spacing w:after="0" w:line="240" w:lineRule="auto"/>
              <w:jc w:val="center"/>
              <w:rPr>
                <w:rFonts w:ascii="Times New Roman" w:eastAsia="Times New Roman" w:hAnsi="Times New Roman" w:cs="Times New Roman"/>
              </w:rPr>
            </w:pPr>
            <w:r w:rsidRPr="00A67113">
              <w:rPr>
                <w:rFonts w:ascii="Times New Roman" w:eastAsia="Times New Roman" w:hAnsi="Times New Roman" w:cs="Times New Roman"/>
              </w:rPr>
              <w:t>№</w:t>
            </w:r>
          </w:p>
        </w:tc>
        <w:tc>
          <w:tcPr>
            <w:tcW w:w="1213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D0A29" w:rsidRPr="00A67113" w:rsidRDefault="007D0A29" w:rsidP="007D0A29">
            <w:pPr>
              <w:spacing w:after="0" w:line="240" w:lineRule="auto"/>
              <w:jc w:val="center"/>
              <w:rPr>
                <w:rFonts w:ascii="Times New Roman" w:eastAsia="Times New Roman" w:hAnsi="Times New Roman" w:cs="Times New Roman"/>
              </w:rPr>
            </w:pPr>
            <w:r w:rsidRPr="00A67113">
              <w:rPr>
                <w:rFonts w:ascii="Times New Roman" w:eastAsia="Times New Roman" w:hAnsi="Times New Roman" w:cs="Times New Roman"/>
              </w:rPr>
              <w:t>Показатели</w:t>
            </w:r>
          </w:p>
        </w:tc>
        <w:tc>
          <w:tcPr>
            <w:tcW w:w="1420" w:type="dxa"/>
            <w:tcBorders>
              <w:top w:val="single" w:sz="4" w:space="0" w:color="auto"/>
              <w:left w:val="nil"/>
              <w:bottom w:val="nil"/>
              <w:right w:val="single" w:sz="4" w:space="0" w:color="auto"/>
            </w:tcBorders>
            <w:shd w:val="clear" w:color="auto" w:fill="auto"/>
            <w:noWrap/>
            <w:vAlign w:val="bottom"/>
            <w:hideMark/>
          </w:tcPr>
          <w:p w:rsidR="007D0A29" w:rsidRPr="00A67113" w:rsidRDefault="007D0A29" w:rsidP="007D0A29">
            <w:pPr>
              <w:spacing w:after="0" w:line="240" w:lineRule="auto"/>
              <w:jc w:val="center"/>
              <w:rPr>
                <w:rFonts w:ascii="Times New Roman" w:eastAsia="Times New Roman" w:hAnsi="Times New Roman" w:cs="Times New Roman"/>
              </w:rPr>
            </w:pPr>
            <w:r w:rsidRPr="00A67113">
              <w:rPr>
                <w:rFonts w:ascii="Times New Roman" w:eastAsia="Times New Roman" w:hAnsi="Times New Roman" w:cs="Times New Roman"/>
              </w:rPr>
              <w:t>Сума</w:t>
            </w:r>
          </w:p>
        </w:tc>
      </w:tr>
      <w:tr w:rsidR="007D0A29" w:rsidRPr="00A67113" w:rsidTr="00F853CF">
        <w:trPr>
          <w:trHeight w:val="300"/>
          <w:tblHeader/>
        </w:trPr>
        <w:tc>
          <w:tcPr>
            <w:tcW w:w="711" w:type="dxa"/>
            <w:vMerge/>
            <w:tcBorders>
              <w:top w:val="nil"/>
              <w:left w:val="single" w:sz="4" w:space="0" w:color="auto"/>
              <w:bottom w:val="single" w:sz="4" w:space="0" w:color="000000"/>
              <w:right w:val="single" w:sz="4" w:space="0" w:color="auto"/>
            </w:tcBorders>
            <w:vAlign w:val="center"/>
            <w:hideMark/>
          </w:tcPr>
          <w:p w:rsidR="007D0A29" w:rsidRPr="00A67113" w:rsidRDefault="007D0A29" w:rsidP="007D0A29">
            <w:pPr>
              <w:spacing w:after="0" w:line="240" w:lineRule="auto"/>
              <w:rPr>
                <w:rFonts w:ascii="Times New Roman" w:eastAsia="Times New Roman" w:hAnsi="Times New Roman" w:cs="Times New Roman"/>
              </w:rPr>
            </w:pPr>
          </w:p>
        </w:tc>
        <w:tc>
          <w:tcPr>
            <w:tcW w:w="12138" w:type="dxa"/>
            <w:vMerge/>
            <w:tcBorders>
              <w:top w:val="nil"/>
              <w:left w:val="single" w:sz="4" w:space="0" w:color="auto"/>
              <w:bottom w:val="single" w:sz="4" w:space="0" w:color="000000"/>
              <w:right w:val="single" w:sz="4" w:space="0" w:color="auto"/>
            </w:tcBorders>
            <w:vAlign w:val="center"/>
            <w:hideMark/>
          </w:tcPr>
          <w:p w:rsidR="007D0A29" w:rsidRPr="00A67113" w:rsidRDefault="007D0A29" w:rsidP="007D0A29">
            <w:pPr>
              <w:spacing w:after="0" w:line="240" w:lineRule="auto"/>
              <w:rPr>
                <w:rFonts w:ascii="Times New Roman" w:eastAsia="Times New Roman" w:hAnsi="Times New Roman" w:cs="Times New Roman"/>
              </w:rPr>
            </w:pP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center"/>
              <w:rPr>
                <w:rFonts w:ascii="Times New Roman" w:eastAsia="Times New Roman" w:hAnsi="Times New Roman" w:cs="Times New Roman"/>
              </w:rPr>
            </w:pPr>
            <w:r w:rsidRPr="00A67113">
              <w:rPr>
                <w:rFonts w:ascii="Times New Roman" w:eastAsia="Times New Roman" w:hAnsi="Times New Roman" w:cs="Times New Roman"/>
              </w:rPr>
              <w:t>(хил. лв.)</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vAlign w:val="center"/>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w:t>
            </w:r>
          </w:p>
        </w:tc>
        <w:tc>
          <w:tcPr>
            <w:tcW w:w="12138" w:type="dxa"/>
            <w:tcBorders>
              <w:top w:val="nil"/>
              <w:left w:val="nil"/>
              <w:bottom w:val="single" w:sz="4" w:space="0" w:color="auto"/>
              <w:right w:val="nil"/>
            </w:tcBorders>
            <w:shd w:val="clear" w:color="auto" w:fill="auto"/>
            <w:noWrap/>
            <w:vAlign w:val="center"/>
            <w:hideMark/>
          </w:tcPr>
          <w:p w:rsidR="007D0A29" w:rsidRPr="00A67113" w:rsidRDefault="007D0A29" w:rsidP="007D0A29">
            <w:pPr>
              <w:spacing w:after="0" w:line="240" w:lineRule="auto"/>
              <w:jc w:val="center"/>
              <w:rPr>
                <w:rFonts w:ascii="Times New Roman" w:eastAsia="Times New Roman" w:hAnsi="Times New Roman" w:cs="Times New Roman"/>
              </w:rPr>
            </w:pPr>
            <w:r w:rsidRPr="00A67113">
              <w:rPr>
                <w:rFonts w:ascii="Times New Roman" w:eastAsia="Times New Roman" w:hAnsi="Times New Roman" w:cs="Times New Roman"/>
              </w:rPr>
              <w:t>1</w:t>
            </w:r>
          </w:p>
        </w:tc>
        <w:tc>
          <w:tcPr>
            <w:tcW w:w="1420" w:type="dxa"/>
            <w:tcBorders>
              <w:top w:val="nil"/>
              <w:left w:val="single" w:sz="4" w:space="0" w:color="auto"/>
              <w:bottom w:val="single" w:sz="4" w:space="0" w:color="auto"/>
              <w:right w:val="single" w:sz="4" w:space="0" w:color="auto"/>
            </w:tcBorders>
            <w:shd w:val="clear" w:color="auto" w:fill="auto"/>
            <w:noWrap/>
            <w:vAlign w:val="center"/>
            <w:hideMark/>
          </w:tcPr>
          <w:p w:rsidR="007D0A29" w:rsidRPr="00A67113" w:rsidRDefault="007D0A29" w:rsidP="007D0A29">
            <w:pPr>
              <w:spacing w:after="0" w:line="240" w:lineRule="auto"/>
              <w:jc w:val="center"/>
              <w:rPr>
                <w:rFonts w:ascii="Times New Roman" w:eastAsia="Times New Roman" w:hAnsi="Times New Roman" w:cs="Times New Roman"/>
              </w:rPr>
            </w:pPr>
            <w:r w:rsidRPr="00A67113">
              <w:rPr>
                <w:rFonts w:ascii="Times New Roman" w:eastAsia="Times New Roman" w:hAnsi="Times New Roman" w:cs="Times New Roman"/>
              </w:rPr>
              <w:t>2</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V.</w:t>
            </w:r>
          </w:p>
        </w:tc>
        <w:tc>
          <w:tcPr>
            <w:tcW w:w="12138" w:type="dxa"/>
            <w:tcBorders>
              <w:top w:val="nil"/>
              <w:left w:val="nil"/>
              <w:bottom w:val="single" w:sz="4" w:space="0" w:color="auto"/>
              <w:right w:val="nil"/>
            </w:tcBorders>
            <w:shd w:val="clear" w:color="auto" w:fill="auto"/>
            <w:noWrap/>
            <w:vAlign w:val="bottom"/>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БЮДЖЕТНО САЛДО (І-ІІ-ІІІ-IV)</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-7 623 638,7</w:t>
            </w:r>
          </w:p>
        </w:tc>
      </w:tr>
    </w:tbl>
    <w:p w:rsidR="007D0A29" w:rsidRPr="00F853CF" w:rsidRDefault="007D0A29" w:rsidP="00F853CF">
      <w:pPr>
        <w:spacing w:before="120" w:after="120" w:line="240" w:lineRule="auto"/>
        <w:jc w:val="both"/>
        <w:rPr>
          <w:rFonts w:ascii="Times New Roman" w:hAnsi="Times New Roman" w:cs="Times New Roman"/>
          <w:sz w:val="24"/>
        </w:rPr>
      </w:pPr>
      <w:r w:rsidRPr="00F853CF">
        <w:rPr>
          <w:rFonts w:ascii="Times New Roman" w:hAnsi="Times New Roman" w:cs="Times New Roman"/>
          <w:sz w:val="24"/>
        </w:rPr>
        <w:t>(4) Утвърждава нето операциите в частта на финансирането на бюджетното салдо по държавния бюджет за 2022 г., както следва:</w:t>
      </w:r>
    </w:p>
    <w:tbl>
      <w:tblPr>
        <w:tblW w:w="14269" w:type="dxa"/>
        <w:tblLook w:val="04A0" w:firstRow="1" w:lastRow="0" w:firstColumn="1" w:lastColumn="0" w:noHBand="0" w:noVBand="1"/>
      </w:tblPr>
      <w:tblGrid>
        <w:gridCol w:w="711"/>
        <w:gridCol w:w="12138"/>
        <w:gridCol w:w="1420"/>
      </w:tblGrid>
      <w:tr w:rsidR="007D0A29" w:rsidRPr="00A67113" w:rsidTr="00F853CF">
        <w:trPr>
          <w:trHeight w:val="300"/>
          <w:tblHeader/>
        </w:trPr>
        <w:tc>
          <w:tcPr>
            <w:tcW w:w="71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D0A29" w:rsidRPr="00A67113" w:rsidRDefault="007D0A29" w:rsidP="007D0A29">
            <w:pPr>
              <w:spacing w:after="0" w:line="240" w:lineRule="auto"/>
              <w:jc w:val="center"/>
              <w:rPr>
                <w:rFonts w:ascii="Times New Roman" w:eastAsia="Times New Roman" w:hAnsi="Times New Roman" w:cs="Times New Roman"/>
              </w:rPr>
            </w:pPr>
            <w:r w:rsidRPr="00A67113">
              <w:rPr>
                <w:rFonts w:ascii="Times New Roman" w:eastAsia="Times New Roman" w:hAnsi="Times New Roman" w:cs="Times New Roman"/>
              </w:rPr>
              <w:t>№</w:t>
            </w:r>
          </w:p>
        </w:tc>
        <w:tc>
          <w:tcPr>
            <w:tcW w:w="1213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D0A29" w:rsidRPr="00A67113" w:rsidRDefault="007D0A29" w:rsidP="007D0A29">
            <w:pPr>
              <w:spacing w:after="0" w:line="240" w:lineRule="auto"/>
              <w:jc w:val="center"/>
              <w:rPr>
                <w:rFonts w:ascii="Times New Roman" w:eastAsia="Times New Roman" w:hAnsi="Times New Roman" w:cs="Times New Roman"/>
              </w:rPr>
            </w:pPr>
            <w:r w:rsidRPr="00A67113">
              <w:rPr>
                <w:rFonts w:ascii="Times New Roman" w:eastAsia="Times New Roman" w:hAnsi="Times New Roman" w:cs="Times New Roman"/>
              </w:rPr>
              <w:t>Показатели</w:t>
            </w:r>
          </w:p>
        </w:tc>
        <w:tc>
          <w:tcPr>
            <w:tcW w:w="1420" w:type="dxa"/>
            <w:tcBorders>
              <w:top w:val="single" w:sz="4" w:space="0" w:color="auto"/>
              <w:left w:val="nil"/>
              <w:bottom w:val="nil"/>
              <w:right w:val="single" w:sz="4" w:space="0" w:color="auto"/>
            </w:tcBorders>
            <w:shd w:val="clear" w:color="auto" w:fill="auto"/>
            <w:noWrap/>
            <w:vAlign w:val="bottom"/>
            <w:hideMark/>
          </w:tcPr>
          <w:p w:rsidR="007D0A29" w:rsidRPr="00A67113" w:rsidRDefault="007D0A29" w:rsidP="007D0A29">
            <w:pPr>
              <w:spacing w:after="0" w:line="240" w:lineRule="auto"/>
              <w:jc w:val="center"/>
              <w:rPr>
                <w:rFonts w:ascii="Times New Roman" w:eastAsia="Times New Roman" w:hAnsi="Times New Roman" w:cs="Times New Roman"/>
              </w:rPr>
            </w:pPr>
            <w:r w:rsidRPr="00A67113">
              <w:rPr>
                <w:rFonts w:ascii="Times New Roman" w:eastAsia="Times New Roman" w:hAnsi="Times New Roman" w:cs="Times New Roman"/>
              </w:rPr>
              <w:t>Сума</w:t>
            </w:r>
          </w:p>
        </w:tc>
      </w:tr>
      <w:tr w:rsidR="007D0A29" w:rsidRPr="00A67113" w:rsidTr="00F853CF">
        <w:trPr>
          <w:trHeight w:val="300"/>
          <w:tblHeader/>
        </w:trPr>
        <w:tc>
          <w:tcPr>
            <w:tcW w:w="711" w:type="dxa"/>
            <w:vMerge/>
            <w:tcBorders>
              <w:top w:val="nil"/>
              <w:left w:val="single" w:sz="4" w:space="0" w:color="auto"/>
              <w:bottom w:val="single" w:sz="4" w:space="0" w:color="000000"/>
              <w:right w:val="single" w:sz="4" w:space="0" w:color="auto"/>
            </w:tcBorders>
            <w:vAlign w:val="center"/>
            <w:hideMark/>
          </w:tcPr>
          <w:p w:rsidR="007D0A29" w:rsidRPr="00A67113" w:rsidRDefault="007D0A29" w:rsidP="007D0A29">
            <w:pPr>
              <w:spacing w:after="0" w:line="240" w:lineRule="auto"/>
              <w:rPr>
                <w:rFonts w:ascii="Times New Roman" w:eastAsia="Times New Roman" w:hAnsi="Times New Roman" w:cs="Times New Roman"/>
              </w:rPr>
            </w:pPr>
          </w:p>
        </w:tc>
        <w:tc>
          <w:tcPr>
            <w:tcW w:w="12138" w:type="dxa"/>
            <w:vMerge/>
            <w:tcBorders>
              <w:top w:val="nil"/>
              <w:left w:val="single" w:sz="4" w:space="0" w:color="auto"/>
              <w:bottom w:val="single" w:sz="4" w:space="0" w:color="000000"/>
              <w:right w:val="single" w:sz="4" w:space="0" w:color="auto"/>
            </w:tcBorders>
            <w:vAlign w:val="center"/>
            <w:hideMark/>
          </w:tcPr>
          <w:p w:rsidR="007D0A29" w:rsidRPr="00A67113" w:rsidRDefault="007D0A29" w:rsidP="007D0A29">
            <w:pPr>
              <w:spacing w:after="0" w:line="240" w:lineRule="auto"/>
              <w:rPr>
                <w:rFonts w:ascii="Times New Roman" w:eastAsia="Times New Roman" w:hAnsi="Times New Roman" w:cs="Times New Roman"/>
              </w:rPr>
            </w:pP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center"/>
              <w:rPr>
                <w:rFonts w:ascii="Times New Roman" w:eastAsia="Times New Roman" w:hAnsi="Times New Roman" w:cs="Times New Roman"/>
              </w:rPr>
            </w:pPr>
            <w:r w:rsidRPr="00A67113">
              <w:rPr>
                <w:rFonts w:ascii="Times New Roman" w:eastAsia="Times New Roman" w:hAnsi="Times New Roman" w:cs="Times New Roman"/>
              </w:rPr>
              <w:t>(хил. лв.)</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vAlign w:val="center"/>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w:t>
            </w:r>
          </w:p>
        </w:tc>
        <w:tc>
          <w:tcPr>
            <w:tcW w:w="12138" w:type="dxa"/>
            <w:tcBorders>
              <w:top w:val="nil"/>
              <w:left w:val="nil"/>
              <w:bottom w:val="single" w:sz="4" w:space="0" w:color="auto"/>
              <w:right w:val="nil"/>
            </w:tcBorders>
            <w:shd w:val="clear" w:color="auto" w:fill="auto"/>
            <w:noWrap/>
            <w:vAlign w:val="center"/>
            <w:hideMark/>
          </w:tcPr>
          <w:p w:rsidR="007D0A29" w:rsidRPr="00A67113" w:rsidRDefault="007D0A29" w:rsidP="007D0A29">
            <w:pPr>
              <w:spacing w:after="0" w:line="240" w:lineRule="auto"/>
              <w:jc w:val="center"/>
              <w:rPr>
                <w:rFonts w:ascii="Times New Roman" w:eastAsia="Times New Roman" w:hAnsi="Times New Roman" w:cs="Times New Roman"/>
              </w:rPr>
            </w:pPr>
            <w:r w:rsidRPr="00A67113">
              <w:rPr>
                <w:rFonts w:ascii="Times New Roman" w:eastAsia="Times New Roman" w:hAnsi="Times New Roman" w:cs="Times New Roman"/>
              </w:rPr>
              <w:t>1</w:t>
            </w:r>
          </w:p>
        </w:tc>
        <w:tc>
          <w:tcPr>
            <w:tcW w:w="1420" w:type="dxa"/>
            <w:tcBorders>
              <w:top w:val="nil"/>
              <w:left w:val="single" w:sz="4" w:space="0" w:color="auto"/>
              <w:bottom w:val="single" w:sz="4" w:space="0" w:color="auto"/>
              <w:right w:val="single" w:sz="4" w:space="0" w:color="auto"/>
            </w:tcBorders>
            <w:shd w:val="clear" w:color="auto" w:fill="auto"/>
            <w:noWrap/>
            <w:vAlign w:val="center"/>
            <w:hideMark/>
          </w:tcPr>
          <w:p w:rsidR="007D0A29" w:rsidRPr="00A67113" w:rsidRDefault="007D0A29" w:rsidP="007D0A29">
            <w:pPr>
              <w:spacing w:after="0" w:line="240" w:lineRule="auto"/>
              <w:jc w:val="center"/>
              <w:rPr>
                <w:rFonts w:ascii="Times New Roman" w:eastAsia="Times New Roman" w:hAnsi="Times New Roman" w:cs="Times New Roman"/>
              </w:rPr>
            </w:pPr>
            <w:r w:rsidRPr="00A67113">
              <w:rPr>
                <w:rFonts w:ascii="Times New Roman" w:eastAsia="Times New Roman" w:hAnsi="Times New Roman" w:cs="Times New Roman"/>
              </w:rPr>
              <w:t>2</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VІ.</w:t>
            </w:r>
          </w:p>
        </w:tc>
        <w:tc>
          <w:tcPr>
            <w:tcW w:w="12138" w:type="dxa"/>
            <w:tcBorders>
              <w:top w:val="nil"/>
              <w:left w:val="nil"/>
              <w:bottom w:val="single" w:sz="4" w:space="0" w:color="auto"/>
              <w:right w:val="nil"/>
            </w:tcBorders>
            <w:shd w:val="clear" w:color="auto" w:fill="auto"/>
            <w:noWrap/>
            <w:vAlign w:val="bottom"/>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ОПЕРАЦИИ В ЧАСТТА НА ФИНАНСИРАНЕТО - НЕТО </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7 623 638,7</w:t>
            </w:r>
          </w:p>
        </w:tc>
      </w:tr>
    </w:tbl>
    <w:p w:rsidR="007D0A29" w:rsidRPr="00F853CF" w:rsidRDefault="007D0A29" w:rsidP="00F853CF">
      <w:pPr>
        <w:spacing w:before="120" w:after="120" w:line="240" w:lineRule="auto"/>
        <w:jc w:val="both"/>
        <w:rPr>
          <w:rFonts w:ascii="Times New Roman" w:hAnsi="Times New Roman" w:cs="Times New Roman"/>
          <w:sz w:val="24"/>
        </w:rPr>
      </w:pPr>
      <w:r w:rsidRPr="00F853CF">
        <w:rPr>
          <w:rFonts w:ascii="Times New Roman" w:hAnsi="Times New Roman" w:cs="Times New Roman"/>
          <w:sz w:val="24"/>
        </w:rPr>
        <w:t>(5) Приема разходи по централния бюджет за 2022 г. за изпълнение на политики, както следва:</w:t>
      </w:r>
    </w:p>
    <w:tbl>
      <w:tblPr>
        <w:tblW w:w="14269" w:type="dxa"/>
        <w:tblLook w:val="04A0" w:firstRow="1" w:lastRow="0" w:firstColumn="1" w:lastColumn="0" w:noHBand="0" w:noVBand="1"/>
      </w:tblPr>
      <w:tblGrid>
        <w:gridCol w:w="711"/>
        <w:gridCol w:w="12138"/>
        <w:gridCol w:w="1420"/>
      </w:tblGrid>
      <w:tr w:rsidR="007D0A29" w:rsidRPr="00A67113" w:rsidTr="00F853CF">
        <w:trPr>
          <w:trHeight w:val="300"/>
          <w:tblHeader/>
        </w:trPr>
        <w:tc>
          <w:tcPr>
            <w:tcW w:w="71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D0A29" w:rsidRPr="00A67113" w:rsidRDefault="007D0A29" w:rsidP="007D0A29">
            <w:pPr>
              <w:spacing w:after="0" w:line="240" w:lineRule="auto"/>
              <w:jc w:val="center"/>
              <w:rPr>
                <w:rFonts w:ascii="Times New Roman" w:eastAsia="Times New Roman" w:hAnsi="Times New Roman" w:cs="Times New Roman"/>
              </w:rPr>
            </w:pPr>
            <w:r w:rsidRPr="00A67113">
              <w:rPr>
                <w:rFonts w:ascii="Times New Roman" w:eastAsia="Times New Roman" w:hAnsi="Times New Roman" w:cs="Times New Roman"/>
              </w:rPr>
              <w:t>№</w:t>
            </w:r>
          </w:p>
        </w:tc>
        <w:tc>
          <w:tcPr>
            <w:tcW w:w="1213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D0A29" w:rsidRPr="00A67113" w:rsidRDefault="007D0A29" w:rsidP="007D0A29">
            <w:pPr>
              <w:spacing w:after="0" w:line="240" w:lineRule="auto"/>
              <w:jc w:val="center"/>
              <w:rPr>
                <w:rFonts w:ascii="Times New Roman" w:eastAsia="Times New Roman" w:hAnsi="Times New Roman" w:cs="Times New Roman"/>
              </w:rPr>
            </w:pPr>
            <w:r w:rsidRPr="00A67113">
              <w:rPr>
                <w:rFonts w:ascii="Times New Roman" w:eastAsia="Times New Roman" w:hAnsi="Times New Roman" w:cs="Times New Roman"/>
              </w:rPr>
              <w:t>Направление на средствата</w:t>
            </w:r>
          </w:p>
        </w:tc>
        <w:tc>
          <w:tcPr>
            <w:tcW w:w="1420" w:type="dxa"/>
            <w:tcBorders>
              <w:top w:val="single" w:sz="4" w:space="0" w:color="auto"/>
              <w:left w:val="nil"/>
              <w:bottom w:val="nil"/>
              <w:right w:val="single" w:sz="4" w:space="0" w:color="auto"/>
            </w:tcBorders>
            <w:shd w:val="clear" w:color="auto" w:fill="auto"/>
            <w:noWrap/>
            <w:vAlign w:val="bottom"/>
            <w:hideMark/>
          </w:tcPr>
          <w:p w:rsidR="007D0A29" w:rsidRPr="00A67113" w:rsidRDefault="007D0A29" w:rsidP="007D0A29">
            <w:pPr>
              <w:spacing w:after="0" w:line="240" w:lineRule="auto"/>
              <w:jc w:val="center"/>
              <w:rPr>
                <w:rFonts w:ascii="Times New Roman" w:eastAsia="Times New Roman" w:hAnsi="Times New Roman" w:cs="Times New Roman"/>
              </w:rPr>
            </w:pPr>
            <w:r w:rsidRPr="00A67113">
              <w:rPr>
                <w:rFonts w:ascii="Times New Roman" w:eastAsia="Times New Roman" w:hAnsi="Times New Roman" w:cs="Times New Roman"/>
              </w:rPr>
              <w:t>Сума</w:t>
            </w:r>
          </w:p>
        </w:tc>
      </w:tr>
      <w:tr w:rsidR="007D0A29" w:rsidRPr="00A67113" w:rsidTr="00F853CF">
        <w:trPr>
          <w:trHeight w:val="300"/>
          <w:tblHeader/>
        </w:trPr>
        <w:tc>
          <w:tcPr>
            <w:tcW w:w="711" w:type="dxa"/>
            <w:vMerge/>
            <w:tcBorders>
              <w:top w:val="single" w:sz="4" w:space="0" w:color="auto"/>
              <w:left w:val="single" w:sz="4" w:space="0" w:color="auto"/>
              <w:bottom w:val="single" w:sz="4" w:space="0" w:color="000000"/>
              <w:right w:val="single" w:sz="4" w:space="0" w:color="auto"/>
            </w:tcBorders>
            <w:vAlign w:val="center"/>
            <w:hideMark/>
          </w:tcPr>
          <w:p w:rsidR="007D0A29" w:rsidRPr="00A67113" w:rsidRDefault="007D0A29" w:rsidP="007D0A29">
            <w:pPr>
              <w:spacing w:after="0" w:line="240" w:lineRule="auto"/>
              <w:rPr>
                <w:rFonts w:ascii="Times New Roman" w:eastAsia="Times New Roman" w:hAnsi="Times New Roman" w:cs="Times New Roman"/>
              </w:rPr>
            </w:pPr>
          </w:p>
        </w:tc>
        <w:tc>
          <w:tcPr>
            <w:tcW w:w="12138" w:type="dxa"/>
            <w:vMerge/>
            <w:tcBorders>
              <w:top w:val="single" w:sz="4" w:space="0" w:color="auto"/>
              <w:left w:val="single" w:sz="4" w:space="0" w:color="auto"/>
              <w:bottom w:val="single" w:sz="4" w:space="0" w:color="000000"/>
              <w:right w:val="single" w:sz="4" w:space="0" w:color="auto"/>
            </w:tcBorders>
            <w:vAlign w:val="center"/>
            <w:hideMark/>
          </w:tcPr>
          <w:p w:rsidR="007D0A29" w:rsidRPr="00A67113" w:rsidRDefault="007D0A29" w:rsidP="007D0A29">
            <w:pPr>
              <w:spacing w:after="0" w:line="240" w:lineRule="auto"/>
              <w:rPr>
                <w:rFonts w:ascii="Times New Roman" w:eastAsia="Times New Roman" w:hAnsi="Times New Roman" w:cs="Times New Roman"/>
              </w:rPr>
            </w:pP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center"/>
              <w:rPr>
                <w:rFonts w:ascii="Times New Roman" w:eastAsia="Times New Roman" w:hAnsi="Times New Roman" w:cs="Times New Roman"/>
              </w:rPr>
            </w:pPr>
            <w:r w:rsidRPr="00A67113">
              <w:rPr>
                <w:rFonts w:ascii="Times New Roman" w:eastAsia="Times New Roman" w:hAnsi="Times New Roman" w:cs="Times New Roman"/>
              </w:rPr>
              <w:t>(хил. лв.)</w:t>
            </w:r>
          </w:p>
        </w:tc>
      </w:tr>
      <w:tr w:rsidR="007D0A29" w:rsidRPr="00A67113" w:rsidTr="007D0A29">
        <w:trPr>
          <w:trHeight w:val="375"/>
        </w:trPr>
        <w:tc>
          <w:tcPr>
            <w:tcW w:w="711"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w:t>
            </w:r>
          </w:p>
        </w:tc>
        <w:tc>
          <w:tcPr>
            <w:tcW w:w="12138" w:type="dxa"/>
            <w:tcBorders>
              <w:top w:val="nil"/>
              <w:left w:val="nil"/>
              <w:bottom w:val="single" w:sz="4" w:space="0" w:color="auto"/>
              <w:right w:val="nil"/>
            </w:tcBorders>
            <w:shd w:val="clear" w:color="auto" w:fill="auto"/>
            <w:noWrap/>
            <w:vAlign w:val="bottom"/>
            <w:hideMark/>
          </w:tcPr>
          <w:p w:rsidR="007D0A29" w:rsidRPr="00A67113" w:rsidRDefault="007D0A29" w:rsidP="007D0A29">
            <w:pPr>
              <w:spacing w:after="0" w:line="240" w:lineRule="auto"/>
              <w:jc w:val="center"/>
              <w:rPr>
                <w:rFonts w:ascii="Times New Roman" w:eastAsia="Times New Roman" w:hAnsi="Times New Roman" w:cs="Times New Roman"/>
              </w:rPr>
            </w:pPr>
            <w:r w:rsidRPr="00A67113">
              <w:rPr>
                <w:rFonts w:ascii="Times New Roman" w:eastAsia="Times New Roman" w:hAnsi="Times New Roman" w:cs="Times New Roman"/>
              </w:rPr>
              <w:t>1</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center"/>
              <w:rPr>
                <w:rFonts w:ascii="Times New Roman" w:eastAsia="Times New Roman" w:hAnsi="Times New Roman" w:cs="Times New Roman"/>
              </w:rPr>
            </w:pPr>
            <w:r w:rsidRPr="00A67113">
              <w:rPr>
                <w:rFonts w:ascii="Times New Roman" w:eastAsia="Times New Roman" w:hAnsi="Times New Roman" w:cs="Times New Roman"/>
              </w:rPr>
              <w:t>2</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1.</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ОБЛАСТ НАУКА</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w:t>
            </w:r>
          </w:p>
        </w:tc>
      </w:tr>
      <w:tr w:rsidR="007D0A29" w:rsidRPr="00A67113" w:rsidTr="007D0A29">
        <w:trPr>
          <w:trHeight w:val="372"/>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1.1.</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ind w:firstLineChars="100" w:firstLine="220"/>
              <w:rPr>
                <w:rFonts w:ascii="Times New Roman" w:eastAsia="Times New Roman" w:hAnsi="Times New Roman" w:cs="Times New Roman"/>
              </w:rPr>
            </w:pPr>
            <w:r w:rsidRPr="00A67113">
              <w:rPr>
                <w:rFonts w:ascii="Times New Roman" w:eastAsia="Times New Roman" w:hAnsi="Times New Roman" w:cs="Times New Roman"/>
              </w:rPr>
              <w:t>За дейности по Стратегията за развитие на научните изследвания и Националната пътна карта</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82 107,0</w:t>
            </w:r>
          </w:p>
        </w:tc>
      </w:tr>
      <w:tr w:rsidR="007D0A29" w:rsidRPr="00A67113" w:rsidTr="007D0A29">
        <w:trPr>
          <w:trHeight w:val="102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lastRenderedPageBreak/>
              <w:t xml:space="preserve"> 1.2.</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ind w:firstLineChars="100" w:firstLine="220"/>
              <w:rPr>
                <w:rFonts w:ascii="Times New Roman" w:eastAsia="Times New Roman" w:hAnsi="Times New Roman" w:cs="Times New Roman"/>
              </w:rPr>
            </w:pPr>
            <w:r w:rsidRPr="00A67113">
              <w:rPr>
                <w:rFonts w:ascii="Times New Roman" w:eastAsia="Times New Roman" w:hAnsi="Times New Roman" w:cs="Times New Roman"/>
              </w:rPr>
              <w:t>За увеличение на трудовите възнаграждения на учените от Българската академия на науките при изпълнение на индикатори за научно и иновационно развитие, определени в споразумение между Министерството на образованието и науката и Българската академия на науките, и за проекти, разработени от учените в Българската академия на науките – по критерии, приети от нея</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20 000,0</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2.</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ОБЛАСТ ОБРАЗОВАНИЕ</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2.1.</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ind w:firstLineChars="100" w:firstLine="220"/>
              <w:rPr>
                <w:rFonts w:ascii="Times New Roman" w:eastAsia="Times New Roman" w:hAnsi="Times New Roman" w:cs="Times New Roman"/>
              </w:rPr>
            </w:pPr>
            <w:r w:rsidRPr="00A67113">
              <w:rPr>
                <w:rFonts w:ascii="Times New Roman" w:eastAsia="Times New Roman" w:hAnsi="Times New Roman" w:cs="Times New Roman"/>
              </w:rPr>
              <w:t xml:space="preserve">За саниране и ремонт на студентски общежития </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35 000,0</w:t>
            </w:r>
          </w:p>
        </w:tc>
      </w:tr>
      <w:tr w:rsidR="007D0A29" w:rsidRPr="00A67113" w:rsidTr="007D0A29">
        <w:trPr>
          <w:trHeight w:val="566"/>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2.2.</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ind w:firstLineChars="100" w:firstLine="220"/>
              <w:rPr>
                <w:rFonts w:ascii="Times New Roman" w:eastAsia="Times New Roman" w:hAnsi="Times New Roman" w:cs="Times New Roman"/>
              </w:rPr>
            </w:pPr>
            <w:r w:rsidRPr="00A67113">
              <w:rPr>
                <w:rFonts w:ascii="Times New Roman" w:eastAsia="Times New Roman" w:hAnsi="Times New Roman" w:cs="Times New Roman"/>
              </w:rPr>
              <w:t xml:space="preserve">За изграждане, пристрояване, надстрояване и реконструкция на детски ясли, детски градини и училища, в т.ч. </w:t>
            </w:r>
            <w:proofErr w:type="spellStart"/>
            <w:r w:rsidRPr="00A67113">
              <w:rPr>
                <w:rFonts w:ascii="Times New Roman" w:eastAsia="Times New Roman" w:hAnsi="Times New Roman" w:cs="Times New Roman"/>
              </w:rPr>
              <w:t>дофинансиране</w:t>
            </w:r>
            <w:proofErr w:type="spellEnd"/>
            <w:r w:rsidRPr="00A67113">
              <w:rPr>
                <w:rFonts w:ascii="Times New Roman" w:eastAsia="Times New Roman" w:hAnsi="Times New Roman" w:cs="Times New Roman"/>
              </w:rPr>
              <w:t xml:space="preserve"> на ремонт на училищата по ОП „Региони в растеж“</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80 000,0</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2.3.</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ind w:firstLineChars="100" w:firstLine="220"/>
              <w:rPr>
                <w:rFonts w:ascii="Times New Roman" w:eastAsia="Times New Roman" w:hAnsi="Times New Roman" w:cs="Times New Roman"/>
              </w:rPr>
            </w:pPr>
            <w:r w:rsidRPr="00A67113">
              <w:rPr>
                <w:rFonts w:ascii="Times New Roman" w:eastAsia="Times New Roman" w:hAnsi="Times New Roman" w:cs="Times New Roman"/>
              </w:rPr>
              <w:t>За закупуване на училищни автобуси</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10 000,0</w:t>
            </w:r>
          </w:p>
        </w:tc>
      </w:tr>
      <w:tr w:rsidR="007D0A29" w:rsidRPr="00A67113" w:rsidTr="007D0A29">
        <w:trPr>
          <w:trHeight w:val="376"/>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2.4.</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ind w:firstLineChars="100" w:firstLine="220"/>
              <w:rPr>
                <w:rFonts w:ascii="Times New Roman" w:eastAsia="Times New Roman" w:hAnsi="Times New Roman" w:cs="Times New Roman"/>
              </w:rPr>
            </w:pPr>
            <w:r w:rsidRPr="00A67113">
              <w:rPr>
                <w:rFonts w:ascii="Times New Roman" w:eastAsia="Times New Roman" w:hAnsi="Times New Roman" w:cs="Times New Roman"/>
              </w:rPr>
              <w:t>За разширяване на достъпа и обхващането в задължително предучилищно образование на 4-годишните деца</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18 000,0</w:t>
            </w:r>
          </w:p>
        </w:tc>
      </w:tr>
      <w:tr w:rsidR="007D0A29" w:rsidRPr="00A67113" w:rsidTr="007D0A29">
        <w:trPr>
          <w:trHeight w:val="611"/>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2.5.</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ind w:firstLineChars="100" w:firstLine="220"/>
              <w:rPr>
                <w:rFonts w:ascii="Times New Roman" w:eastAsia="Times New Roman" w:hAnsi="Times New Roman" w:cs="Times New Roman"/>
              </w:rPr>
            </w:pPr>
            <w:r w:rsidRPr="00A67113">
              <w:rPr>
                <w:rFonts w:ascii="Times New Roman" w:eastAsia="Times New Roman" w:hAnsi="Times New Roman" w:cs="Times New Roman"/>
              </w:rPr>
              <w:t>За повишаване на интереса и увеличаване на извънкласните дейности, гарантирани за всеки ученик. Допълнителна подкрепа за спорт, отдих и култура за осигуряване на широк достъп до тях и при изявени високи постижения</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90 000,0</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2.6.</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ind w:firstLineChars="100" w:firstLine="220"/>
              <w:rPr>
                <w:rFonts w:ascii="Times New Roman" w:eastAsia="Times New Roman" w:hAnsi="Times New Roman" w:cs="Times New Roman"/>
              </w:rPr>
            </w:pPr>
            <w:r w:rsidRPr="00A67113">
              <w:rPr>
                <w:rFonts w:ascii="Times New Roman" w:eastAsia="Times New Roman" w:hAnsi="Times New Roman" w:cs="Times New Roman"/>
              </w:rPr>
              <w:t>За финансиране на Национална програма „Отново заедно“</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22 600,0</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2.7.</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F853CF">
            <w:pPr>
              <w:spacing w:after="0" w:line="240" w:lineRule="auto"/>
              <w:ind w:firstLineChars="100" w:firstLine="220"/>
              <w:rPr>
                <w:rFonts w:ascii="Times New Roman" w:eastAsia="Times New Roman" w:hAnsi="Times New Roman" w:cs="Times New Roman"/>
              </w:rPr>
            </w:pPr>
            <w:r w:rsidRPr="00A67113">
              <w:rPr>
                <w:rFonts w:ascii="Times New Roman" w:eastAsia="Times New Roman" w:hAnsi="Times New Roman" w:cs="Times New Roman"/>
              </w:rPr>
              <w:t>За изграждане на нови и ремонт на съществуващи спортни площадки в училищата</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15 000,0</w:t>
            </w:r>
          </w:p>
        </w:tc>
      </w:tr>
      <w:tr w:rsidR="007D0A29" w:rsidRPr="00A67113" w:rsidTr="007D0A29">
        <w:trPr>
          <w:trHeight w:val="615"/>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2.8.</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ind w:firstLineChars="100" w:firstLine="220"/>
              <w:rPr>
                <w:rFonts w:ascii="Times New Roman" w:eastAsia="Times New Roman" w:hAnsi="Times New Roman" w:cs="Times New Roman"/>
              </w:rPr>
            </w:pPr>
            <w:r w:rsidRPr="00A67113">
              <w:rPr>
                <w:rFonts w:ascii="Times New Roman" w:eastAsia="Times New Roman" w:hAnsi="Times New Roman" w:cs="Times New Roman"/>
              </w:rPr>
              <w:t>За развитие на българистиката зад граница, чрез осигуряване на по-добри условия за командированите преподаватели в средни и висши училища в чужбина и за допълнително финансиране на неделните училища зад граница</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4 800,0</w:t>
            </w:r>
          </w:p>
        </w:tc>
      </w:tr>
      <w:tr w:rsidR="007D0A29" w:rsidRPr="00A67113" w:rsidTr="007D0A29">
        <w:trPr>
          <w:trHeight w:val="6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2.9.</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ind w:firstLineChars="100" w:firstLine="220"/>
              <w:rPr>
                <w:rFonts w:ascii="Times New Roman" w:eastAsia="Times New Roman" w:hAnsi="Times New Roman" w:cs="Times New Roman"/>
              </w:rPr>
            </w:pPr>
            <w:r w:rsidRPr="00A67113">
              <w:rPr>
                <w:rFonts w:ascii="Times New Roman" w:eastAsia="Times New Roman" w:hAnsi="Times New Roman" w:cs="Times New Roman"/>
              </w:rPr>
              <w:t>За допълнително финансиране за увеличение на възнагражденията на лицата от академичния състав в държавните висши училища</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20 000,0</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3.</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ОБЛАСТ ЗДРАВЕОПАЗВАНЕ</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w:t>
            </w:r>
          </w:p>
        </w:tc>
      </w:tr>
      <w:tr w:rsidR="007D0A29" w:rsidRPr="00A67113" w:rsidTr="007D0A29">
        <w:trPr>
          <w:trHeight w:val="623"/>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3.1.</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ind w:firstLineChars="100" w:firstLine="220"/>
              <w:rPr>
                <w:rFonts w:ascii="Times New Roman" w:eastAsia="Times New Roman" w:hAnsi="Times New Roman" w:cs="Times New Roman"/>
              </w:rPr>
            </w:pPr>
            <w:r w:rsidRPr="00A67113">
              <w:rPr>
                <w:rFonts w:ascii="Times New Roman" w:eastAsia="Times New Roman" w:hAnsi="Times New Roman" w:cs="Times New Roman"/>
              </w:rPr>
              <w:t>За осигуряване на подкрепа на персонала на първа линия, пряко ангажиран с дейности по предотвратяване разпространението на COVID-19, включително за поставяне на ваксини на здравно неосигурени лица за шест месеца</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352 000,0</w:t>
            </w:r>
          </w:p>
        </w:tc>
      </w:tr>
      <w:tr w:rsidR="007D0A29" w:rsidRPr="00A67113" w:rsidTr="007D0A29">
        <w:trPr>
          <w:trHeight w:val="675"/>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3.2.</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ind w:firstLineChars="100" w:firstLine="220"/>
              <w:rPr>
                <w:rFonts w:ascii="Times New Roman" w:eastAsia="Times New Roman" w:hAnsi="Times New Roman" w:cs="Times New Roman"/>
              </w:rPr>
            </w:pPr>
            <w:r w:rsidRPr="00A67113">
              <w:rPr>
                <w:rFonts w:ascii="Times New Roman" w:eastAsia="Times New Roman" w:hAnsi="Times New Roman" w:cs="Times New Roman"/>
              </w:rPr>
              <w:t>За осигуряване на изследване за COVID-19 с щадящи бързи антигенни тестове на учениците от I до XII клас за шест месеца и за закупуване на въздухопречистватели от образователните институции</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16 000,0</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3.3.</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ind w:firstLineChars="100" w:firstLine="220"/>
              <w:rPr>
                <w:rFonts w:ascii="Times New Roman" w:eastAsia="Times New Roman" w:hAnsi="Times New Roman" w:cs="Times New Roman"/>
              </w:rPr>
            </w:pPr>
            <w:r w:rsidRPr="00A67113">
              <w:rPr>
                <w:rFonts w:ascii="Times New Roman" w:eastAsia="Times New Roman" w:hAnsi="Times New Roman" w:cs="Times New Roman"/>
              </w:rPr>
              <w:t>За закупуване на ваксини срещу COVID-19</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267 219,1</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3.4.</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ind w:firstLineChars="100" w:firstLine="220"/>
              <w:rPr>
                <w:rFonts w:ascii="Times New Roman" w:eastAsia="Times New Roman" w:hAnsi="Times New Roman" w:cs="Times New Roman"/>
              </w:rPr>
            </w:pPr>
            <w:r w:rsidRPr="00A67113">
              <w:rPr>
                <w:rFonts w:ascii="Times New Roman" w:eastAsia="Times New Roman" w:hAnsi="Times New Roman" w:cs="Times New Roman"/>
              </w:rPr>
              <w:t>За осигуряване на лекарствени продукти за лечение на COVID-19</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131 818,0</w:t>
            </w:r>
          </w:p>
        </w:tc>
      </w:tr>
      <w:tr w:rsidR="007D0A29" w:rsidRPr="00A67113" w:rsidTr="007D0A29">
        <w:trPr>
          <w:trHeight w:val="624"/>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3.5.</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ind w:firstLineChars="100" w:firstLine="220"/>
              <w:rPr>
                <w:rFonts w:ascii="Times New Roman" w:eastAsia="Times New Roman" w:hAnsi="Times New Roman" w:cs="Times New Roman"/>
              </w:rPr>
            </w:pPr>
            <w:r w:rsidRPr="00A67113">
              <w:rPr>
                <w:rFonts w:ascii="Times New Roman" w:eastAsia="Times New Roman" w:hAnsi="Times New Roman" w:cs="Times New Roman"/>
              </w:rPr>
              <w:t xml:space="preserve">За компенсиране през 2022 г. на разходите за отглеждане, възпитание и обучение на деца, които не са приети поради липса на места в общински детски ясли и </w:t>
            </w:r>
            <w:proofErr w:type="spellStart"/>
            <w:r w:rsidRPr="00A67113">
              <w:rPr>
                <w:rFonts w:ascii="Times New Roman" w:eastAsia="Times New Roman" w:hAnsi="Times New Roman" w:cs="Times New Roman"/>
              </w:rPr>
              <w:t>яслени</w:t>
            </w:r>
            <w:proofErr w:type="spellEnd"/>
            <w:r w:rsidRPr="00A67113">
              <w:rPr>
                <w:rFonts w:ascii="Times New Roman" w:eastAsia="Times New Roman" w:hAnsi="Times New Roman" w:cs="Times New Roman"/>
              </w:rPr>
              <w:t xml:space="preserve"> групи в държавни и общински детски градини</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600,0</w:t>
            </w:r>
          </w:p>
        </w:tc>
      </w:tr>
      <w:tr w:rsidR="007D0A29" w:rsidRPr="00A67113" w:rsidTr="007D0A29">
        <w:trPr>
          <w:trHeight w:val="1275"/>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lastRenderedPageBreak/>
              <w:t xml:space="preserve"> 3.6.</w:t>
            </w:r>
          </w:p>
        </w:tc>
        <w:tc>
          <w:tcPr>
            <w:tcW w:w="12138" w:type="dxa"/>
            <w:tcBorders>
              <w:top w:val="nil"/>
              <w:left w:val="nil"/>
              <w:bottom w:val="single" w:sz="4" w:space="0" w:color="auto"/>
              <w:right w:val="single" w:sz="4" w:space="0" w:color="auto"/>
            </w:tcBorders>
            <w:shd w:val="clear" w:color="auto" w:fill="auto"/>
            <w:hideMark/>
          </w:tcPr>
          <w:p w:rsidR="005B2D46" w:rsidRPr="00A67113" w:rsidRDefault="005B2D46" w:rsidP="007D0A29">
            <w:pPr>
              <w:spacing w:after="0" w:line="240" w:lineRule="auto"/>
              <w:ind w:firstLineChars="100" w:firstLine="220"/>
              <w:rPr>
                <w:rFonts w:ascii="Times New Roman" w:eastAsia="Times New Roman" w:hAnsi="Times New Roman" w:cs="Times New Roman"/>
              </w:rPr>
            </w:pPr>
            <w:r w:rsidRPr="005B2D46">
              <w:rPr>
                <w:rFonts w:ascii="Times New Roman" w:eastAsia="Times New Roman" w:hAnsi="Times New Roman" w:cs="Times New Roman"/>
              </w:rPr>
              <w:t>За увеличение на трудовите възнаграждения на медицинския персонал, зает в здравните и лечебните заведения, чиито ръководители са второстепенни разпоредители с бюджет към министъра на здравеопазването, и в здравните кабинети в държавните и общинските детски градини и училища, в детските ясли и яслените групи към детски градини чрез увеличаване на стойностните показатели на стандартите за тяхното финансиране, с цел достигане на минималните нива на заплащане договорени в колективния трудов договор в отрасъл „Здравеопазване“</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56 248,8</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4.</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ОБЛАСТ СОЦИАЛНА ПОЛИТИКА</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w:t>
            </w:r>
          </w:p>
        </w:tc>
      </w:tr>
      <w:tr w:rsidR="007D0A29" w:rsidRPr="00A67113" w:rsidTr="007D0A29">
        <w:trPr>
          <w:trHeight w:val="1604"/>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4.1.</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ind w:firstLineChars="100" w:firstLine="220"/>
              <w:rPr>
                <w:rFonts w:ascii="Times New Roman" w:eastAsia="Times New Roman" w:hAnsi="Times New Roman" w:cs="Times New Roman"/>
              </w:rPr>
            </w:pPr>
            <w:r w:rsidRPr="00A67113">
              <w:rPr>
                <w:rFonts w:ascii="Times New Roman" w:eastAsia="Times New Roman" w:hAnsi="Times New Roman" w:cs="Times New Roman"/>
              </w:rPr>
              <w:t>За месечна целева помощ при обявена извънредна епидемична обстановка на семейства с деца до 14-годишна възраст по чл. 16б от Правилника за прилагане на Закона за социално подпомагане (</w:t>
            </w:r>
            <w:proofErr w:type="spellStart"/>
            <w:r w:rsidRPr="00A67113">
              <w:rPr>
                <w:rFonts w:ascii="Times New Roman" w:eastAsia="Times New Roman" w:hAnsi="Times New Roman" w:cs="Times New Roman"/>
              </w:rPr>
              <w:t>обн</w:t>
            </w:r>
            <w:proofErr w:type="spellEnd"/>
            <w:r w:rsidRPr="00A67113">
              <w:rPr>
                <w:rFonts w:ascii="Times New Roman" w:eastAsia="Times New Roman" w:hAnsi="Times New Roman" w:cs="Times New Roman"/>
              </w:rPr>
              <w:t xml:space="preserve">., ДВ, бр. 133 от 1998 г.; изм., бр. 38, 42 и 112 от 1999 г., бр. 30, 48 и 98 от 2000 г.; попр., бр. 100 от 2000 г.; изм., бр. 19 и 97 от 2001 г., бр. 26, 46, 81 и 118 от 2002 г., бр. 40 от 2003 г., бр. 115 от 2004 г., бр. 31 и 103 от 2005 г., бр. 54 и 93 от 2006 г., бр. 101 от 2007 г., бр. 26 от 2009 г., бр. 27, 41, 43, 45 и 50 от 2010 г., бр. 63 от 2011 г., бр. 17 и 73 от 2013 г., бр. 55 от 2014 г., бр. 63 от 2015 г., бр. 89 от 2016 г., бр. 17 и 89 от 2017 г., бр. 27, 39 и 65 от 2019 г., бр. 52, 77, 98 и 101 от 2020 г. и бр. 64 от 2021 г.) за шест месеца </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17 000,0</w:t>
            </w:r>
          </w:p>
        </w:tc>
      </w:tr>
      <w:tr w:rsidR="007D0A29" w:rsidRPr="00A67113" w:rsidTr="007D0A29">
        <w:trPr>
          <w:trHeight w:val="909"/>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4.2.</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ind w:firstLineChars="100" w:firstLine="220"/>
              <w:rPr>
                <w:rFonts w:ascii="Times New Roman" w:eastAsia="Times New Roman" w:hAnsi="Times New Roman" w:cs="Times New Roman"/>
              </w:rPr>
            </w:pPr>
            <w:r w:rsidRPr="00A67113">
              <w:rPr>
                <w:rFonts w:ascii="Times New Roman" w:eastAsia="Times New Roman" w:hAnsi="Times New Roman" w:cs="Times New Roman"/>
              </w:rPr>
              <w:t xml:space="preserve">За допълнителни възнаграждения за служители на Агенцията за социално подпомагане, Агенцията по заетостта и Изпълнителна агенция </w:t>
            </w:r>
            <w:r w:rsidR="001F2E49">
              <w:rPr>
                <w:rFonts w:ascii="Times New Roman" w:eastAsia="Times New Roman" w:hAnsi="Times New Roman" w:cs="Times New Roman"/>
              </w:rPr>
              <w:t>„</w:t>
            </w:r>
            <w:r w:rsidRPr="00A67113">
              <w:rPr>
                <w:rFonts w:ascii="Times New Roman" w:eastAsia="Times New Roman" w:hAnsi="Times New Roman" w:cs="Times New Roman"/>
              </w:rPr>
              <w:t>Главна инспекция по труда</w:t>
            </w:r>
            <w:r w:rsidR="001F2E49">
              <w:rPr>
                <w:rFonts w:ascii="Times New Roman" w:eastAsia="Times New Roman" w:hAnsi="Times New Roman" w:cs="Times New Roman"/>
              </w:rPr>
              <w:t>“</w:t>
            </w:r>
            <w:r w:rsidRPr="00A67113">
              <w:rPr>
                <w:rFonts w:ascii="Times New Roman" w:eastAsia="Times New Roman" w:hAnsi="Times New Roman" w:cs="Times New Roman"/>
              </w:rPr>
              <w:t xml:space="preserve"> във връзка с работа в рискови условия и положен извънреден труд по овладяването на пандемията COVID-19 за шест месеца</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26 000,0</w:t>
            </w:r>
          </w:p>
        </w:tc>
      </w:tr>
      <w:tr w:rsidR="007D0A29" w:rsidRPr="00A67113" w:rsidTr="007D0A29">
        <w:trPr>
          <w:trHeight w:val="435"/>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4.3.</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ind w:firstLineChars="100" w:firstLine="220"/>
              <w:rPr>
                <w:rFonts w:ascii="Times New Roman" w:eastAsia="Times New Roman" w:hAnsi="Times New Roman" w:cs="Times New Roman"/>
              </w:rPr>
            </w:pPr>
            <w:r w:rsidRPr="00A67113">
              <w:rPr>
                <w:rFonts w:ascii="Times New Roman" w:eastAsia="Times New Roman" w:hAnsi="Times New Roman" w:cs="Times New Roman"/>
              </w:rPr>
              <w:t>За еднократна сума за компенсация на дохода от пенсии до нивото от м. декември 2021 г. за шест месеца</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102 000,0</w:t>
            </w:r>
          </w:p>
        </w:tc>
      </w:tr>
      <w:tr w:rsidR="007D0A29" w:rsidRPr="00A67113" w:rsidTr="007D0A29">
        <w:trPr>
          <w:trHeight w:val="675"/>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4.4.</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275AD2" w:rsidP="0051256B">
            <w:pPr>
              <w:spacing w:after="0" w:line="240" w:lineRule="auto"/>
              <w:ind w:firstLineChars="100" w:firstLine="220"/>
              <w:rPr>
                <w:rFonts w:ascii="Times New Roman" w:eastAsia="Times New Roman" w:hAnsi="Times New Roman" w:cs="Times New Roman"/>
              </w:rPr>
            </w:pPr>
            <w:r w:rsidRPr="00275AD2">
              <w:rPr>
                <w:rFonts w:ascii="Times New Roman" w:eastAsia="Times New Roman" w:hAnsi="Times New Roman" w:cs="Times New Roman"/>
              </w:rPr>
              <w:t xml:space="preserve">За финансиране на Програма за компенсиране на физическите лица, крайни потребители на горива, по ред и условия, определени с акт на Министерския </w:t>
            </w:r>
            <w:r w:rsidR="0051256B">
              <w:rPr>
                <w:rFonts w:ascii="Times New Roman" w:eastAsia="Times New Roman" w:hAnsi="Times New Roman" w:cs="Times New Roman"/>
              </w:rPr>
              <w:t>съвет</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150 000,0</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5.</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ОБЛАСТ ТУРИЗЪМ</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w:t>
            </w:r>
          </w:p>
        </w:tc>
      </w:tr>
      <w:tr w:rsidR="007D0A29" w:rsidRPr="00A67113" w:rsidTr="007D0A29">
        <w:trPr>
          <w:trHeight w:val="6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5.1.</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ind w:firstLineChars="100" w:firstLine="220"/>
              <w:rPr>
                <w:rFonts w:ascii="Times New Roman" w:eastAsia="Times New Roman" w:hAnsi="Times New Roman" w:cs="Times New Roman"/>
              </w:rPr>
            </w:pPr>
            <w:r w:rsidRPr="00A67113">
              <w:rPr>
                <w:rFonts w:ascii="Times New Roman" w:eastAsia="Times New Roman" w:hAnsi="Times New Roman" w:cs="Times New Roman"/>
              </w:rPr>
              <w:t>За субсидии за туроператори, които използват въздушни превозвачи с валиден оперативен лиценз за изпълнение на чартърни полети до Република България с цел туризъм</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25 000,0</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6.</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ОБЛАСТ ЕФЕКТИВНО УПРАВЛЕНИЕ И ОПТИМИЗАЦИЯ НА ПУБЛИЧНИЯ СЕКТОР</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w:t>
            </w:r>
          </w:p>
        </w:tc>
      </w:tr>
      <w:tr w:rsidR="007D0A29" w:rsidRPr="00A67113" w:rsidTr="007D0A29">
        <w:trPr>
          <w:trHeight w:val="398"/>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6.1.</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ind w:firstLineChars="100" w:firstLine="220"/>
              <w:rPr>
                <w:rFonts w:ascii="Times New Roman" w:eastAsia="Times New Roman" w:hAnsi="Times New Roman" w:cs="Times New Roman"/>
              </w:rPr>
            </w:pPr>
            <w:r w:rsidRPr="00A67113">
              <w:rPr>
                <w:rFonts w:ascii="Times New Roman" w:eastAsia="Times New Roman" w:hAnsi="Times New Roman" w:cs="Times New Roman"/>
              </w:rPr>
              <w:t xml:space="preserve"> За дейности по въвеждане на споделени услуги в държавната администрация</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5 400,0</w:t>
            </w:r>
          </w:p>
        </w:tc>
      </w:tr>
      <w:tr w:rsidR="007D0A29" w:rsidRPr="00A67113" w:rsidTr="007D0A29">
        <w:trPr>
          <w:trHeight w:val="517"/>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6.2.</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ind w:firstLineChars="100" w:firstLine="220"/>
              <w:rPr>
                <w:rFonts w:ascii="Times New Roman" w:eastAsia="Times New Roman" w:hAnsi="Times New Roman" w:cs="Times New Roman"/>
              </w:rPr>
            </w:pPr>
            <w:r w:rsidRPr="00A67113">
              <w:rPr>
                <w:rFonts w:ascii="Times New Roman" w:eastAsia="Times New Roman" w:hAnsi="Times New Roman" w:cs="Times New Roman"/>
              </w:rPr>
              <w:t>За структурни промени и ефективно управление, в т.ч. за изплащане на обезщетения на персонала в публичния сектор, както и за увеличение на възнагражденията на персонала след извършени структурни промени</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297 000,0</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7.</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ОБЛАСТ ОТБРАНА</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w:t>
            </w:r>
          </w:p>
        </w:tc>
      </w:tr>
      <w:tr w:rsidR="0083632D" w:rsidRPr="00A67113" w:rsidTr="007D0A29">
        <w:trPr>
          <w:trHeight w:val="645"/>
        </w:trPr>
        <w:tc>
          <w:tcPr>
            <w:tcW w:w="711" w:type="dxa"/>
            <w:tcBorders>
              <w:top w:val="nil"/>
              <w:left w:val="single" w:sz="4" w:space="0" w:color="auto"/>
              <w:bottom w:val="single" w:sz="4" w:space="0" w:color="auto"/>
              <w:right w:val="single" w:sz="4" w:space="0" w:color="auto"/>
            </w:tcBorders>
            <w:shd w:val="clear" w:color="auto" w:fill="auto"/>
            <w:noWrap/>
            <w:hideMark/>
          </w:tcPr>
          <w:p w:rsidR="0083632D" w:rsidRPr="00A67113" w:rsidRDefault="0083632D" w:rsidP="0083632D">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7.1.</w:t>
            </w:r>
          </w:p>
        </w:tc>
        <w:tc>
          <w:tcPr>
            <w:tcW w:w="12138" w:type="dxa"/>
            <w:tcBorders>
              <w:top w:val="nil"/>
              <w:left w:val="nil"/>
              <w:bottom w:val="single" w:sz="4" w:space="0" w:color="auto"/>
              <w:right w:val="single" w:sz="4" w:space="0" w:color="auto"/>
            </w:tcBorders>
            <w:shd w:val="clear" w:color="auto" w:fill="auto"/>
            <w:hideMark/>
          </w:tcPr>
          <w:p w:rsidR="0083632D" w:rsidRPr="00A67113" w:rsidRDefault="0083632D" w:rsidP="0083632D">
            <w:pPr>
              <w:spacing w:after="0" w:line="240" w:lineRule="auto"/>
              <w:ind w:firstLineChars="100" w:firstLine="220"/>
              <w:rPr>
                <w:rFonts w:ascii="Times New Roman" w:eastAsia="Times New Roman" w:hAnsi="Times New Roman" w:cs="Times New Roman"/>
              </w:rPr>
            </w:pPr>
            <w:r w:rsidRPr="00A67113">
              <w:rPr>
                <w:rFonts w:ascii="Times New Roman" w:eastAsia="Times New Roman" w:hAnsi="Times New Roman" w:cs="Times New Roman"/>
              </w:rPr>
              <w:t>За изграждане на интегрирана система и инфраструктура за усвояване, експлоатация и осигуряване на новия тип боен самолет, вкл. и за съпътстващи разходи по придобиването му</w:t>
            </w:r>
          </w:p>
        </w:tc>
        <w:tc>
          <w:tcPr>
            <w:tcW w:w="1420" w:type="dxa"/>
            <w:tcBorders>
              <w:top w:val="nil"/>
              <w:left w:val="nil"/>
              <w:bottom w:val="single" w:sz="4" w:space="0" w:color="auto"/>
              <w:right w:val="single" w:sz="4" w:space="0" w:color="auto"/>
            </w:tcBorders>
            <w:shd w:val="clear" w:color="auto" w:fill="auto"/>
            <w:noWrap/>
            <w:vAlign w:val="bottom"/>
            <w:hideMark/>
          </w:tcPr>
          <w:p w:rsidR="0083632D" w:rsidRPr="00A67113" w:rsidRDefault="0083632D" w:rsidP="0083632D">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1</w:t>
            </w:r>
            <w:r>
              <w:rPr>
                <w:rFonts w:ascii="Times New Roman" w:eastAsia="Times New Roman" w:hAnsi="Times New Roman" w:cs="Times New Roman"/>
              </w:rPr>
              <w:t>1</w:t>
            </w:r>
            <w:r w:rsidRPr="00A67113">
              <w:rPr>
                <w:rFonts w:ascii="Times New Roman" w:eastAsia="Times New Roman" w:hAnsi="Times New Roman" w:cs="Times New Roman"/>
              </w:rPr>
              <w:t>0 000,0</w:t>
            </w:r>
          </w:p>
        </w:tc>
      </w:tr>
      <w:tr w:rsidR="0083632D" w:rsidRPr="00A67113" w:rsidTr="007D0A29">
        <w:trPr>
          <w:trHeight w:val="600"/>
        </w:trPr>
        <w:tc>
          <w:tcPr>
            <w:tcW w:w="711" w:type="dxa"/>
            <w:tcBorders>
              <w:top w:val="nil"/>
              <w:left w:val="single" w:sz="4" w:space="0" w:color="auto"/>
              <w:bottom w:val="single" w:sz="4" w:space="0" w:color="auto"/>
              <w:right w:val="single" w:sz="4" w:space="0" w:color="auto"/>
            </w:tcBorders>
            <w:shd w:val="clear" w:color="auto" w:fill="auto"/>
            <w:noWrap/>
            <w:hideMark/>
          </w:tcPr>
          <w:p w:rsidR="0083632D" w:rsidRPr="00A67113" w:rsidRDefault="0083632D" w:rsidP="0083632D">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lastRenderedPageBreak/>
              <w:t xml:space="preserve"> 7.</w:t>
            </w:r>
            <w:r>
              <w:rPr>
                <w:rFonts w:ascii="Times New Roman" w:eastAsia="Times New Roman" w:hAnsi="Times New Roman" w:cs="Times New Roman"/>
              </w:rPr>
              <w:t>2</w:t>
            </w:r>
            <w:r w:rsidRPr="00A67113">
              <w:rPr>
                <w:rFonts w:ascii="Times New Roman" w:eastAsia="Times New Roman" w:hAnsi="Times New Roman" w:cs="Times New Roman"/>
              </w:rPr>
              <w:t>.</w:t>
            </w:r>
          </w:p>
        </w:tc>
        <w:tc>
          <w:tcPr>
            <w:tcW w:w="12138" w:type="dxa"/>
            <w:tcBorders>
              <w:top w:val="nil"/>
              <w:left w:val="nil"/>
              <w:bottom w:val="single" w:sz="4" w:space="0" w:color="auto"/>
              <w:right w:val="single" w:sz="4" w:space="0" w:color="auto"/>
            </w:tcBorders>
            <w:shd w:val="clear" w:color="auto" w:fill="auto"/>
            <w:hideMark/>
          </w:tcPr>
          <w:p w:rsidR="0083632D" w:rsidRPr="00A67113" w:rsidRDefault="0083632D" w:rsidP="0083632D">
            <w:pPr>
              <w:spacing w:after="0" w:line="240" w:lineRule="auto"/>
              <w:ind w:firstLineChars="100" w:firstLine="220"/>
              <w:rPr>
                <w:rFonts w:ascii="Times New Roman" w:eastAsia="Times New Roman" w:hAnsi="Times New Roman" w:cs="Times New Roman"/>
              </w:rPr>
            </w:pPr>
            <w:r w:rsidRPr="00B46B60">
              <w:rPr>
                <w:rFonts w:ascii="Times New Roman" w:eastAsia="Times New Roman" w:hAnsi="Times New Roman" w:cs="Times New Roman"/>
              </w:rPr>
              <w:t>За придобиване, модернизация, поддръжка и ремонт на въоръжение и техника, в т. ч. осигуряване на експлоатацията на самолети МиГ-29, боеприпаси и горива за бойна подготовка, мисии и енергоносители</w:t>
            </w:r>
          </w:p>
        </w:tc>
        <w:tc>
          <w:tcPr>
            <w:tcW w:w="1420" w:type="dxa"/>
            <w:tcBorders>
              <w:top w:val="nil"/>
              <w:left w:val="nil"/>
              <w:bottom w:val="single" w:sz="4" w:space="0" w:color="auto"/>
              <w:right w:val="single" w:sz="4" w:space="0" w:color="auto"/>
            </w:tcBorders>
            <w:shd w:val="clear" w:color="auto" w:fill="auto"/>
            <w:noWrap/>
            <w:vAlign w:val="bottom"/>
            <w:hideMark/>
          </w:tcPr>
          <w:p w:rsidR="0083632D" w:rsidRPr="00A67113" w:rsidRDefault="0083632D" w:rsidP="0083632D">
            <w:pPr>
              <w:spacing w:after="0" w:line="240" w:lineRule="auto"/>
              <w:jc w:val="right"/>
              <w:rPr>
                <w:rFonts w:ascii="Times New Roman" w:eastAsia="Times New Roman" w:hAnsi="Times New Roman" w:cs="Times New Roman"/>
              </w:rPr>
            </w:pPr>
            <w:r w:rsidRPr="00B46B60">
              <w:rPr>
                <w:rFonts w:ascii="Times New Roman" w:eastAsia="Times New Roman" w:hAnsi="Times New Roman" w:cs="Times New Roman"/>
              </w:rPr>
              <w:t>296 246,3</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8.</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ОБЛАСТ СПОРТ И МЛАДЕЖКИ ДЕЙНОСТИ</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w:t>
            </w:r>
          </w:p>
        </w:tc>
      </w:tr>
      <w:tr w:rsidR="007D0A29" w:rsidRPr="00A67113" w:rsidTr="007D0A29">
        <w:trPr>
          <w:trHeight w:val="375"/>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8.1.</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ind w:firstLineChars="100" w:firstLine="220"/>
              <w:rPr>
                <w:rFonts w:ascii="Times New Roman" w:eastAsia="Times New Roman" w:hAnsi="Times New Roman" w:cs="Times New Roman"/>
              </w:rPr>
            </w:pPr>
            <w:r w:rsidRPr="00A67113">
              <w:rPr>
                <w:rFonts w:ascii="Times New Roman" w:eastAsia="Times New Roman" w:hAnsi="Times New Roman" w:cs="Times New Roman"/>
              </w:rPr>
              <w:t xml:space="preserve">За инвестиции в изграждане на спортни обекти, в т.ч. довършване на спортна зала </w:t>
            </w:r>
            <w:r w:rsidR="001F2E49">
              <w:rPr>
                <w:rFonts w:ascii="Times New Roman" w:eastAsia="Times New Roman" w:hAnsi="Times New Roman" w:cs="Times New Roman"/>
              </w:rPr>
              <w:t>„</w:t>
            </w:r>
            <w:r w:rsidRPr="00A67113">
              <w:rPr>
                <w:rFonts w:ascii="Times New Roman" w:eastAsia="Times New Roman" w:hAnsi="Times New Roman" w:cs="Times New Roman"/>
              </w:rPr>
              <w:t>Арена Бургас</w:t>
            </w:r>
            <w:r w:rsidR="001F2E49">
              <w:rPr>
                <w:rFonts w:ascii="Times New Roman" w:eastAsia="Times New Roman" w:hAnsi="Times New Roman" w:cs="Times New Roman"/>
              </w:rPr>
              <w:t>“</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17 000,0</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9.</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ОБЛАСТ ТРУД И ЗАЕТОСТ</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w:t>
            </w:r>
          </w:p>
        </w:tc>
      </w:tr>
      <w:tr w:rsidR="007D0A29" w:rsidRPr="00A67113" w:rsidTr="007D0A29">
        <w:trPr>
          <w:trHeight w:val="2636"/>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9.1.</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ind w:firstLineChars="100" w:firstLine="220"/>
              <w:rPr>
                <w:rFonts w:ascii="Times New Roman" w:eastAsia="Times New Roman" w:hAnsi="Times New Roman" w:cs="Times New Roman"/>
              </w:rPr>
            </w:pPr>
            <w:r w:rsidRPr="00A67113">
              <w:rPr>
                <w:rFonts w:ascii="Times New Roman" w:eastAsia="Times New Roman" w:hAnsi="Times New Roman" w:cs="Times New Roman"/>
              </w:rPr>
              <w:t xml:space="preserve">За изплащане на компенсации на работници и служители и на самоосигуряващи се лица, осигурени в икономически дейности, за които са наложени от държавен орган временни ограничения за осъществяването им в периода на обявено извънредно положение или обявена извънредна епидемична обстановка, за мярка </w:t>
            </w:r>
            <w:r w:rsidR="001F2E49">
              <w:rPr>
                <w:rFonts w:ascii="Times New Roman" w:eastAsia="Times New Roman" w:hAnsi="Times New Roman" w:cs="Times New Roman"/>
              </w:rPr>
              <w:t>„</w:t>
            </w:r>
            <w:r w:rsidRPr="00A67113">
              <w:rPr>
                <w:rFonts w:ascii="Times New Roman" w:eastAsia="Times New Roman" w:hAnsi="Times New Roman" w:cs="Times New Roman"/>
              </w:rPr>
              <w:t>Запази ме плюс</w:t>
            </w:r>
            <w:r w:rsidR="001F2E49">
              <w:rPr>
                <w:rFonts w:ascii="Times New Roman" w:eastAsia="Times New Roman" w:hAnsi="Times New Roman" w:cs="Times New Roman"/>
              </w:rPr>
              <w:t>“</w:t>
            </w:r>
            <w:r w:rsidRPr="00A67113">
              <w:rPr>
                <w:rFonts w:ascii="Times New Roman" w:eastAsia="Times New Roman" w:hAnsi="Times New Roman" w:cs="Times New Roman"/>
              </w:rPr>
              <w:t xml:space="preserve"> при условията и реда на Постановление № 328 от 14 октомври 2021 г. за определяне на условията и реда за изплащане на компенсации на работници и служители и на самоосигуряващи се лица, осигурени в икономически дейности, за които са наложени от държавен орган временни ограничения за осъществяването им в периода на обявено извънредно положение или обявена извънредна епидемична обстановка (</w:t>
            </w:r>
            <w:proofErr w:type="spellStart"/>
            <w:r w:rsidRPr="00A67113">
              <w:rPr>
                <w:rFonts w:ascii="Times New Roman" w:eastAsia="Times New Roman" w:hAnsi="Times New Roman" w:cs="Times New Roman"/>
              </w:rPr>
              <w:t>обн</w:t>
            </w:r>
            <w:proofErr w:type="spellEnd"/>
            <w:r w:rsidRPr="00A67113">
              <w:rPr>
                <w:rFonts w:ascii="Times New Roman" w:eastAsia="Times New Roman" w:hAnsi="Times New Roman" w:cs="Times New Roman"/>
              </w:rPr>
              <w:t xml:space="preserve">., ДВ, бр. 87 от 2021 г.; изм., бр. 102 и 110 от 2021 г.), за изплащане на средства за субсидирана заетост за мярка </w:t>
            </w:r>
            <w:r w:rsidR="001F2E49">
              <w:rPr>
                <w:rFonts w:ascii="Times New Roman" w:eastAsia="Times New Roman" w:hAnsi="Times New Roman" w:cs="Times New Roman"/>
              </w:rPr>
              <w:t>„</w:t>
            </w:r>
            <w:r w:rsidRPr="00A67113">
              <w:rPr>
                <w:rFonts w:ascii="Times New Roman" w:eastAsia="Times New Roman" w:hAnsi="Times New Roman" w:cs="Times New Roman"/>
              </w:rPr>
              <w:t>Заетост за теб</w:t>
            </w:r>
            <w:r w:rsidR="001F2E49">
              <w:rPr>
                <w:rFonts w:ascii="Times New Roman" w:eastAsia="Times New Roman" w:hAnsi="Times New Roman" w:cs="Times New Roman"/>
              </w:rPr>
              <w:t>“</w:t>
            </w:r>
            <w:r w:rsidRPr="00A67113">
              <w:rPr>
                <w:rFonts w:ascii="Times New Roman" w:eastAsia="Times New Roman" w:hAnsi="Times New Roman" w:cs="Times New Roman"/>
              </w:rPr>
              <w:t xml:space="preserve"> въз основа на акт на Министерския съвет, както и в подкрепа на Националния план за действие по заетостта през 2022 г. във връзка с преодоляване последиците на пазара на труда вследствие от пандемията COVID-19 за шест месеца</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50 000,0</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10.</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ОБЛАСТ КУЛТУРА И ИЗКУСТВА</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w:t>
            </w:r>
          </w:p>
        </w:tc>
      </w:tr>
      <w:tr w:rsidR="007D0A29" w:rsidRPr="00A67113" w:rsidTr="007D0A29">
        <w:trPr>
          <w:trHeight w:val="6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10.1.</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ind w:firstLineChars="100" w:firstLine="220"/>
              <w:rPr>
                <w:rFonts w:ascii="Times New Roman" w:eastAsia="Times New Roman" w:hAnsi="Times New Roman" w:cs="Times New Roman"/>
              </w:rPr>
            </w:pPr>
            <w:r w:rsidRPr="00A67113">
              <w:rPr>
                <w:rFonts w:ascii="Times New Roman" w:eastAsia="Times New Roman" w:hAnsi="Times New Roman" w:cs="Times New Roman"/>
              </w:rPr>
              <w:t>За финансова подкрепа в областта на културата и изкуствата в условията на обявена извънредна епидемична обстановка за шест месеца</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30 000,0</w:t>
            </w:r>
          </w:p>
        </w:tc>
      </w:tr>
      <w:tr w:rsidR="007D0A29" w:rsidRPr="00A67113" w:rsidTr="007D0A29">
        <w:trPr>
          <w:trHeight w:val="759"/>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10.2.</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ind w:firstLineChars="100" w:firstLine="220"/>
              <w:rPr>
                <w:rFonts w:ascii="Times New Roman" w:eastAsia="Times New Roman" w:hAnsi="Times New Roman" w:cs="Times New Roman"/>
              </w:rPr>
            </w:pPr>
            <w:r w:rsidRPr="00A67113">
              <w:rPr>
                <w:rFonts w:ascii="Times New Roman" w:eastAsia="Times New Roman" w:hAnsi="Times New Roman" w:cs="Times New Roman"/>
              </w:rPr>
              <w:t>За финансова подкрепа на държавните културни институти в областта на културното и аудио-визуалното наследство и на музеите и художествените галерии с регионален характер чрез увеличаване с до 50 на сто на стойностните показатели на стандартите за тяхното финансиране, включително за възнагражденията на персонала</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12 000,0</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10.3.</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ind w:firstLineChars="100" w:firstLine="220"/>
              <w:rPr>
                <w:rFonts w:ascii="Times New Roman" w:eastAsia="Times New Roman" w:hAnsi="Times New Roman" w:cs="Times New Roman"/>
              </w:rPr>
            </w:pPr>
            <w:r w:rsidRPr="00A67113">
              <w:rPr>
                <w:rFonts w:ascii="Times New Roman" w:eastAsia="Times New Roman" w:hAnsi="Times New Roman" w:cs="Times New Roman"/>
              </w:rPr>
              <w:t>За културната програма на българските културни институти в чужбина</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1 160,0</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11.</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ОБЛАСТ ВЪНШНА ПОЛИТИКА</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11.1.</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ind w:firstLineChars="100" w:firstLine="220"/>
              <w:rPr>
                <w:rFonts w:ascii="Times New Roman" w:eastAsia="Times New Roman" w:hAnsi="Times New Roman" w:cs="Times New Roman"/>
              </w:rPr>
            </w:pPr>
            <w:r w:rsidRPr="00A67113">
              <w:rPr>
                <w:rFonts w:ascii="Times New Roman" w:eastAsia="Times New Roman" w:hAnsi="Times New Roman" w:cs="Times New Roman"/>
              </w:rPr>
              <w:t xml:space="preserve">За подкрепа за българските общности, организации и инициативи на българите в чужбина </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200,0</w:t>
            </w:r>
          </w:p>
        </w:tc>
      </w:tr>
      <w:tr w:rsidR="007D0A29" w:rsidRPr="00A67113" w:rsidTr="007D0A29">
        <w:trPr>
          <w:trHeight w:val="98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11.2.</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ind w:firstLineChars="100" w:firstLine="220"/>
              <w:rPr>
                <w:rFonts w:ascii="Times New Roman" w:eastAsia="Times New Roman" w:hAnsi="Times New Roman" w:cs="Times New Roman"/>
              </w:rPr>
            </w:pPr>
            <w:r w:rsidRPr="00A67113">
              <w:rPr>
                <w:rFonts w:ascii="Times New Roman" w:eastAsia="Times New Roman" w:hAnsi="Times New Roman" w:cs="Times New Roman"/>
              </w:rPr>
              <w:t xml:space="preserve">За развитие на двустранните и многостранните отношения в областта на външната политика, за изпълнение на задълженията на Република България, произтичащи от членството в международни организации и за подпомагане развитието на историческите български общности в чужбина, в т.ч. 1 000,0 хил. лв. официална помощ за развитие за </w:t>
            </w:r>
            <w:proofErr w:type="spellStart"/>
            <w:r w:rsidRPr="00A67113">
              <w:rPr>
                <w:rFonts w:ascii="Times New Roman" w:eastAsia="Times New Roman" w:hAnsi="Times New Roman" w:cs="Times New Roman"/>
              </w:rPr>
              <w:t>Тараклийския</w:t>
            </w:r>
            <w:proofErr w:type="spellEnd"/>
            <w:r w:rsidRPr="00A67113">
              <w:rPr>
                <w:rFonts w:ascii="Times New Roman" w:eastAsia="Times New Roman" w:hAnsi="Times New Roman" w:cs="Times New Roman"/>
              </w:rPr>
              <w:t xml:space="preserve"> държавен университет </w:t>
            </w:r>
            <w:r w:rsidR="001F2E49">
              <w:rPr>
                <w:rFonts w:ascii="Times New Roman" w:eastAsia="Times New Roman" w:hAnsi="Times New Roman" w:cs="Times New Roman"/>
              </w:rPr>
              <w:t>„</w:t>
            </w:r>
            <w:r w:rsidRPr="00A67113">
              <w:rPr>
                <w:rFonts w:ascii="Times New Roman" w:eastAsia="Times New Roman" w:hAnsi="Times New Roman" w:cs="Times New Roman"/>
              </w:rPr>
              <w:t xml:space="preserve">Григорий </w:t>
            </w:r>
            <w:proofErr w:type="spellStart"/>
            <w:r w:rsidRPr="00A67113">
              <w:rPr>
                <w:rFonts w:ascii="Times New Roman" w:eastAsia="Times New Roman" w:hAnsi="Times New Roman" w:cs="Times New Roman"/>
              </w:rPr>
              <w:t>Цамблак</w:t>
            </w:r>
            <w:proofErr w:type="spellEnd"/>
            <w:r w:rsidR="001F2E49">
              <w:rPr>
                <w:rFonts w:ascii="Times New Roman" w:eastAsia="Times New Roman" w:hAnsi="Times New Roman" w:cs="Times New Roman"/>
              </w:rPr>
              <w:t>“</w:t>
            </w:r>
            <w:r w:rsidRPr="00A67113">
              <w:rPr>
                <w:rFonts w:ascii="Times New Roman" w:eastAsia="Times New Roman" w:hAnsi="Times New Roman" w:cs="Times New Roman"/>
              </w:rPr>
              <w:t>, Република Молдова</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7 200,0</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12.</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ОБЛАСТ ЗЕМЕДЕЛИЕ</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w:t>
            </w:r>
          </w:p>
        </w:tc>
      </w:tr>
      <w:tr w:rsidR="007D0A29"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7D0A29" w:rsidRPr="00A67113" w:rsidRDefault="007D0A29" w:rsidP="007D0A29">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lastRenderedPageBreak/>
              <w:t xml:space="preserve"> 12.1.</w:t>
            </w:r>
          </w:p>
        </w:tc>
        <w:tc>
          <w:tcPr>
            <w:tcW w:w="12138" w:type="dxa"/>
            <w:tcBorders>
              <w:top w:val="nil"/>
              <w:left w:val="nil"/>
              <w:bottom w:val="single" w:sz="4" w:space="0" w:color="auto"/>
              <w:right w:val="single" w:sz="4" w:space="0" w:color="auto"/>
            </w:tcBorders>
            <w:shd w:val="clear" w:color="auto" w:fill="auto"/>
            <w:hideMark/>
          </w:tcPr>
          <w:p w:rsidR="007D0A29" w:rsidRPr="00A67113" w:rsidRDefault="007D0A29" w:rsidP="007D0A29">
            <w:pPr>
              <w:spacing w:after="0" w:line="240" w:lineRule="auto"/>
              <w:ind w:firstLineChars="100" w:firstLine="220"/>
              <w:rPr>
                <w:rFonts w:ascii="Times New Roman" w:eastAsia="Times New Roman" w:hAnsi="Times New Roman" w:cs="Times New Roman"/>
              </w:rPr>
            </w:pPr>
            <w:r w:rsidRPr="00A67113">
              <w:rPr>
                <w:rFonts w:ascii="Times New Roman" w:eastAsia="Times New Roman" w:hAnsi="Times New Roman" w:cs="Times New Roman"/>
              </w:rPr>
              <w:t xml:space="preserve">За еднократна подкрепа, свързана с производството на микроземеделски производители </w:t>
            </w:r>
          </w:p>
        </w:tc>
        <w:tc>
          <w:tcPr>
            <w:tcW w:w="1420" w:type="dxa"/>
            <w:tcBorders>
              <w:top w:val="nil"/>
              <w:left w:val="nil"/>
              <w:bottom w:val="single" w:sz="4" w:space="0" w:color="auto"/>
              <w:right w:val="single" w:sz="4" w:space="0" w:color="auto"/>
            </w:tcBorders>
            <w:shd w:val="clear" w:color="auto" w:fill="auto"/>
            <w:noWrap/>
            <w:vAlign w:val="bottom"/>
            <w:hideMark/>
          </w:tcPr>
          <w:p w:rsidR="007D0A29" w:rsidRPr="00A67113" w:rsidRDefault="007D0A29" w:rsidP="007D0A29">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5 000,0</w:t>
            </w:r>
          </w:p>
        </w:tc>
      </w:tr>
      <w:tr w:rsidR="006959D3"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tcPr>
          <w:p w:rsidR="006959D3" w:rsidRPr="00A67113" w:rsidRDefault="006959D3" w:rsidP="006959D3">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12.</w:t>
            </w:r>
            <w:r>
              <w:rPr>
                <w:rFonts w:ascii="Times New Roman" w:eastAsia="Times New Roman" w:hAnsi="Times New Roman" w:cs="Times New Roman"/>
                <w:lang w:val="en-US"/>
              </w:rPr>
              <w:t>2</w:t>
            </w:r>
            <w:r w:rsidRPr="00A67113">
              <w:rPr>
                <w:rFonts w:ascii="Times New Roman" w:eastAsia="Times New Roman" w:hAnsi="Times New Roman" w:cs="Times New Roman"/>
              </w:rPr>
              <w:t>.</w:t>
            </w:r>
          </w:p>
        </w:tc>
        <w:tc>
          <w:tcPr>
            <w:tcW w:w="12138" w:type="dxa"/>
            <w:tcBorders>
              <w:top w:val="nil"/>
              <w:left w:val="nil"/>
              <w:bottom w:val="single" w:sz="4" w:space="0" w:color="auto"/>
              <w:right w:val="single" w:sz="4" w:space="0" w:color="auto"/>
            </w:tcBorders>
            <w:shd w:val="clear" w:color="auto" w:fill="auto"/>
          </w:tcPr>
          <w:p w:rsidR="006959D3" w:rsidRPr="00A67113" w:rsidRDefault="006959D3" w:rsidP="006959D3">
            <w:pPr>
              <w:spacing w:after="0" w:line="240" w:lineRule="auto"/>
              <w:ind w:firstLineChars="100" w:firstLine="220"/>
              <w:rPr>
                <w:rFonts w:ascii="Times New Roman" w:eastAsia="Times New Roman" w:hAnsi="Times New Roman" w:cs="Times New Roman"/>
              </w:rPr>
            </w:pPr>
            <w:r w:rsidRPr="006959D3">
              <w:rPr>
                <w:rFonts w:ascii="Times New Roman" w:eastAsia="Times New Roman" w:hAnsi="Times New Roman" w:cs="Times New Roman"/>
              </w:rPr>
              <w:t>За осигуряване на ликвидност на земеделските стопани по Временната рамка във връзка с войната в Украйна и за подкрепа на свиневъдите и птицевъдите за хуманно отношение към животните</w:t>
            </w:r>
          </w:p>
        </w:tc>
        <w:tc>
          <w:tcPr>
            <w:tcW w:w="1420" w:type="dxa"/>
            <w:tcBorders>
              <w:top w:val="nil"/>
              <w:left w:val="nil"/>
              <w:bottom w:val="single" w:sz="4" w:space="0" w:color="auto"/>
              <w:right w:val="single" w:sz="4" w:space="0" w:color="auto"/>
            </w:tcBorders>
            <w:shd w:val="clear" w:color="auto" w:fill="auto"/>
            <w:noWrap/>
            <w:vAlign w:val="bottom"/>
          </w:tcPr>
          <w:p w:rsidR="006959D3" w:rsidRPr="006959D3" w:rsidRDefault="006959D3" w:rsidP="006959D3">
            <w:pPr>
              <w:spacing w:after="0" w:line="240" w:lineRule="auto"/>
              <w:jc w:val="right"/>
              <w:rPr>
                <w:rFonts w:ascii="Times New Roman" w:eastAsia="Times New Roman" w:hAnsi="Times New Roman" w:cs="Times New Roman"/>
              </w:rPr>
            </w:pPr>
            <w:r w:rsidRPr="006959D3">
              <w:rPr>
                <w:rFonts w:ascii="Times New Roman" w:eastAsia="Times New Roman" w:hAnsi="Times New Roman" w:cs="Times New Roman"/>
              </w:rPr>
              <w:t>168 700</w:t>
            </w:r>
            <w:r>
              <w:rPr>
                <w:rFonts w:ascii="Times New Roman" w:eastAsia="Times New Roman" w:hAnsi="Times New Roman" w:cs="Times New Roman"/>
              </w:rPr>
              <w:t>,0</w:t>
            </w:r>
          </w:p>
        </w:tc>
      </w:tr>
      <w:tr w:rsidR="006959D3"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6959D3" w:rsidRPr="00A67113" w:rsidRDefault="006959D3" w:rsidP="006959D3">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13.</w:t>
            </w:r>
          </w:p>
        </w:tc>
        <w:tc>
          <w:tcPr>
            <w:tcW w:w="12138" w:type="dxa"/>
            <w:tcBorders>
              <w:top w:val="nil"/>
              <w:left w:val="nil"/>
              <w:bottom w:val="single" w:sz="4" w:space="0" w:color="auto"/>
              <w:right w:val="single" w:sz="4" w:space="0" w:color="auto"/>
            </w:tcBorders>
            <w:shd w:val="clear" w:color="auto" w:fill="auto"/>
            <w:hideMark/>
          </w:tcPr>
          <w:p w:rsidR="006959D3" w:rsidRPr="00A67113" w:rsidRDefault="006959D3" w:rsidP="006959D3">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ОБЛАСТ ТРАНСПОРТ</w:t>
            </w:r>
          </w:p>
        </w:tc>
        <w:tc>
          <w:tcPr>
            <w:tcW w:w="1420" w:type="dxa"/>
            <w:tcBorders>
              <w:top w:val="nil"/>
              <w:left w:val="nil"/>
              <w:bottom w:val="single" w:sz="4" w:space="0" w:color="auto"/>
              <w:right w:val="single" w:sz="4" w:space="0" w:color="auto"/>
            </w:tcBorders>
            <w:shd w:val="clear" w:color="auto" w:fill="auto"/>
            <w:noWrap/>
            <w:vAlign w:val="bottom"/>
            <w:hideMark/>
          </w:tcPr>
          <w:p w:rsidR="006959D3" w:rsidRPr="00A67113" w:rsidRDefault="006959D3" w:rsidP="006959D3">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w:t>
            </w:r>
          </w:p>
        </w:tc>
      </w:tr>
      <w:tr w:rsidR="006959D3" w:rsidRPr="00A67113" w:rsidTr="007D0A29">
        <w:trPr>
          <w:trHeight w:val="300"/>
        </w:trPr>
        <w:tc>
          <w:tcPr>
            <w:tcW w:w="711" w:type="dxa"/>
            <w:tcBorders>
              <w:top w:val="nil"/>
              <w:left w:val="single" w:sz="4" w:space="0" w:color="auto"/>
              <w:bottom w:val="single" w:sz="4" w:space="0" w:color="auto"/>
              <w:right w:val="single" w:sz="4" w:space="0" w:color="auto"/>
            </w:tcBorders>
            <w:shd w:val="clear" w:color="auto" w:fill="auto"/>
            <w:noWrap/>
            <w:hideMark/>
          </w:tcPr>
          <w:p w:rsidR="006959D3" w:rsidRPr="00A67113" w:rsidRDefault="006959D3" w:rsidP="006959D3">
            <w:pPr>
              <w:spacing w:after="0" w:line="240" w:lineRule="auto"/>
              <w:rPr>
                <w:rFonts w:ascii="Times New Roman" w:eastAsia="Times New Roman" w:hAnsi="Times New Roman" w:cs="Times New Roman"/>
              </w:rPr>
            </w:pPr>
            <w:r w:rsidRPr="00A67113">
              <w:rPr>
                <w:rFonts w:ascii="Times New Roman" w:eastAsia="Times New Roman" w:hAnsi="Times New Roman" w:cs="Times New Roman"/>
              </w:rPr>
              <w:t xml:space="preserve"> 13.1.</w:t>
            </w:r>
          </w:p>
        </w:tc>
        <w:tc>
          <w:tcPr>
            <w:tcW w:w="12138" w:type="dxa"/>
            <w:tcBorders>
              <w:top w:val="nil"/>
              <w:left w:val="nil"/>
              <w:bottom w:val="single" w:sz="4" w:space="0" w:color="auto"/>
              <w:right w:val="single" w:sz="4" w:space="0" w:color="auto"/>
            </w:tcBorders>
            <w:shd w:val="clear" w:color="auto" w:fill="auto"/>
            <w:hideMark/>
          </w:tcPr>
          <w:p w:rsidR="006959D3" w:rsidRPr="00A67113" w:rsidRDefault="006959D3" w:rsidP="006959D3">
            <w:pPr>
              <w:spacing w:after="0" w:line="240" w:lineRule="auto"/>
              <w:ind w:firstLineChars="100" w:firstLine="220"/>
              <w:rPr>
                <w:rFonts w:ascii="Times New Roman" w:eastAsia="Times New Roman" w:hAnsi="Times New Roman" w:cs="Times New Roman"/>
              </w:rPr>
            </w:pPr>
            <w:r w:rsidRPr="00A67113">
              <w:rPr>
                <w:rFonts w:ascii="Times New Roman" w:eastAsia="Times New Roman" w:hAnsi="Times New Roman" w:cs="Times New Roman"/>
              </w:rPr>
              <w:t>За метрополитена и съпътстваща инфраструктура</w:t>
            </w:r>
          </w:p>
        </w:tc>
        <w:tc>
          <w:tcPr>
            <w:tcW w:w="1420" w:type="dxa"/>
            <w:tcBorders>
              <w:top w:val="nil"/>
              <w:left w:val="nil"/>
              <w:bottom w:val="single" w:sz="4" w:space="0" w:color="auto"/>
              <w:right w:val="single" w:sz="4" w:space="0" w:color="auto"/>
            </w:tcBorders>
            <w:shd w:val="clear" w:color="auto" w:fill="auto"/>
            <w:noWrap/>
            <w:vAlign w:val="bottom"/>
            <w:hideMark/>
          </w:tcPr>
          <w:p w:rsidR="006959D3" w:rsidRPr="00A67113" w:rsidRDefault="006959D3" w:rsidP="006959D3">
            <w:pPr>
              <w:spacing w:after="0" w:line="240" w:lineRule="auto"/>
              <w:jc w:val="right"/>
              <w:rPr>
                <w:rFonts w:ascii="Times New Roman" w:eastAsia="Times New Roman" w:hAnsi="Times New Roman" w:cs="Times New Roman"/>
              </w:rPr>
            </w:pPr>
            <w:r w:rsidRPr="00A67113">
              <w:rPr>
                <w:rFonts w:ascii="Times New Roman" w:eastAsia="Times New Roman" w:hAnsi="Times New Roman" w:cs="Times New Roman"/>
              </w:rPr>
              <w:t>40 000,0</w:t>
            </w:r>
          </w:p>
        </w:tc>
      </w:tr>
    </w:tbl>
    <w:p w:rsidR="007D0A29" w:rsidRPr="00A67113" w:rsidRDefault="007D0A29" w:rsidP="00F853CF">
      <w:pPr>
        <w:spacing w:before="120" w:after="120" w:line="240" w:lineRule="auto"/>
        <w:jc w:val="both"/>
        <w:rPr>
          <w:rFonts w:ascii="Times New Roman" w:hAnsi="Times New Roman" w:cs="Times New Roman"/>
          <w:sz w:val="24"/>
        </w:rPr>
      </w:pPr>
      <w:r w:rsidRPr="00A67113">
        <w:rPr>
          <w:rFonts w:ascii="Times New Roman" w:hAnsi="Times New Roman" w:cs="Times New Roman"/>
          <w:sz w:val="24"/>
        </w:rPr>
        <w:t>(6) Министерският съвет може да одобрява компенсирани промени в разпреде</w:t>
      </w:r>
      <w:r>
        <w:rPr>
          <w:rFonts w:ascii="Times New Roman" w:hAnsi="Times New Roman" w:cs="Times New Roman"/>
          <w:sz w:val="24"/>
        </w:rPr>
        <w:t>лението на разходите по ал. 5.</w:t>
      </w:r>
      <w:r w:rsidR="001F2E49">
        <w:rPr>
          <w:rFonts w:ascii="Times New Roman" w:hAnsi="Times New Roman" w:cs="Times New Roman"/>
          <w:sz w:val="24"/>
        </w:rPr>
        <w:t>“</w:t>
      </w:r>
    </w:p>
    <w:p w:rsidR="009A7450" w:rsidRPr="009A7450" w:rsidRDefault="009A7450" w:rsidP="00830AB7">
      <w:pPr>
        <w:spacing w:after="120" w:line="240" w:lineRule="auto"/>
        <w:jc w:val="both"/>
        <w:rPr>
          <w:rFonts w:ascii="Times New Roman" w:hAnsi="Times New Roman" w:cs="Times New Roman"/>
          <w:sz w:val="24"/>
        </w:rPr>
      </w:pPr>
      <w:r w:rsidRPr="009A7450">
        <w:rPr>
          <w:rFonts w:ascii="Times New Roman" w:hAnsi="Times New Roman" w:cs="Times New Roman"/>
          <w:b/>
          <w:sz w:val="24"/>
        </w:rPr>
        <w:t xml:space="preserve">§ </w:t>
      </w:r>
      <w:r w:rsidR="00F340A5">
        <w:rPr>
          <w:rFonts w:ascii="Times New Roman" w:hAnsi="Times New Roman" w:cs="Times New Roman"/>
          <w:b/>
          <w:sz w:val="24"/>
        </w:rPr>
        <w:t>2</w:t>
      </w:r>
      <w:r w:rsidRPr="009A7450">
        <w:rPr>
          <w:rFonts w:ascii="Times New Roman" w:hAnsi="Times New Roman" w:cs="Times New Roman"/>
          <w:b/>
          <w:sz w:val="24"/>
        </w:rPr>
        <w:t>.</w:t>
      </w:r>
      <w:r w:rsidRPr="009A7450">
        <w:rPr>
          <w:rFonts w:ascii="Times New Roman" w:hAnsi="Times New Roman" w:cs="Times New Roman"/>
          <w:sz w:val="24"/>
        </w:rPr>
        <w:t xml:space="preserve"> В чл. 67 числото </w:t>
      </w:r>
      <w:r w:rsidR="001F2E49">
        <w:rPr>
          <w:rFonts w:ascii="Times New Roman" w:hAnsi="Times New Roman" w:cs="Times New Roman"/>
          <w:sz w:val="24"/>
        </w:rPr>
        <w:t>„</w:t>
      </w:r>
      <w:r w:rsidRPr="009A7450">
        <w:rPr>
          <w:rFonts w:ascii="Times New Roman" w:hAnsi="Times New Roman" w:cs="Times New Roman"/>
          <w:sz w:val="24"/>
        </w:rPr>
        <w:t>35,5</w:t>
      </w:r>
      <w:r w:rsidR="001F2E49">
        <w:rPr>
          <w:rFonts w:ascii="Times New Roman" w:hAnsi="Times New Roman" w:cs="Times New Roman"/>
          <w:sz w:val="24"/>
        </w:rPr>
        <w:t>“</w:t>
      </w:r>
      <w:r w:rsidRPr="009A7450">
        <w:rPr>
          <w:rFonts w:ascii="Times New Roman" w:hAnsi="Times New Roman" w:cs="Times New Roman"/>
          <w:sz w:val="24"/>
        </w:rPr>
        <w:t xml:space="preserve"> се заменя с </w:t>
      </w:r>
      <w:r w:rsidR="001F2E49">
        <w:rPr>
          <w:rFonts w:ascii="Times New Roman" w:hAnsi="Times New Roman" w:cs="Times New Roman"/>
          <w:sz w:val="24"/>
        </w:rPr>
        <w:t>„</w:t>
      </w:r>
      <w:r w:rsidRPr="009A7450">
        <w:rPr>
          <w:rFonts w:ascii="Times New Roman" w:hAnsi="Times New Roman" w:cs="Times New Roman"/>
          <w:sz w:val="24"/>
        </w:rPr>
        <w:t>38,5</w:t>
      </w:r>
      <w:r w:rsidR="001F2E49">
        <w:rPr>
          <w:rFonts w:ascii="Times New Roman" w:hAnsi="Times New Roman" w:cs="Times New Roman"/>
          <w:sz w:val="24"/>
        </w:rPr>
        <w:t>“</w:t>
      </w:r>
      <w:r w:rsidRPr="009A7450">
        <w:rPr>
          <w:rFonts w:ascii="Times New Roman" w:hAnsi="Times New Roman" w:cs="Times New Roman"/>
          <w:sz w:val="24"/>
        </w:rPr>
        <w:t>.</w:t>
      </w:r>
    </w:p>
    <w:p w:rsidR="009A7450" w:rsidRDefault="009A7450" w:rsidP="00830AB7">
      <w:pPr>
        <w:spacing w:after="120" w:line="240" w:lineRule="auto"/>
        <w:jc w:val="both"/>
        <w:rPr>
          <w:rFonts w:ascii="Times New Roman" w:hAnsi="Times New Roman" w:cs="Times New Roman"/>
          <w:sz w:val="24"/>
        </w:rPr>
      </w:pPr>
      <w:r w:rsidRPr="009A7450">
        <w:rPr>
          <w:rFonts w:ascii="Times New Roman" w:hAnsi="Times New Roman" w:cs="Times New Roman"/>
          <w:b/>
          <w:sz w:val="24"/>
        </w:rPr>
        <w:t xml:space="preserve">§ </w:t>
      </w:r>
      <w:r w:rsidR="00F340A5">
        <w:rPr>
          <w:rFonts w:ascii="Times New Roman" w:hAnsi="Times New Roman" w:cs="Times New Roman"/>
          <w:b/>
          <w:sz w:val="24"/>
        </w:rPr>
        <w:t>3</w:t>
      </w:r>
      <w:r w:rsidRPr="009A7450">
        <w:rPr>
          <w:rFonts w:ascii="Times New Roman" w:hAnsi="Times New Roman" w:cs="Times New Roman"/>
          <w:b/>
          <w:sz w:val="24"/>
        </w:rPr>
        <w:t>.</w:t>
      </w:r>
      <w:r w:rsidRPr="009A7450">
        <w:rPr>
          <w:rFonts w:ascii="Times New Roman" w:hAnsi="Times New Roman" w:cs="Times New Roman"/>
          <w:sz w:val="24"/>
        </w:rPr>
        <w:t xml:space="preserve"> В чл. 68, ал. 1 числото </w:t>
      </w:r>
      <w:r w:rsidR="001F2E49">
        <w:rPr>
          <w:rFonts w:ascii="Times New Roman" w:hAnsi="Times New Roman" w:cs="Times New Roman"/>
          <w:sz w:val="24"/>
        </w:rPr>
        <w:t>„</w:t>
      </w:r>
      <w:r w:rsidRPr="009A7450">
        <w:rPr>
          <w:rFonts w:ascii="Times New Roman" w:hAnsi="Times New Roman" w:cs="Times New Roman"/>
          <w:sz w:val="24"/>
        </w:rPr>
        <w:t>7,3</w:t>
      </w:r>
      <w:r w:rsidR="001F2E49">
        <w:rPr>
          <w:rFonts w:ascii="Times New Roman" w:hAnsi="Times New Roman" w:cs="Times New Roman"/>
          <w:sz w:val="24"/>
        </w:rPr>
        <w:t>“</w:t>
      </w:r>
      <w:r w:rsidRPr="009A7450">
        <w:rPr>
          <w:rFonts w:ascii="Times New Roman" w:hAnsi="Times New Roman" w:cs="Times New Roman"/>
          <w:sz w:val="24"/>
        </w:rPr>
        <w:t xml:space="preserve"> се заменя с </w:t>
      </w:r>
      <w:r w:rsidR="001F2E49">
        <w:rPr>
          <w:rFonts w:ascii="Times New Roman" w:hAnsi="Times New Roman" w:cs="Times New Roman"/>
          <w:sz w:val="24"/>
        </w:rPr>
        <w:t>„</w:t>
      </w:r>
      <w:r w:rsidRPr="009A7450">
        <w:rPr>
          <w:rFonts w:ascii="Times New Roman" w:hAnsi="Times New Roman" w:cs="Times New Roman"/>
          <w:sz w:val="24"/>
        </w:rPr>
        <w:t>10</w:t>
      </w:r>
      <w:r>
        <w:rPr>
          <w:rFonts w:ascii="Times New Roman" w:hAnsi="Times New Roman" w:cs="Times New Roman"/>
          <w:sz w:val="24"/>
        </w:rPr>
        <w:t>,3</w:t>
      </w:r>
      <w:r w:rsidR="001F2E49">
        <w:rPr>
          <w:rFonts w:ascii="Times New Roman" w:hAnsi="Times New Roman" w:cs="Times New Roman"/>
          <w:sz w:val="24"/>
        </w:rPr>
        <w:t>“</w:t>
      </w:r>
      <w:r>
        <w:rPr>
          <w:rFonts w:ascii="Times New Roman" w:hAnsi="Times New Roman" w:cs="Times New Roman"/>
          <w:sz w:val="24"/>
        </w:rPr>
        <w:t>.</w:t>
      </w:r>
    </w:p>
    <w:p w:rsidR="00B42E0E" w:rsidRPr="00B42E0E" w:rsidRDefault="00B42E0E" w:rsidP="00B42E0E">
      <w:pPr>
        <w:spacing w:after="120" w:line="240" w:lineRule="auto"/>
        <w:jc w:val="both"/>
        <w:rPr>
          <w:rFonts w:ascii="Times New Roman" w:hAnsi="Times New Roman" w:cs="Times New Roman"/>
          <w:sz w:val="24"/>
        </w:rPr>
      </w:pPr>
      <w:r w:rsidRPr="00B42E0E">
        <w:rPr>
          <w:rFonts w:ascii="Times New Roman" w:hAnsi="Times New Roman" w:cs="Times New Roman"/>
          <w:b/>
          <w:sz w:val="24"/>
        </w:rPr>
        <w:t>§ 4.</w:t>
      </w:r>
      <w:r w:rsidRPr="00B42E0E">
        <w:rPr>
          <w:rFonts w:ascii="Times New Roman" w:hAnsi="Times New Roman" w:cs="Times New Roman"/>
          <w:sz w:val="24"/>
        </w:rPr>
        <w:t xml:space="preserve"> Създава се чл. 70а:</w:t>
      </w:r>
    </w:p>
    <w:p w:rsidR="00B42E0E" w:rsidRPr="00B42E0E" w:rsidRDefault="00B42E0E" w:rsidP="00B42E0E">
      <w:pPr>
        <w:spacing w:after="120" w:line="240" w:lineRule="auto"/>
        <w:jc w:val="both"/>
        <w:rPr>
          <w:rFonts w:ascii="Times New Roman" w:hAnsi="Times New Roman" w:cs="Times New Roman"/>
          <w:sz w:val="24"/>
        </w:rPr>
      </w:pPr>
      <w:r w:rsidRPr="00B42E0E">
        <w:rPr>
          <w:rFonts w:ascii="Times New Roman" w:hAnsi="Times New Roman" w:cs="Times New Roman"/>
          <w:sz w:val="24"/>
        </w:rPr>
        <w:t>„Чл. 70а. В рамките на текущата бюджетна година Министерският съвет може да издава държавни гаранции, както следва:</w:t>
      </w:r>
    </w:p>
    <w:p w:rsidR="00B42E0E" w:rsidRPr="00B42E0E" w:rsidRDefault="00B42E0E" w:rsidP="00B42E0E">
      <w:pPr>
        <w:spacing w:after="120" w:line="240" w:lineRule="auto"/>
        <w:jc w:val="both"/>
        <w:rPr>
          <w:rFonts w:ascii="Times New Roman" w:hAnsi="Times New Roman" w:cs="Times New Roman"/>
          <w:sz w:val="24"/>
        </w:rPr>
      </w:pPr>
      <w:r w:rsidRPr="00B42E0E">
        <w:rPr>
          <w:rFonts w:ascii="Times New Roman" w:hAnsi="Times New Roman" w:cs="Times New Roman"/>
          <w:sz w:val="24"/>
        </w:rPr>
        <w:t>1. по нови заемни споразумения на „Булгаргаз“ ЕАД в размер до левовата равностойност на 150 млн. евро, при спазване на законодателството в областта на държавните помощи“;</w:t>
      </w:r>
    </w:p>
    <w:p w:rsidR="00B42E0E" w:rsidRPr="00B42E0E" w:rsidRDefault="00B42E0E" w:rsidP="00B42E0E">
      <w:pPr>
        <w:spacing w:after="120" w:line="240" w:lineRule="auto"/>
        <w:jc w:val="both"/>
        <w:rPr>
          <w:rFonts w:ascii="Times New Roman" w:hAnsi="Times New Roman" w:cs="Times New Roman"/>
          <w:sz w:val="24"/>
        </w:rPr>
      </w:pPr>
      <w:r w:rsidRPr="00B42E0E">
        <w:rPr>
          <w:rFonts w:ascii="Times New Roman" w:hAnsi="Times New Roman" w:cs="Times New Roman"/>
          <w:sz w:val="24"/>
        </w:rPr>
        <w:t>2. по нови заемни споразумения на „</w:t>
      </w:r>
      <w:proofErr w:type="spellStart"/>
      <w:r w:rsidRPr="00B42E0E">
        <w:rPr>
          <w:rFonts w:ascii="Times New Roman" w:hAnsi="Times New Roman" w:cs="Times New Roman"/>
          <w:sz w:val="24"/>
        </w:rPr>
        <w:t>Булгартрансгаз</w:t>
      </w:r>
      <w:proofErr w:type="spellEnd"/>
      <w:r w:rsidRPr="00B42E0E">
        <w:rPr>
          <w:rFonts w:ascii="Times New Roman" w:hAnsi="Times New Roman" w:cs="Times New Roman"/>
          <w:sz w:val="24"/>
        </w:rPr>
        <w:t>“ ЕАД в общ размер до левовата равностойност на 382 млн. евро, при спазване на законодателството в областта на държавните помощи.“</w:t>
      </w:r>
    </w:p>
    <w:p w:rsidR="00B42E0E" w:rsidRPr="00B42E0E" w:rsidRDefault="00B42E0E" w:rsidP="00B42E0E">
      <w:pPr>
        <w:spacing w:after="120" w:line="240" w:lineRule="auto"/>
        <w:jc w:val="both"/>
        <w:rPr>
          <w:rFonts w:ascii="Times New Roman" w:hAnsi="Times New Roman" w:cs="Times New Roman"/>
          <w:sz w:val="24"/>
        </w:rPr>
      </w:pPr>
      <w:r w:rsidRPr="00B42E0E">
        <w:rPr>
          <w:rFonts w:ascii="Times New Roman" w:hAnsi="Times New Roman" w:cs="Times New Roman"/>
          <w:b/>
          <w:sz w:val="24"/>
        </w:rPr>
        <w:t>§ 5.</w:t>
      </w:r>
      <w:r w:rsidRPr="00B42E0E">
        <w:rPr>
          <w:rFonts w:ascii="Times New Roman" w:hAnsi="Times New Roman" w:cs="Times New Roman"/>
          <w:sz w:val="24"/>
        </w:rPr>
        <w:t xml:space="preserve"> Член 71 се изменя така:</w:t>
      </w:r>
    </w:p>
    <w:p w:rsidR="00B42E0E" w:rsidRPr="00B42E0E" w:rsidRDefault="00B42E0E" w:rsidP="00B42E0E">
      <w:pPr>
        <w:spacing w:after="120" w:line="240" w:lineRule="auto"/>
        <w:jc w:val="both"/>
        <w:rPr>
          <w:rFonts w:ascii="Times New Roman" w:hAnsi="Times New Roman" w:cs="Times New Roman"/>
          <w:sz w:val="24"/>
        </w:rPr>
      </w:pPr>
      <w:r w:rsidRPr="00B42E0E">
        <w:rPr>
          <w:rFonts w:ascii="Times New Roman" w:hAnsi="Times New Roman" w:cs="Times New Roman"/>
          <w:sz w:val="24"/>
        </w:rPr>
        <w:t>„Чл. 71. Максималният размер на новите държавни гаранции, които могат да бъдат издадени по реда на чл. 70 и 70а, е 1 800,1 млн. лв.“</w:t>
      </w:r>
    </w:p>
    <w:p w:rsidR="000B7327" w:rsidRDefault="000B7327" w:rsidP="00830AB7">
      <w:pPr>
        <w:spacing w:after="120" w:line="240" w:lineRule="auto"/>
        <w:jc w:val="both"/>
        <w:rPr>
          <w:rFonts w:ascii="Times New Roman" w:hAnsi="Times New Roman" w:cs="Times New Roman"/>
          <w:sz w:val="24"/>
        </w:rPr>
      </w:pPr>
      <w:r w:rsidRPr="005A5772">
        <w:rPr>
          <w:rFonts w:ascii="Times New Roman" w:hAnsi="Times New Roman" w:cs="Times New Roman"/>
          <w:b/>
          <w:sz w:val="24"/>
        </w:rPr>
        <w:t xml:space="preserve">§ </w:t>
      </w:r>
      <w:r w:rsidR="00AB3ABE">
        <w:rPr>
          <w:rFonts w:ascii="Times New Roman" w:hAnsi="Times New Roman" w:cs="Times New Roman"/>
          <w:b/>
          <w:sz w:val="24"/>
        </w:rPr>
        <w:t>6</w:t>
      </w:r>
      <w:r w:rsidRPr="005A5772">
        <w:rPr>
          <w:rFonts w:ascii="Times New Roman" w:hAnsi="Times New Roman" w:cs="Times New Roman"/>
          <w:b/>
          <w:sz w:val="24"/>
        </w:rPr>
        <w:t>.</w:t>
      </w:r>
      <w:r w:rsidRPr="005A5772">
        <w:rPr>
          <w:rFonts w:ascii="Times New Roman" w:hAnsi="Times New Roman" w:cs="Times New Roman"/>
          <w:sz w:val="24"/>
        </w:rPr>
        <w:t xml:space="preserve"> В </w:t>
      </w:r>
      <w:r w:rsidR="009A7FD1">
        <w:rPr>
          <w:rFonts w:ascii="Times New Roman" w:hAnsi="Times New Roman" w:cs="Times New Roman"/>
          <w:sz w:val="24"/>
        </w:rPr>
        <w:t>ч</w:t>
      </w:r>
      <w:r w:rsidRPr="005A5772">
        <w:rPr>
          <w:rFonts w:ascii="Times New Roman" w:hAnsi="Times New Roman" w:cs="Times New Roman"/>
          <w:sz w:val="24"/>
        </w:rPr>
        <w:t>л. 77</w:t>
      </w:r>
      <w:r w:rsidR="005A5772" w:rsidRPr="005A5772">
        <w:rPr>
          <w:rFonts w:ascii="Times New Roman" w:hAnsi="Times New Roman" w:cs="Times New Roman"/>
          <w:sz w:val="24"/>
        </w:rPr>
        <w:t xml:space="preserve"> ал. 2 се изменя така:</w:t>
      </w:r>
    </w:p>
    <w:p w:rsidR="002C1298" w:rsidRPr="00A82E35" w:rsidRDefault="001F2E49" w:rsidP="00830AB7">
      <w:pPr>
        <w:spacing w:after="120" w:line="240" w:lineRule="auto"/>
        <w:jc w:val="both"/>
        <w:rPr>
          <w:rFonts w:ascii="Times New Roman" w:hAnsi="Times New Roman" w:cs="Times New Roman"/>
          <w:sz w:val="24"/>
        </w:rPr>
      </w:pPr>
      <w:r>
        <w:rPr>
          <w:rFonts w:ascii="Times New Roman" w:hAnsi="Times New Roman" w:cs="Times New Roman"/>
          <w:sz w:val="24"/>
        </w:rPr>
        <w:t>„</w:t>
      </w:r>
      <w:r w:rsidR="00FF6189" w:rsidRPr="00A82E35">
        <w:rPr>
          <w:rFonts w:ascii="Times New Roman" w:hAnsi="Times New Roman" w:cs="Times New Roman"/>
          <w:sz w:val="24"/>
        </w:rPr>
        <w:t xml:space="preserve">(2) Промени на разходите за персонал могат да се извършват само с акт на Министерския съвет при структурни промени, в т.ч. при изплащане на обезщетения, свързани с прекратяване на трудови или служебни правоотношения, за дейности, свързани с превенция на разпространението на COVID-19, лечението на заразените лица или ограничаване на последствията от COVID-19, </w:t>
      </w:r>
      <w:r w:rsidR="00A82E35" w:rsidRPr="00FF561D">
        <w:rPr>
          <w:rFonts w:ascii="Times New Roman" w:hAnsi="Times New Roman" w:cs="Times New Roman"/>
          <w:sz w:val="24"/>
        </w:rPr>
        <w:t>за дейности в условията на миграционен натиск</w:t>
      </w:r>
      <w:r w:rsidR="00A82E35">
        <w:rPr>
          <w:rFonts w:ascii="Times New Roman" w:hAnsi="Times New Roman" w:cs="Times New Roman"/>
          <w:sz w:val="24"/>
        </w:rPr>
        <w:t>,</w:t>
      </w:r>
      <w:r w:rsidR="00A82E35" w:rsidRPr="00A82E35">
        <w:rPr>
          <w:rFonts w:ascii="Times New Roman" w:hAnsi="Times New Roman" w:cs="Times New Roman"/>
          <w:sz w:val="24"/>
        </w:rPr>
        <w:t xml:space="preserve"> </w:t>
      </w:r>
      <w:r w:rsidR="00FF6189" w:rsidRPr="00A82E35">
        <w:rPr>
          <w:rFonts w:ascii="Times New Roman" w:hAnsi="Times New Roman" w:cs="Times New Roman"/>
          <w:sz w:val="24"/>
        </w:rPr>
        <w:t>както и при компенсирани промени между бюджети.</w:t>
      </w:r>
      <w:r>
        <w:rPr>
          <w:rFonts w:ascii="Times New Roman" w:hAnsi="Times New Roman" w:cs="Times New Roman"/>
          <w:sz w:val="24"/>
        </w:rPr>
        <w:t>“</w:t>
      </w:r>
    </w:p>
    <w:p w:rsidR="00E867F0" w:rsidRPr="00223A26" w:rsidRDefault="00E867F0" w:rsidP="00830AB7">
      <w:pPr>
        <w:spacing w:after="120" w:line="240" w:lineRule="auto"/>
        <w:jc w:val="both"/>
        <w:rPr>
          <w:rFonts w:ascii="Times New Roman" w:hAnsi="Times New Roman" w:cs="Times New Roman"/>
          <w:sz w:val="24"/>
        </w:rPr>
      </w:pPr>
      <w:r w:rsidRPr="005A5772">
        <w:rPr>
          <w:rFonts w:ascii="Times New Roman" w:hAnsi="Times New Roman" w:cs="Times New Roman"/>
          <w:b/>
          <w:sz w:val="24"/>
        </w:rPr>
        <w:t xml:space="preserve">§ </w:t>
      </w:r>
      <w:r w:rsidR="00AB3ABE">
        <w:rPr>
          <w:rFonts w:ascii="Times New Roman" w:hAnsi="Times New Roman" w:cs="Times New Roman"/>
          <w:b/>
          <w:sz w:val="24"/>
        </w:rPr>
        <w:t>7</w:t>
      </w:r>
      <w:r w:rsidRPr="005A5772">
        <w:rPr>
          <w:rFonts w:ascii="Times New Roman" w:hAnsi="Times New Roman" w:cs="Times New Roman"/>
          <w:b/>
          <w:sz w:val="24"/>
        </w:rPr>
        <w:t>.</w:t>
      </w:r>
      <w:r w:rsidRPr="005A5772">
        <w:rPr>
          <w:rFonts w:ascii="Times New Roman" w:hAnsi="Times New Roman" w:cs="Times New Roman"/>
          <w:sz w:val="24"/>
        </w:rPr>
        <w:t xml:space="preserve"> </w:t>
      </w:r>
      <w:r w:rsidRPr="00223A26">
        <w:rPr>
          <w:rFonts w:ascii="Times New Roman" w:hAnsi="Times New Roman" w:cs="Times New Roman"/>
          <w:sz w:val="24"/>
        </w:rPr>
        <w:t>Създава се чл. 77а:</w:t>
      </w:r>
    </w:p>
    <w:p w:rsidR="00E867F0" w:rsidRDefault="001F2E49" w:rsidP="00830AB7">
      <w:pPr>
        <w:spacing w:after="120" w:line="240" w:lineRule="auto"/>
        <w:jc w:val="both"/>
        <w:rPr>
          <w:rFonts w:ascii="Times New Roman" w:hAnsi="Times New Roman" w:cs="Times New Roman"/>
          <w:sz w:val="24"/>
        </w:rPr>
      </w:pPr>
      <w:r>
        <w:rPr>
          <w:rFonts w:ascii="Times New Roman" w:hAnsi="Times New Roman" w:cs="Times New Roman"/>
          <w:sz w:val="24"/>
        </w:rPr>
        <w:lastRenderedPageBreak/>
        <w:t>„</w:t>
      </w:r>
      <w:r w:rsidR="00E867F0" w:rsidRPr="00223A26">
        <w:rPr>
          <w:rFonts w:ascii="Times New Roman" w:hAnsi="Times New Roman" w:cs="Times New Roman"/>
          <w:sz w:val="24"/>
        </w:rPr>
        <w:t xml:space="preserve">Чл. 77а. Всички </w:t>
      </w:r>
      <w:r w:rsidR="00E867F0" w:rsidRPr="00877DDE">
        <w:rPr>
          <w:rFonts w:ascii="Times New Roman" w:hAnsi="Times New Roman" w:cs="Times New Roman"/>
          <w:sz w:val="24"/>
        </w:rPr>
        <w:t xml:space="preserve">промени по бюджетите на първостепенните разпоредители с бюджет се извършват текущо, но не по-късно от 31 декември </w:t>
      </w:r>
      <w:r w:rsidR="00E867F0">
        <w:rPr>
          <w:rFonts w:ascii="Times New Roman" w:hAnsi="Times New Roman" w:cs="Times New Roman"/>
          <w:sz w:val="24"/>
        </w:rPr>
        <w:t xml:space="preserve">2022 </w:t>
      </w:r>
      <w:r w:rsidR="00E867F0" w:rsidRPr="00877DDE">
        <w:rPr>
          <w:rFonts w:ascii="Times New Roman" w:hAnsi="Times New Roman" w:cs="Times New Roman"/>
          <w:sz w:val="24"/>
        </w:rPr>
        <w:t xml:space="preserve">г. Във връзка с годишното счетоводно приключване и изготвянето на отчетите за касовото изпълнение промени по реда на чл. 110, 112 и 113 </w:t>
      </w:r>
      <w:r w:rsidR="00E867F0">
        <w:rPr>
          <w:rFonts w:ascii="Times New Roman" w:hAnsi="Times New Roman" w:cs="Times New Roman"/>
          <w:sz w:val="24"/>
        </w:rPr>
        <w:t xml:space="preserve">от Закона за публичните финанси </w:t>
      </w:r>
      <w:r w:rsidR="00E867F0" w:rsidRPr="00877DDE">
        <w:rPr>
          <w:rFonts w:ascii="Times New Roman" w:hAnsi="Times New Roman" w:cs="Times New Roman"/>
          <w:sz w:val="24"/>
        </w:rPr>
        <w:t xml:space="preserve">могат да се извършват и до </w:t>
      </w:r>
      <w:r w:rsidR="00E867F0">
        <w:rPr>
          <w:rFonts w:ascii="Times New Roman" w:hAnsi="Times New Roman" w:cs="Times New Roman"/>
          <w:sz w:val="24"/>
        </w:rPr>
        <w:t>28</w:t>
      </w:r>
      <w:r w:rsidR="00E867F0" w:rsidRPr="00877DDE">
        <w:rPr>
          <w:rFonts w:ascii="Times New Roman" w:hAnsi="Times New Roman" w:cs="Times New Roman"/>
          <w:sz w:val="24"/>
        </w:rPr>
        <w:t xml:space="preserve"> февруари </w:t>
      </w:r>
      <w:r w:rsidR="00E867F0">
        <w:rPr>
          <w:rFonts w:ascii="Times New Roman" w:hAnsi="Times New Roman" w:cs="Times New Roman"/>
          <w:sz w:val="24"/>
        </w:rPr>
        <w:t>2023 г.</w:t>
      </w:r>
      <w:r>
        <w:rPr>
          <w:rFonts w:ascii="Times New Roman" w:hAnsi="Times New Roman" w:cs="Times New Roman"/>
          <w:sz w:val="24"/>
        </w:rPr>
        <w:t>“</w:t>
      </w:r>
    </w:p>
    <w:p w:rsidR="009246CF" w:rsidRDefault="009246CF" w:rsidP="009246CF">
      <w:pPr>
        <w:spacing w:after="120" w:line="240" w:lineRule="auto"/>
        <w:jc w:val="both"/>
        <w:rPr>
          <w:rFonts w:ascii="Times New Roman" w:hAnsi="Times New Roman" w:cs="Times New Roman"/>
          <w:sz w:val="24"/>
        </w:rPr>
      </w:pPr>
      <w:r w:rsidRPr="002C1298">
        <w:rPr>
          <w:rFonts w:ascii="Times New Roman" w:hAnsi="Times New Roman" w:cs="Times New Roman"/>
          <w:b/>
          <w:sz w:val="24"/>
        </w:rPr>
        <w:t xml:space="preserve">§ </w:t>
      </w:r>
      <w:r w:rsidR="00AB3ABE">
        <w:rPr>
          <w:rFonts w:ascii="Times New Roman" w:hAnsi="Times New Roman" w:cs="Times New Roman"/>
          <w:b/>
          <w:sz w:val="24"/>
        </w:rPr>
        <w:t>8</w:t>
      </w:r>
      <w:r w:rsidRPr="002C1298">
        <w:rPr>
          <w:rFonts w:ascii="Times New Roman" w:hAnsi="Times New Roman" w:cs="Times New Roman"/>
          <w:b/>
          <w:sz w:val="24"/>
        </w:rPr>
        <w:t>.</w:t>
      </w:r>
      <w:r>
        <w:rPr>
          <w:rFonts w:ascii="Times New Roman" w:hAnsi="Times New Roman" w:cs="Times New Roman"/>
          <w:sz w:val="24"/>
        </w:rPr>
        <w:t xml:space="preserve"> В чл. 81 ал. 3 се изменя така:</w:t>
      </w:r>
    </w:p>
    <w:p w:rsidR="009246CF" w:rsidRPr="00293AB7" w:rsidRDefault="001F2E49" w:rsidP="009246CF">
      <w:pPr>
        <w:spacing w:after="120" w:line="240" w:lineRule="auto"/>
        <w:jc w:val="both"/>
        <w:rPr>
          <w:rFonts w:ascii="Times New Roman" w:hAnsi="Times New Roman" w:cs="Times New Roman"/>
          <w:sz w:val="24"/>
        </w:rPr>
      </w:pPr>
      <w:r>
        <w:rPr>
          <w:rFonts w:ascii="Times New Roman" w:hAnsi="Times New Roman" w:cs="Times New Roman"/>
          <w:sz w:val="24"/>
        </w:rPr>
        <w:t>„</w:t>
      </w:r>
      <w:r w:rsidR="009246CF" w:rsidRPr="009246CF">
        <w:rPr>
          <w:rFonts w:ascii="Times New Roman" w:hAnsi="Times New Roman" w:cs="Times New Roman"/>
          <w:sz w:val="24"/>
        </w:rPr>
        <w:t xml:space="preserve">(3) Средствата по ал. 1 и 2 се възстановяват чрез сметката за средства от Европейския съюз на Национален фонд през 2022 г. след издаване на Решение за изпълнение на Съвета за одобряване на оценката на </w:t>
      </w:r>
      <w:r w:rsidR="000F7F26" w:rsidRPr="000F7F26">
        <w:rPr>
          <w:rFonts w:ascii="Times New Roman" w:hAnsi="Times New Roman" w:cs="Times New Roman"/>
          <w:sz w:val="24"/>
        </w:rPr>
        <w:t>Националния план за възстановяване и устойчивост</w:t>
      </w:r>
      <w:r w:rsidR="009246CF" w:rsidRPr="009246CF">
        <w:rPr>
          <w:rFonts w:ascii="Times New Roman" w:hAnsi="Times New Roman" w:cs="Times New Roman"/>
          <w:sz w:val="24"/>
        </w:rPr>
        <w:t>, сключването на финансово споразумение по чл. 23 от Регламент (ЕС) 2021/241 и на оперативно споразумение за изпълнение на инвестицията между министъра на финансите и компетентното ведомство или краен получател, определени с акт на Министерския съвет.</w:t>
      </w:r>
      <w:r>
        <w:rPr>
          <w:rFonts w:ascii="Times New Roman" w:hAnsi="Times New Roman" w:cs="Times New Roman"/>
          <w:sz w:val="24"/>
        </w:rPr>
        <w:t>“</w:t>
      </w:r>
    </w:p>
    <w:p w:rsidR="009246CF" w:rsidRDefault="009246CF" w:rsidP="009246CF">
      <w:pPr>
        <w:spacing w:after="120" w:line="240" w:lineRule="auto"/>
        <w:jc w:val="both"/>
        <w:rPr>
          <w:rFonts w:ascii="Times New Roman" w:hAnsi="Times New Roman" w:cs="Times New Roman"/>
          <w:sz w:val="24"/>
        </w:rPr>
      </w:pPr>
      <w:r>
        <w:rPr>
          <w:rFonts w:ascii="Times New Roman" w:hAnsi="Times New Roman" w:cs="Times New Roman"/>
          <w:b/>
          <w:sz w:val="24"/>
        </w:rPr>
        <w:t xml:space="preserve">§ </w:t>
      </w:r>
      <w:r w:rsidR="00AB3ABE">
        <w:rPr>
          <w:rFonts w:ascii="Times New Roman" w:hAnsi="Times New Roman" w:cs="Times New Roman"/>
          <w:b/>
          <w:sz w:val="24"/>
        </w:rPr>
        <w:t>9</w:t>
      </w:r>
      <w:r w:rsidRPr="00491CB3">
        <w:rPr>
          <w:rFonts w:ascii="Times New Roman" w:hAnsi="Times New Roman" w:cs="Times New Roman"/>
          <w:b/>
          <w:sz w:val="24"/>
        </w:rPr>
        <w:t>.</w:t>
      </w:r>
      <w:r>
        <w:rPr>
          <w:rFonts w:ascii="Times New Roman" w:hAnsi="Times New Roman" w:cs="Times New Roman"/>
          <w:sz w:val="24"/>
        </w:rPr>
        <w:t xml:space="preserve"> Член 83 се изменя така:</w:t>
      </w:r>
    </w:p>
    <w:p w:rsidR="009246CF" w:rsidRPr="00774B51" w:rsidRDefault="001F2E49" w:rsidP="009246CF">
      <w:pPr>
        <w:spacing w:after="120" w:line="240" w:lineRule="auto"/>
        <w:jc w:val="both"/>
        <w:rPr>
          <w:rFonts w:ascii="Times New Roman" w:hAnsi="Times New Roman" w:cs="Times New Roman"/>
          <w:sz w:val="24"/>
        </w:rPr>
      </w:pPr>
      <w:r>
        <w:rPr>
          <w:rFonts w:ascii="Times New Roman" w:hAnsi="Times New Roman" w:cs="Times New Roman"/>
          <w:sz w:val="24"/>
        </w:rPr>
        <w:t>„</w:t>
      </w:r>
      <w:r w:rsidR="009246CF" w:rsidRPr="009246CF">
        <w:rPr>
          <w:rFonts w:ascii="Times New Roman" w:hAnsi="Times New Roman" w:cs="Times New Roman"/>
          <w:sz w:val="24"/>
        </w:rPr>
        <w:t xml:space="preserve">Чл. 83. След издаване на Решение за изпълнение на Съвета за одобряване на оценката на </w:t>
      </w:r>
      <w:r w:rsidR="000F7F26" w:rsidRPr="000F7F26">
        <w:rPr>
          <w:rFonts w:ascii="Times New Roman" w:hAnsi="Times New Roman" w:cs="Times New Roman"/>
          <w:sz w:val="24"/>
        </w:rPr>
        <w:t>Националния план за възстановяване и устойчивост</w:t>
      </w:r>
      <w:r w:rsidR="009246CF" w:rsidRPr="009246CF">
        <w:rPr>
          <w:rFonts w:ascii="Times New Roman" w:hAnsi="Times New Roman" w:cs="Times New Roman"/>
          <w:sz w:val="24"/>
        </w:rPr>
        <w:t xml:space="preserve">, въз основа на акт на Министерския съвет по предложение на министъра, отговорен за изпълнение на съответната </w:t>
      </w:r>
      <w:r w:rsidR="009246CF" w:rsidRPr="00B9575B">
        <w:rPr>
          <w:rFonts w:ascii="Times New Roman" w:hAnsi="Times New Roman" w:cs="Times New Roman"/>
          <w:sz w:val="24"/>
        </w:rPr>
        <w:t>инвестиция, или на министъра на финансите, от сметката</w:t>
      </w:r>
      <w:r w:rsidR="009246CF" w:rsidRPr="009246CF">
        <w:rPr>
          <w:rFonts w:ascii="Times New Roman" w:hAnsi="Times New Roman" w:cs="Times New Roman"/>
          <w:sz w:val="24"/>
        </w:rPr>
        <w:t xml:space="preserve"> за средства от Европейския съюз на Национален фонд може да се предостави авансово финансиране за плащания през 2022 г., включително и за сметка на наличностите от трансфери от минали години, акумулирани по сметка на Национален фонд в Българската народна банка, за инвестиции, включени в </w:t>
      </w:r>
      <w:r w:rsidR="000F7F26" w:rsidRPr="000F7F26">
        <w:rPr>
          <w:rFonts w:ascii="Times New Roman" w:hAnsi="Times New Roman" w:cs="Times New Roman"/>
          <w:sz w:val="24"/>
        </w:rPr>
        <w:t>Националния план за възстановяване и устойчивост</w:t>
      </w:r>
      <w:r w:rsidR="009246CF" w:rsidRPr="009246CF">
        <w:rPr>
          <w:rFonts w:ascii="Times New Roman" w:hAnsi="Times New Roman" w:cs="Times New Roman"/>
          <w:sz w:val="24"/>
        </w:rPr>
        <w:t>.</w:t>
      </w:r>
      <w:r>
        <w:rPr>
          <w:rFonts w:ascii="Times New Roman" w:hAnsi="Times New Roman" w:cs="Times New Roman"/>
          <w:sz w:val="24"/>
        </w:rPr>
        <w:t>“</w:t>
      </w:r>
    </w:p>
    <w:p w:rsidR="00751E19" w:rsidRPr="009A7FD1" w:rsidRDefault="00751E19" w:rsidP="00830AB7">
      <w:pPr>
        <w:spacing w:after="120" w:line="240" w:lineRule="auto"/>
        <w:jc w:val="both"/>
        <w:rPr>
          <w:rFonts w:ascii="Times New Roman" w:hAnsi="Times New Roman" w:cs="Times New Roman"/>
          <w:sz w:val="24"/>
        </w:rPr>
      </w:pPr>
      <w:r w:rsidRPr="00751E19">
        <w:rPr>
          <w:rFonts w:ascii="Times New Roman" w:hAnsi="Times New Roman" w:cs="Times New Roman"/>
          <w:b/>
          <w:sz w:val="24"/>
        </w:rPr>
        <w:t xml:space="preserve">§ </w:t>
      </w:r>
      <w:r w:rsidR="00AB3ABE">
        <w:rPr>
          <w:rFonts w:ascii="Times New Roman" w:hAnsi="Times New Roman" w:cs="Times New Roman"/>
          <w:b/>
          <w:sz w:val="24"/>
        </w:rPr>
        <w:t>10</w:t>
      </w:r>
      <w:r w:rsidRPr="00751E19">
        <w:rPr>
          <w:rFonts w:ascii="Times New Roman" w:hAnsi="Times New Roman" w:cs="Times New Roman"/>
          <w:b/>
          <w:sz w:val="24"/>
        </w:rPr>
        <w:t>.</w:t>
      </w:r>
      <w:r w:rsidRPr="009A7FD1">
        <w:rPr>
          <w:rFonts w:ascii="Times New Roman" w:hAnsi="Times New Roman" w:cs="Times New Roman"/>
          <w:sz w:val="24"/>
        </w:rPr>
        <w:t xml:space="preserve"> </w:t>
      </w:r>
      <w:r w:rsidR="009A7FD1" w:rsidRPr="009A7FD1">
        <w:rPr>
          <w:rFonts w:ascii="Times New Roman" w:hAnsi="Times New Roman" w:cs="Times New Roman"/>
          <w:sz w:val="24"/>
        </w:rPr>
        <w:t>В чл. 84 ал. 3 се изменя така:</w:t>
      </w:r>
    </w:p>
    <w:p w:rsidR="00751E19" w:rsidRPr="009A7FD1" w:rsidRDefault="001F2E49" w:rsidP="00830AB7">
      <w:pPr>
        <w:spacing w:after="120" w:line="240" w:lineRule="auto"/>
        <w:jc w:val="both"/>
        <w:rPr>
          <w:rFonts w:ascii="Times New Roman" w:hAnsi="Times New Roman" w:cs="Times New Roman"/>
          <w:sz w:val="24"/>
        </w:rPr>
      </w:pPr>
      <w:r>
        <w:rPr>
          <w:rFonts w:ascii="Times New Roman" w:hAnsi="Times New Roman" w:cs="Times New Roman"/>
          <w:sz w:val="24"/>
        </w:rPr>
        <w:t>„</w:t>
      </w:r>
      <w:r w:rsidR="009A7FD1" w:rsidRPr="009A7FD1">
        <w:rPr>
          <w:rFonts w:ascii="Times New Roman" w:hAnsi="Times New Roman" w:cs="Times New Roman"/>
          <w:sz w:val="24"/>
        </w:rPr>
        <w:t xml:space="preserve">(3) Размерът </w:t>
      </w:r>
      <w:r w:rsidR="009A7FD1" w:rsidRPr="00DE11B4">
        <w:rPr>
          <w:rFonts w:ascii="Times New Roman" w:hAnsi="Times New Roman" w:cs="Times New Roman"/>
          <w:sz w:val="24"/>
        </w:rPr>
        <w:t>на неразплатените задължения на общини – бенефициенти по програми, съфинансирани от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рибарство, за наложени финансови корекции се намалява с 80 на сто еднократно чрез сключване на тристранно споразумение между управляващия орган на оперативна програма, министъра на</w:t>
      </w:r>
      <w:r w:rsidR="009A7FD1" w:rsidRPr="009A7FD1">
        <w:rPr>
          <w:rFonts w:ascii="Times New Roman" w:hAnsi="Times New Roman" w:cs="Times New Roman"/>
          <w:sz w:val="24"/>
        </w:rPr>
        <w:t xml:space="preserve"> финансите и кмета на съответната община.</w:t>
      </w:r>
      <w:r>
        <w:rPr>
          <w:rFonts w:ascii="Times New Roman" w:hAnsi="Times New Roman" w:cs="Times New Roman"/>
          <w:sz w:val="24"/>
        </w:rPr>
        <w:t>“</w:t>
      </w:r>
    </w:p>
    <w:p w:rsidR="00A971FC" w:rsidRPr="00CD1D78" w:rsidRDefault="00AB3ABE" w:rsidP="00830AB7">
      <w:pPr>
        <w:spacing w:after="120" w:line="240" w:lineRule="auto"/>
        <w:jc w:val="both"/>
        <w:rPr>
          <w:rFonts w:ascii="Times New Roman" w:hAnsi="Times New Roman" w:cs="Times New Roman"/>
          <w:sz w:val="24"/>
        </w:rPr>
      </w:pPr>
      <w:r>
        <w:rPr>
          <w:rFonts w:ascii="Times New Roman" w:hAnsi="Times New Roman" w:cs="Times New Roman"/>
          <w:b/>
          <w:sz w:val="24"/>
        </w:rPr>
        <w:t>§ 11</w:t>
      </w:r>
      <w:r w:rsidR="00346E04" w:rsidRPr="00346E04">
        <w:rPr>
          <w:rFonts w:ascii="Times New Roman" w:hAnsi="Times New Roman" w:cs="Times New Roman"/>
          <w:b/>
          <w:sz w:val="24"/>
        </w:rPr>
        <w:t>.</w:t>
      </w:r>
      <w:r w:rsidR="00346E04">
        <w:rPr>
          <w:rFonts w:ascii="Times New Roman" w:hAnsi="Times New Roman" w:cs="Times New Roman"/>
          <w:sz w:val="24"/>
        </w:rPr>
        <w:t xml:space="preserve"> </w:t>
      </w:r>
      <w:r w:rsidR="00A971FC" w:rsidRPr="00CD1D78">
        <w:rPr>
          <w:rFonts w:ascii="Times New Roman" w:hAnsi="Times New Roman" w:cs="Times New Roman"/>
          <w:sz w:val="24"/>
        </w:rPr>
        <w:t>В чл. 109 ал. 3 се изменя така:</w:t>
      </w:r>
    </w:p>
    <w:p w:rsidR="00A971FC" w:rsidRPr="00CD1D78" w:rsidRDefault="001F2E49" w:rsidP="00830AB7">
      <w:pPr>
        <w:spacing w:after="120" w:line="240" w:lineRule="auto"/>
        <w:jc w:val="both"/>
        <w:rPr>
          <w:rFonts w:ascii="Times New Roman" w:hAnsi="Times New Roman" w:cs="Times New Roman"/>
          <w:sz w:val="24"/>
        </w:rPr>
      </w:pPr>
      <w:r>
        <w:rPr>
          <w:rFonts w:ascii="Times New Roman" w:hAnsi="Times New Roman" w:cs="Times New Roman"/>
          <w:sz w:val="24"/>
        </w:rPr>
        <w:t>„</w:t>
      </w:r>
      <w:r w:rsidR="00A971FC" w:rsidRPr="00CD1D78">
        <w:rPr>
          <w:rFonts w:ascii="Times New Roman" w:hAnsi="Times New Roman" w:cs="Times New Roman"/>
          <w:sz w:val="24"/>
        </w:rPr>
        <w:t>(3) Докладът по ал. 1 се внася в Народното събрание в срок до 45 дни от края на съответния отчетен период, а отчетите по ал. 2 в срок до 90 дни от края на съответния отчетен период.</w:t>
      </w:r>
      <w:r>
        <w:rPr>
          <w:rFonts w:ascii="Times New Roman" w:hAnsi="Times New Roman" w:cs="Times New Roman"/>
          <w:sz w:val="24"/>
        </w:rPr>
        <w:t>“</w:t>
      </w:r>
    </w:p>
    <w:p w:rsidR="00717165" w:rsidRDefault="00717165" w:rsidP="00830AB7">
      <w:pPr>
        <w:spacing w:after="120" w:line="240" w:lineRule="auto"/>
        <w:jc w:val="both"/>
        <w:rPr>
          <w:rFonts w:ascii="Times New Roman" w:hAnsi="Times New Roman" w:cs="Times New Roman"/>
          <w:sz w:val="24"/>
        </w:rPr>
      </w:pPr>
      <w:r>
        <w:rPr>
          <w:rFonts w:ascii="Times New Roman" w:hAnsi="Times New Roman" w:cs="Times New Roman"/>
          <w:b/>
          <w:sz w:val="24"/>
        </w:rPr>
        <w:t>§ 12.</w:t>
      </w:r>
      <w:r w:rsidRPr="00717165">
        <w:rPr>
          <w:rFonts w:ascii="Times New Roman" w:hAnsi="Times New Roman" w:cs="Times New Roman"/>
          <w:sz w:val="24"/>
        </w:rPr>
        <w:t xml:space="preserve"> Създава се чл. 111:</w:t>
      </w:r>
    </w:p>
    <w:p w:rsidR="008808D0" w:rsidRPr="008808D0" w:rsidRDefault="00717165" w:rsidP="008808D0">
      <w:pPr>
        <w:spacing w:after="120" w:line="240" w:lineRule="auto"/>
        <w:jc w:val="both"/>
        <w:rPr>
          <w:rFonts w:ascii="Times New Roman" w:hAnsi="Times New Roman" w:cs="Times New Roman"/>
          <w:sz w:val="24"/>
          <w:lang w:val="ru-RU"/>
        </w:rPr>
      </w:pPr>
      <w:r>
        <w:rPr>
          <w:rFonts w:ascii="Times New Roman" w:hAnsi="Times New Roman" w:cs="Times New Roman"/>
          <w:sz w:val="24"/>
        </w:rPr>
        <w:t>„Чл. 111.</w:t>
      </w:r>
      <w:r w:rsidR="008808D0" w:rsidRPr="008808D0">
        <w:rPr>
          <w:rFonts w:ascii="Times New Roman" w:hAnsi="Times New Roman" w:cs="Times New Roman"/>
          <w:sz w:val="24"/>
          <w:lang w:val="ru-RU"/>
        </w:rPr>
        <w:t xml:space="preserve"> (1) При пре</w:t>
      </w:r>
      <w:proofErr w:type="spellStart"/>
      <w:r w:rsidR="00C547CA">
        <w:rPr>
          <w:rFonts w:ascii="Times New Roman" w:hAnsi="Times New Roman" w:cs="Times New Roman"/>
          <w:sz w:val="24"/>
        </w:rPr>
        <w:t>вишение</w:t>
      </w:r>
      <w:proofErr w:type="spellEnd"/>
      <w:r w:rsidR="00C547CA">
        <w:rPr>
          <w:rFonts w:ascii="Times New Roman" w:hAnsi="Times New Roman" w:cs="Times New Roman"/>
          <w:sz w:val="24"/>
        </w:rPr>
        <w:t xml:space="preserve"> </w:t>
      </w:r>
      <w:r w:rsidR="008808D0" w:rsidRPr="008808D0">
        <w:rPr>
          <w:rFonts w:ascii="Times New Roman" w:hAnsi="Times New Roman" w:cs="Times New Roman"/>
          <w:sz w:val="24"/>
          <w:lang w:val="ru-RU"/>
        </w:rPr>
        <w:t xml:space="preserve">на приходите от винетни и тол такси по бюджета на Министерството на регионалното развитие и благоустройството за 2022 г. </w:t>
      </w:r>
      <w:r w:rsidR="00C547CA">
        <w:rPr>
          <w:rFonts w:ascii="Times New Roman" w:hAnsi="Times New Roman" w:cs="Times New Roman"/>
          <w:sz w:val="24"/>
          <w:lang w:val="ru-RU"/>
        </w:rPr>
        <w:t>могат да се извършват</w:t>
      </w:r>
      <w:r w:rsidR="008808D0" w:rsidRPr="008808D0">
        <w:rPr>
          <w:rFonts w:ascii="Times New Roman" w:hAnsi="Times New Roman" w:cs="Times New Roman"/>
          <w:sz w:val="24"/>
          <w:lang w:val="ru-RU"/>
        </w:rPr>
        <w:t xml:space="preserve"> допълнителни разходи за основен ремонт, за текущ ремонт и поддържане на </w:t>
      </w:r>
      <w:r w:rsidR="008808D0" w:rsidRPr="008808D0">
        <w:rPr>
          <w:rFonts w:ascii="Times New Roman" w:hAnsi="Times New Roman" w:cs="Times New Roman"/>
          <w:sz w:val="24"/>
          <w:lang w:val="ru-RU"/>
        </w:rPr>
        <w:lastRenderedPageBreak/>
        <w:t>републиканската пътна мрежа по бюджета на Министерството на регионалното развитие и благоустройството за 2022 г. до размера на фактически реализираните постъпления.</w:t>
      </w:r>
    </w:p>
    <w:p w:rsidR="00717165" w:rsidRDefault="008808D0" w:rsidP="0004725C">
      <w:pPr>
        <w:spacing w:after="120" w:line="240" w:lineRule="auto"/>
        <w:jc w:val="both"/>
        <w:rPr>
          <w:rFonts w:ascii="Times New Roman" w:hAnsi="Times New Roman" w:cs="Times New Roman"/>
          <w:b/>
          <w:sz w:val="24"/>
        </w:rPr>
      </w:pPr>
      <w:r w:rsidRPr="008808D0">
        <w:rPr>
          <w:rFonts w:ascii="Times New Roman" w:hAnsi="Times New Roman" w:cs="Times New Roman"/>
          <w:sz w:val="24"/>
          <w:lang w:val="ru-RU"/>
        </w:rPr>
        <w:t>(2) Министърът на регионалното развитие и благоустройството извършва съответните промени по бюджета на Министерството на регионалното развитие и благоустройството за 2022 г., в т.ч. по области на политики и бюджетни програми, до размера на фактически реализираните постъпления и уведомява министъра на финансите за извършените промени по бюджета на министерството като със съответните суми се променят и показателите по чл. 23, ал. 3.</w:t>
      </w:r>
      <w:r w:rsidR="00717165">
        <w:rPr>
          <w:rFonts w:ascii="Times New Roman" w:hAnsi="Times New Roman" w:cs="Times New Roman"/>
          <w:sz w:val="24"/>
        </w:rPr>
        <w:t>“</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b/>
          <w:sz w:val="24"/>
        </w:rPr>
        <w:t>§ 1</w:t>
      </w:r>
      <w:r w:rsidR="007A2E01">
        <w:rPr>
          <w:rFonts w:ascii="Times New Roman" w:hAnsi="Times New Roman" w:cs="Times New Roman"/>
          <w:b/>
          <w:sz w:val="24"/>
        </w:rPr>
        <w:t>3</w:t>
      </w:r>
      <w:r w:rsidRPr="003E2501">
        <w:rPr>
          <w:rFonts w:ascii="Times New Roman" w:hAnsi="Times New Roman" w:cs="Times New Roman"/>
          <w:b/>
          <w:sz w:val="24"/>
        </w:rPr>
        <w:t>.</w:t>
      </w:r>
      <w:r w:rsidRPr="003E2501">
        <w:rPr>
          <w:rFonts w:ascii="Times New Roman" w:hAnsi="Times New Roman" w:cs="Times New Roman"/>
          <w:sz w:val="24"/>
        </w:rPr>
        <w:t xml:space="preserve"> В преходните и заключителни разпоредби в § 2 се правят следните изменения и допълнения:</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1. В ал. 1:</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 xml:space="preserve">а) в т. 1 числото </w:t>
      </w:r>
      <w:r w:rsidR="001F2E49">
        <w:rPr>
          <w:rFonts w:ascii="Times New Roman" w:hAnsi="Times New Roman" w:cs="Times New Roman"/>
          <w:sz w:val="24"/>
        </w:rPr>
        <w:t>„</w:t>
      </w:r>
      <w:r w:rsidRPr="003E2501">
        <w:rPr>
          <w:rFonts w:ascii="Times New Roman" w:hAnsi="Times New Roman" w:cs="Times New Roman"/>
          <w:sz w:val="24"/>
        </w:rPr>
        <w:t>4</w:t>
      </w:r>
      <w:r w:rsidR="00A67BEF">
        <w:rPr>
          <w:rFonts w:ascii="Times New Roman" w:hAnsi="Times New Roman" w:cs="Times New Roman"/>
          <w:sz w:val="24"/>
        </w:rPr>
        <w:t xml:space="preserve"> </w:t>
      </w:r>
      <w:r w:rsidRPr="003E2501">
        <w:rPr>
          <w:rFonts w:ascii="Times New Roman" w:hAnsi="Times New Roman" w:cs="Times New Roman"/>
          <w:sz w:val="24"/>
        </w:rPr>
        <w:t>500</w:t>
      </w:r>
      <w:r w:rsidR="001F2E49">
        <w:rPr>
          <w:rFonts w:ascii="Times New Roman" w:hAnsi="Times New Roman" w:cs="Times New Roman"/>
          <w:sz w:val="24"/>
        </w:rPr>
        <w:t>“</w:t>
      </w:r>
      <w:r w:rsidRPr="003E2501">
        <w:rPr>
          <w:rFonts w:ascii="Times New Roman" w:hAnsi="Times New Roman" w:cs="Times New Roman"/>
          <w:sz w:val="24"/>
        </w:rPr>
        <w:t xml:space="preserve"> се заменя с </w:t>
      </w:r>
      <w:r w:rsidR="001F2E49">
        <w:rPr>
          <w:rFonts w:ascii="Times New Roman" w:hAnsi="Times New Roman" w:cs="Times New Roman"/>
          <w:sz w:val="24"/>
        </w:rPr>
        <w:t>„</w:t>
      </w:r>
      <w:r w:rsidRPr="003E2501">
        <w:rPr>
          <w:rFonts w:ascii="Times New Roman" w:hAnsi="Times New Roman" w:cs="Times New Roman"/>
          <w:sz w:val="24"/>
        </w:rPr>
        <w:t>6</w:t>
      </w:r>
      <w:r w:rsidR="00A67BEF">
        <w:rPr>
          <w:rFonts w:ascii="Times New Roman" w:hAnsi="Times New Roman" w:cs="Times New Roman"/>
          <w:sz w:val="24"/>
        </w:rPr>
        <w:t xml:space="preserve"> </w:t>
      </w:r>
      <w:r w:rsidRPr="003E2501">
        <w:rPr>
          <w:rFonts w:ascii="Times New Roman" w:hAnsi="Times New Roman" w:cs="Times New Roman"/>
          <w:sz w:val="24"/>
        </w:rPr>
        <w:t>000</w:t>
      </w:r>
      <w:r w:rsidR="001F2E49">
        <w:rPr>
          <w:rFonts w:ascii="Times New Roman" w:hAnsi="Times New Roman" w:cs="Times New Roman"/>
          <w:sz w:val="24"/>
        </w:rPr>
        <w:t>“</w:t>
      </w:r>
      <w:r w:rsidRPr="003E2501">
        <w:rPr>
          <w:rFonts w:ascii="Times New Roman" w:hAnsi="Times New Roman" w:cs="Times New Roman"/>
          <w:sz w:val="24"/>
        </w:rPr>
        <w:t>;</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 xml:space="preserve">б) в т. 2 числото </w:t>
      </w:r>
      <w:r w:rsidR="001F2E49">
        <w:rPr>
          <w:rFonts w:ascii="Times New Roman" w:hAnsi="Times New Roman" w:cs="Times New Roman"/>
          <w:sz w:val="24"/>
        </w:rPr>
        <w:t>„</w:t>
      </w:r>
      <w:r w:rsidRPr="003E2501">
        <w:rPr>
          <w:rFonts w:ascii="Times New Roman" w:hAnsi="Times New Roman" w:cs="Times New Roman"/>
          <w:sz w:val="24"/>
        </w:rPr>
        <w:t>9</w:t>
      </w:r>
      <w:r w:rsidR="00A67BEF">
        <w:rPr>
          <w:rFonts w:ascii="Times New Roman" w:hAnsi="Times New Roman" w:cs="Times New Roman"/>
          <w:sz w:val="24"/>
        </w:rPr>
        <w:t xml:space="preserve"> </w:t>
      </w:r>
      <w:r w:rsidRPr="003E2501">
        <w:rPr>
          <w:rFonts w:ascii="Times New Roman" w:hAnsi="Times New Roman" w:cs="Times New Roman"/>
          <w:sz w:val="24"/>
        </w:rPr>
        <w:t>000</w:t>
      </w:r>
      <w:r w:rsidR="001F2E49">
        <w:rPr>
          <w:rFonts w:ascii="Times New Roman" w:hAnsi="Times New Roman" w:cs="Times New Roman"/>
          <w:sz w:val="24"/>
        </w:rPr>
        <w:t>“</w:t>
      </w:r>
      <w:r w:rsidRPr="003E2501">
        <w:rPr>
          <w:rFonts w:ascii="Times New Roman" w:hAnsi="Times New Roman" w:cs="Times New Roman"/>
          <w:sz w:val="24"/>
        </w:rPr>
        <w:t xml:space="preserve"> се заменя с </w:t>
      </w:r>
      <w:r w:rsidR="001F2E49">
        <w:rPr>
          <w:rFonts w:ascii="Times New Roman" w:hAnsi="Times New Roman" w:cs="Times New Roman"/>
          <w:sz w:val="24"/>
        </w:rPr>
        <w:t>„</w:t>
      </w:r>
      <w:r w:rsidRPr="003E2501">
        <w:rPr>
          <w:rFonts w:ascii="Times New Roman" w:hAnsi="Times New Roman" w:cs="Times New Roman"/>
          <w:sz w:val="24"/>
        </w:rPr>
        <w:t>12 000</w:t>
      </w:r>
      <w:r w:rsidR="001F2E49">
        <w:rPr>
          <w:rFonts w:ascii="Times New Roman" w:hAnsi="Times New Roman" w:cs="Times New Roman"/>
          <w:sz w:val="24"/>
        </w:rPr>
        <w:t>“</w:t>
      </w:r>
      <w:r w:rsidRPr="003E2501">
        <w:rPr>
          <w:rFonts w:ascii="Times New Roman" w:hAnsi="Times New Roman" w:cs="Times New Roman"/>
          <w:sz w:val="24"/>
        </w:rPr>
        <w:t>;</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 xml:space="preserve">в) в т. 3 числото </w:t>
      </w:r>
      <w:r w:rsidR="001F2E49">
        <w:rPr>
          <w:rFonts w:ascii="Times New Roman" w:hAnsi="Times New Roman" w:cs="Times New Roman"/>
          <w:sz w:val="24"/>
        </w:rPr>
        <w:t>„</w:t>
      </w:r>
      <w:r w:rsidRPr="003E2501">
        <w:rPr>
          <w:rFonts w:ascii="Times New Roman" w:hAnsi="Times New Roman" w:cs="Times New Roman"/>
          <w:sz w:val="24"/>
        </w:rPr>
        <w:t>13 500</w:t>
      </w:r>
      <w:r w:rsidR="001F2E49">
        <w:rPr>
          <w:rFonts w:ascii="Times New Roman" w:hAnsi="Times New Roman" w:cs="Times New Roman"/>
          <w:sz w:val="24"/>
        </w:rPr>
        <w:t>“</w:t>
      </w:r>
      <w:r w:rsidRPr="003E2501">
        <w:rPr>
          <w:rFonts w:ascii="Times New Roman" w:hAnsi="Times New Roman" w:cs="Times New Roman"/>
          <w:sz w:val="24"/>
        </w:rPr>
        <w:t xml:space="preserve"> се заменя с </w:t>
      </w:r>
      <w:r w:rsidR="001F2E49">
        <w:rPr>
          <w:rFonts w:ascii="Times New Roman" w:hAnsi="Times New Roman" w:cs="Times New Roman"/>
          <w:sz w:val="24"/>
        </w:rPr>
        <w:t>„</w:t>
      </w:r>
      <w:r w:rsidRPr="003E2501">
        <w:rPr>
          <w:rFonts w:ascii="Times New Roman" w:hAnsi="Times New Roman" w:cs="Times New Roman"/>
          <w:sz w:val="24"/>
        </w:rPr>
        <w:t>18 000</w:t>
      </w:r>
      <w:r w:rsidR="001F2E49">
        <w:rPr>
          <w:rFonts w:ascii="Times New Roman" w:hAnsi="Times New Roman" w:cs="Times New Roman"/>
          <w:sz w:val="24"/>
        </w:rPr>
        <w:t>“</w:t>
      </w:r>
      <w:r w:rsidRPr="003E2501">
        <w:rPr>
          <w:rFonts w:ascii="Times New Roman" w:hAnsi="Times New Roman" w:cs="Times New Roman"/>
          <w:sz w:val="24"/>
        </w:rPr>
        <w:t>.</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 xml:space="preserve">2. В ал. 2 числото </w:t>
      </w:r>
      <w:r w:rsidR="001F2E49">
        <w:rPr>
          <w:rFonts w:ascii="Times New Roman" w:hAnsi="Times New Roman" w:cs="Times New Roman"/>
          <w:sz w:val="24"/>
        </w:rPr>
        <w:t>„</w:t>
      </w:r>
      <w:r w:rsidRPr="003E2501">
        <w:rPr>
          <w:rFonts w:ascii="Times New Roman" w:hAnsi="Times New Roman" w:cs="Times New Roman"/>
          <w:sz w:val="24"/>
        </w:rPr>
        <w:t>9</w:t>
      </w:r>
      <w:r w:rsidR="00A67BEF">
        <w:rPr>
          <w:rFonts w:ascii="Times New Roman" w:hAnsi="Times New Roman" w:cs="Times New Roman"/>
          <w:sz w:val="24"/>
        </w:rPr>
        <w:t xml:space="preserve"> </w:t>
      </w:r>
      <w:r w:rsidRPr="003E2501">
        <w:rPr>
          <w:rFonts w:ascii="Times New Roman" w:hAnsi="Times New Roman" w:cs="Times New Roman"/>
          <w:sz w:val="24"/>
        </w:rPr>
        <w:t>000</w:t>
      </w:r>
      <w:r w:rsidR="001F2E49">
        <w:rPr>
          <w:rFonts w:ascii="Times New Roman" w:hAnsi="Times New Roman" w:cs="Times New Roman"/>
          <w:sz w:val="24"/>
        </w:rPr>
        <w:t>“</w:t>
      </w:r>
      <w:r w:rsidRPr="003E2501">
        <w:rPr>
          <w:rFonts w:ascii="Times New Roman" w:hAnsi="Times New Roman" w:cs="Times New Roman"/>
          <w:sz w:val="24"/>
        </w:rPr>
        <w:t xml:space="preserve"> се заменя с </w:t>
      </w:r>
      <w:r w:rsidR="001F2E49">
        <w:rPr>
          <w:rFonts w:ascii="Times New Roman" w:hAnsi="Times New Roman" w:cs="Times New Roman"/>
          <w:sz w:val="24"/>
        </w:rPr>
        <w:t>„</w:t>
      </w:r>
      <w:r w:rsidRPr="003E2501">
        <w:rPr>
          <w:rFonts w:ascii="Times New Roman" w:hAnsi="Times New Roman" w:cs="Times New Roman"/>
          <w:sz w:val="24"/>
        </w:rPr>
        <w:t>12 000</w:t>
      </w:r>
      <w:r w:rsidR="001F2E49">
        <w:rPr>
          <w:rFonts w:ascii="Times New Roman" w:hAnsi="Times New Roman" w:cs="Times New Roman"/>
          <w:sz w:val="24"/>
        </w:rPr>
        <w:t>“</w:t>
      </w:r>
      <w:r w:rsidRPr="003E2501">
        <w:rPr>
          <w:rFonts w:ascii="Times New Roman" w:hAnsi="Times New Roman" w:cs="Times New Roman"/>
          <w:sz w:val="24"/>
        </w:rPr>
        <w:t>.</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 xml:space="preserve">3. В ал. 3, т. 2 числото </w:t>
      </w:r>
      <w:r w:rsidR="001F2E49">
        <w:rPr>
          <w:rFonts w:ascii="Times New Roman" w:hAnsi="Times New Roman" w:cs="Times New Roman"/>
          <w:sz w:val="24"/>
        </w:rPr>
        <w:t>„</w:t>
      </w:r>
      <w:r w:rsidRPr="003E2501">
        <w:rPr>
          <w:rFonts w:ascii="Times New Roman" w:hAnsi="Times New Roman" w:cs="Times New Roman"/>
          <w:sz w:val="24"/>
        </w:rPr>
        <w:t>9</w:t>
      </w:r>
      <w:r w:rsidR="00A67BEF">
        <w:rPr>
          <w:rFonts w:ascii="Times New Roman" w:hAnsi="Times New Roman" w:cs="Times New Roman"/>
          <w:sz w:val="24"/>
        </w:rPr>
        <w:t xml:space="preserve"> </w:t>
      </w:r>
      <w:r w:rsidRPr="003E2501">
        <w:rPr>
          <w:rFonts w:ascii="Times New Roman" w:hAnsi="Times New Roman" w:cs="Times New Roman"/>
          <w:sz w:val="24"/>
        </w:rPr>
        <w:t>000</w:t>
      </w:r>
      <w:r w:rsidR="001F2E49">
        <w:rPr>
          <w:rFonts w:ascii="Times New Roman" w:hAnsi="Times New Roman" w:cs="Times New Roman"/>
          <w:sz w:val="24"/>
        </w:rPr>
        <w:t>“</w:t>
      </w:r>
      <w:r w:rsidRPr="003E2501">
        <w:rPr>
          <w:rFonts w:ascii="Times New Roman" w:hAnsi="Times New Roman" w:cs="Times New Roman"/>
          <w:sz w:val="24"/>
        </w:rPr>
        <w:t xml:space="preserve"> се заменя с </w:t>
      </w:r>
      <w:r w:rsidR="001F2E49">
        <w:rPr>
          <w:rFonts w:ascii="Times New Roman" w:hAnsi="Times New Roman" w:cs="Times New Roman"/>
          <w:sz w:val="24"/>
        </w:rPr>
        <w:t>„</w:t>
      </w:r>
      <w:r w:rsidRPr="003E2501">
        <w:rPr>
          <w:rFonts w:ascii="Times New Roman" w:hAnsi="Times New Roman" w:cs="Times New Roman"/>
          <w:sz w:val="24"/>
        </w:rPr>
        <w:t>12 000</w:t>
      </w:r>
      <w:r w:rsidR="001F2E49">
        <w:rPr>
          <w:rFonts w:ascii="Times New Roman" w:hAnsi="Times New Roman" w:cs="Times New Roman"/>
          <w:sz w:val="24"/>
        </w:rPr>
        <w:t>“</w:t>
      </w:r>
      <w:r w:rsidRPr="003E2501">
        <w:rPr>
          <w:rFonts w:ascii="Times New Roman" w:hAnsi="Times New Roman" w:cs="Times New Roman"/>
          <w:sz w:val="24"/>
        </w:rPr>
        <w:t>.</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4. Създават се ал. 4 – 15:</w:t>
      </w:r>
    </w:p>
    <w:p w:rsidR="003E2501" w:rsidRPr="003E2501" w:rsidRDefault="001F2E49" w:rsidP="00830AB7">
      <w:pPr>
        <w:spacing w:after="120" w:line="240" w:lineRule="auto"/>
        <w:jc w:val="both"/>
        <w:rPr>
          <w:rFonts w:ascii="Times New Roman" w:hAnsi="Times New Roman" w:cs="Times New Roman"/>
          <w:sz w:val="24"/>
        </w:rPr>
      </w:pPr>
      <w:r>
        <w:rPr>
          <w:rFonts w:ascii="Times New Roman" w:hAnsi="Times New Roman" w:cs="Times New Roman"/>
          <w:sz w:val="24"/>
        </w:rPr>
        <w:t>„</w:t>
      </w:r>
      <w:r w:rsidR="003E2501" w:rsidRPr="003E2501">
        <w:rPr>
          <w:rFonts w:ascii="Times New Roman" w:hAnsi="Times New Roman" w:cs="Times New Roman"/>
          <w:sz w:val="24"/>
        </w:rPr>
        <w:t>(4) Данъчните облекчения за 2022 г. по чл. 22в и 22г от Закона за данъците върху доходите на физическите лица могат да се ползват и чрез намаляване на месечната данъчна основа за доходи от трудови правоотношения, след прилагане на чл. 42, ал. 3 от същия закон, както следва:</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 xml:space="preserve">1. месечната данъчна основа за месец юли се намалява със сбора от сумите за месеците януари-юни за: </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а) едно ненавършило пълнолетие дете – в размер на 500 лв. месечно;</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б) две ненавършили пълнолетие деца – в размер на 1</w:t>
      </w:r>
      <w:r w:rsidR="00437063">
        <w:rPr>
          <w:rFonts w:ascii="Times New Roman" w:hAnsi="Times New Roman" w:cs="Times New Roman"/>
          <w:sz w:val="24"/>
        </w:rPr>
        <w:t xml:space="preserve"> </w:t>
      </w:r>
      <w:r w:rsidRPr="003E2501">
        <w:rPr>
          <w:rFonts w:ascii="Times New Roman" w:hAnsi="Times New Roman" w:cs="Times New Roman"/>
          <w:sz w:val="24"/>
        </w:rPr>
        <w:t>000 лв. месечно;</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в) три и повече ненавършили пълнолетие деца – в размер на 1</w:t>
      </w:r>
      <w:r w:rsidR="00437063">
        <w:rPr>
          <w:rFonts w:ascii="Times New Roman" w:hAnsi="Times New Roman" w:cs="Times New Roman"/>
          <w:sz w:val="24"/>
        </w:rPr>
        <w:t xml:space="preserve"> </w:t>
      </w:r>
      <w:r w:rsidRPr="003E2501">
        <w:rPr>
          <w:rFonts w:ascii="Times New Roman" w:hAnsi="Times New Roman" w:cs="Times New Roman"/>
          <w:sz w:val="24"/>
        </w:rPr>
        <w:t>500 лв. месечно;</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г) дете с 50 и с над 50 на сто вид и степен на увреждане – в размер на 1</w:t>
      </w:r>
      <w:r w:rsidR="00437063">
        <w:rPr>
          <w:rFonts w:ascii="Times New Roman" w:hAnsi="Times New Roman" w:cs="Times New Roman"/>
          <w:sz w:val="24"/>
        </w:rPr>
        <w:t xml:space="preserve"> </w:t>
      </w:r>
      <w:r w:rsidRPr="003E2501">
        <w:rPr>
          <w:rFonts w:ascii="Times New Roman" w:hAnsi="Times New Roman" w:cs="Times New Roman"/>
          <w:sz w:val="24"/>
        </w:rPr>
        <w:t>000 лв. месечно.</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 xml:space="preserve">2. месечната данъчна основа за месец октомври се намалява със сбора от сумите за месеците юли-септември за: </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а) едно ненавършило пълнолетие дете – в размер на 500 лв. месечно;</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б) две ненавършили пълнолетие деца – в размер на 1</w:t>
      </w:r>
      <w:r w:rsidR="00437063">
        <w:rPr>
          <w:rFonts w:ascii="Times New Roman" w:hAnsi="Times New Roman" w:cs="Times New Roman"/>
          <w:sz w:val="24"/>
        </w:rPr>
        <w:t xml:space="preserve"> </w:t>
      </w:r>
      <w:r w:rsidRPr="003E2501">
        <w:rPr>
          <w:rFonts w:ascii="Times New Roman" w:hAnsi="Times New Roman" w:cs="Times New Roman"/>
          <w:sz w:val="24"/>
        </w:rPr>
        <w:t>000 лв. месечно;</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lastRenderedPageBreak/>
        <w:t>в) три и повече ненавършили пълнолетие деца – в размер на 1</w:t>
      </w:r>
      <w:r w:rsidR="00437063">
        <w:rPr>
          <w:rFonts w:ascii="Times New Roman" w:hAnsi="Times New Roman" w:cs="Times New Roman"/>
          <w:sz w:val="24"/>
        </w:rPr>
        <w:t xml:space="preserve"> </w:t>
      </w:r>
      <w:r w:rsidRPr="003E2501">
        <w:rPr>
          <w:rFonts w:ascii="Times New Roman" w:hAnsi="Times New Roman" w:cs="Times New Roman"/>
          <w:sz w:val="24"/>
        </w:rPr>
        <w:t>500 лв. месечно;</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г) дете с 50 и с над 50 на сто вид и степен на увреждане – в размер на 1</w:t>
      </w:r>
      <w:r w:rsidR="00437063">
        <w:rPr>
          <w:rFonts w:ascii="Times New Roman" w:hAnsi="Times New Roman" w:cs="Times New Roman"/>
          <w:sz w:val="24"/>
        </w:rPr>
        <w:t xml:space="preserve"> </w:t>
      </w:r>
      <w:r w:rsidRPr="003E2501">
        <w:rPr>
          <w:rFonts w:ascii="Times New Roman" w:hAnsi="Times New Roman" w:cs="Times New Roman"/>
          <w:sz w:val="24"/>
        </w:rPr>
        <w:t>000 лв. месечно.</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 xml:space="preserve"> (5) За месеците октомври-декември 2022 г. данъчните облекчения се ползват при изчисляване на годишната данъчна основа по реда на чл. 49 от Закона за данъците върху доходите на физическите лица.</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(6) Работникът/служителят еднократно избира да приложи авансовото ползване на данъчно облекчение по ал. 4 чрез предоставяне на писмена декларация пред работодателя, с която декларира, че:</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1. за прилагане на всяко от данъчните облекчения следва да изпълни условията предвидени в чл. 22в и 22г от Закона за данъците върху доходите на физическите лица;</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 xml:space="preserve">2. другият родител, съответно другият приемен родител, близък или роднина, няма да ползва авансово намалението за съответната данъчна година. </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 xml:space="preserve">3. работникът/служителят няма да ползва данъчните облекченията при друг работодател. </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(7) Когато размерът на месечна данъчна основа за месец юли и за месец октомври за доходи от трудови правоотношения, определена по ред на чл. 42, ал. 1-3 от Закона за данъците върху доходите на физическите лица, е по-нисък от сумите по ал. 4, с които следва да бъде намалена съответната месечна данъчна основа, работодателят до края на месец юли 2022 г., съответно месец октомври 2022 г. възстановява 10 на сто от разликата на лицето, а за доходите придобити като морско лице - 1 на сто от разликата. В този случай дължимият данък по чл. 42, ал. 4 от Закона за данъците върху доходите на физическите лица е нула.</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(8) Възстановената сума по ал. 7 се прихваща от работодателя последователно от следващи вноски към държавния бюджет за данъци върху доходите от трудови правоотношения на лицето или на други лица.</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 xml:space="preserve">(9) Член 49 от Закона за данъците върху доходите на физическите лица се прилага и при прилагане на ал. 4. </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(10) В случаите на авансово облагане по чл. 43 и 44 от Закона за данъците върху доходите на физическите лица данъчните облекчения по чл. 22в и 22г от същия закон могат да се прилагат чрез намаляване на размера на дължимия авансов данък, при условие че другият родител, съответно другият приемен родител, близък или роднина, няма да ползва авансово намалението за съответната данъчна година.</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(11) Намаляването по ал. 10 на размера на дължимия авансов данък е:</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 xml:space="preserve">1. за второ тримесечие - до размера на дължимия авансов данък, но не повече от: </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а) за едно ненавършило пълнолетие дете – 300 лв.;</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б) за две ненавършили пълнолетие деца – 600 лв.;</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lastRenderedPageBreak/>
        <w:t>в) за три и повече ненавършили пълнолетие деца – 900 лв.;</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г) за дете с 50 и с над 50 на сто вид и степен на увреждане – 600 лв.</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 xml:space="preserve">2. за трето тримесечие - до размера на дължимия авансов данък, но не повече от: </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а) за едно ненавършило пълнолетие дете – 150 лв.;</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б) за две ненавършили пълнолетие деца – 300 лв.;</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в) за три и повече ненавършили пълнолетие деца – 450 лв.;</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г) за дете с 50 и с над 50 на сто вид и степен на увреждане – 300 лв.</w:t>
      </w:r>
      <w:r w:rsidRPr="003E2501">
        <w:rPr>
          <w:rFonts w:ascii="Times New Roman" w:hAnsi="Times New Roman" w:cs="Times New Roman"/>
          <w:sz w:val="24"/>
        </w:rPr>
        <w:tab/>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 xml:space="preserve">(12) Годишният размер на данъчното облекчение по чл. 22в и 22г от Закона за данъците върху доходите на физическите лица за 2022 г. в случаите по ал. 10 се ползва с подаване на годишна данъчна декларация по чл. 50 от Закона за данъците върху доходите на физическите лица. </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(13) Алинея 10 не се прилага, когато:</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1. размерът на авансовия данък се определя и удържа от платеца на дохода;</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2. лицето има доходи от трудови правоотношения и е приложил ал. 6.</w:t>
      </w:r>
    </w:p>
    <w:p w:rsidR="003E2501" w:rsidRPr="003E2501"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 xml:space="preserve">(14) Лицата, които прилагат чл. 43, ал. 8 от Закона за данъците върху доходите на физическите лица не прилагат ал. 10 и 11. </w:t>
      </w:r>
    </w:p>
    <w:p w:rsidR="003457AA" w:rsidRDefault="003E2501" w:rsidP="00830AB7">
      <w:pPr>
        <w:spacing w:after="120" w:line="240" w:lineRule="auto"/>
        <w:jc w:val="both"/>
        <w:rPr>
          <w:rFonts w:ascii="Times New Roman" w:hAnsi="Times New Roman" w:cs="Times New Roman"/>
          <w:sz w:val="24"/>
        </w:rPr>
      </w:pPr>
      <w:r w:rsidRPr="003E2501">
        <w:rPr>
          <w:rFonts w:ascii="Times New Roman" w:hAnsi="Times New Roman" w:cs="Times New Roman"/>
          <w:sz w:val="24"/>
        </w:rPr>
        <w:t>(15) Когато в нарушение на условието по ал. 6, т. 2 и 3 или по ал. 10 данъчното облекчение по чл. 22в и/или чл. 22г от Закона за данъците върху доходите на физическите лица е ползвано авансово чрез повече от един работодател и/или от повече от едно лице, всяко от лицата, ползвали авансово облекченията, дължи частта от данъка, съответстваща на размера на ползваното облекчение.</w:t>
      </w:r>
      <w:r w:rsidR="001F2E49">
        <w:rPr>
          <w:rFonts w:ascii="Times New Roman" w:hAnsi="Times New Roman" w:cs="Times New Roman"/>
          <w:sz w:val="24"/>
        </w:rPr>
        <w:t>“</w:t>
      </w:r>
    </w:p>
    <w:p w:rsidR="003E2501" w:rsidRDefault="003E2501" w:rsidP="00734D6B">
      <w:pPr>
        <w:spacing w:after="120" w:line="240" w:lineRule="auto"/>
        <w:jc w:val="center"/>
        <w:rPr>
          <w:rFonts w:ascii="Times New Roman" w:hAnsi="Times New Roman" w:cs="Times New Roman"/>
          <w:b/>
          <w:sz w:val="24"/>
          <w:highlight w:val="yellow"/>
        </w:rPr>
      </w:pPr>
    </w:p>
    <w:p w:rsidR="003B46E7" w:rsidRPr="003457AA" w:rsidRDefault="003457AA" w:rsidP="00734D6B">
      <w:pPr>
        <w:spacing w:after="120" w:line="240" w:lineRule="auto"/>
        <w:jc w:val="center"/>
        <w:rPr>
          <w:rFonts w:ascii="Times New Roman" w:hAnsi="Times New Roman" w:cs="Times New Roman"/>
          <w:b/>
          <w:sz w:val="24"/>
        </w:rPr>
      </w:pPr>
      <w:r w:rsidRPr="00560F09">
        <w:rPr>
          <w:rFonts w:ascii="Times New Roman" w:hAnsi="Times New Roman" w:cs="Times New Roman"/>
          <w:b/>
          <w:sz w:val="24"/>
        </w:rPr>
        <w:t xml:space="preserve">ПРЕХОДНИ И </w:t>
      </w:r>
      <w:r w:rsidR="003B46E7" w:rsidRPr="00560F09">
        <w:rPr>
          <w:rFonts w:ascii="Times New Roman" w:hAnsi="Times New Roman" w:cs="Times New Roman"/>
          <w:b/>
          <w:sz w:val="24"/>
        </w:rPr>
        <w:t>ЗАКЛЮЧИТЕЛНИ</w:t>
      </w:r>
      <w:r w:rsidR="003B46E7" w:rsidRPr="003457AA">
        <w:rPr>
          <w:rFonts w:ascii="Times New Roman" w:hAnsi="Times New Roman" w:cs="Times New Roman"/>
          <w:b/>
          <w:sz w:val="24"/>
        </w:rPr>
        <w:t xml:space="preserve"> РАЗПОРЕДБИ</w:t>
      </w:r>
    </w:p>
    <w:p w:rsidR="003457AA" w:rsidRPr="00734D6B" w:rsidRDefault="003457AA" w:rsidP="00734D6B">
      <w:pPr>
        <w:spacing w:after="120" w:line="240" w:lineRule="auto"/>
        <w:jc w:val="center"/>
        <w:rPr>
          <w:rFonts w:ascii="Times New Roman" w:hAnsi="Times New Roman" w:cs="Times New Roman"/>
          <w:b/>
          <w:sz w:val="24"/>
          <w:highlight w:val="yellow"/>
        </w:rPr>
      </w:pPr>
    </w:p>
    <w:p w:rsidR="009A6F89" w:rsidRPr="009A6F89" w:rsidRDefault="009A6F89" w:rsidP="009A6F89">
      <w:pPr>
        <w:spacing w:after="12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 14.</w:t>
      </w:r>
      <w:r w:rsidRPr="009A6F89">
        <w:rPr>
          <w:rFonts w:ascii="Times New Roman" w:eastAsia="Times New Roman" w:hAnsi="Times New Roman" w:cs="Times New Roman"/>
          <w:sz w:val="24"/>
          <w:szCs w:val="24"/>
          <w:lang w:eastAsia="bg-BG"/>
        </w:rPr>
        <w:t xml:space="preserve"> (1) Министерството на труда и социалната политика и Националният осигурителен институт предоставят на Националната агенция за приходите и осигуряват достъп до информация относно индивидуални данни за лицата, обект на социално подпомагане и осигуряване. </w:t>
      </w:r>
    </w:p>
    <w:p w:rsidR="009A6F89" w:rsidRPr="009A6F89" w:rsidRDefault="009A6F89" w:rsidP="009A6F89">
      <w:pPr>
        <w:spacing w:after="120" w:line="240" w:lineRule="auto"/>
        <w:jc w:val="both"/>
        <w:rPr>
          <w:rFonts w:ascii="Times New Roman" w:eastAsia="Times New Roman" w:hAnsi="Times New Roman" w:cs="Times New Roman"/>
          <w:sz w:val="24"/>
          <w:szCs w:val="24"/>
          <w:lang w:eastAsia="bg-BG"/>
        </w:rPr>
      </w:pPr>
      <w:r w:rsidRPr="009A6F89">
        <w:rPr>
          <w:rFonts w:ascii="Times New Roman" w:eastAsia="Times New Roman" w:hAnsi="Times New Roman" w:cs="Times New Roman"/>
          <w:sz w:val="24"/>
          <w:szCs w:val="24"/>
          <w:lang w:eastAsia="bg-BG"/>
        </w:rPr>
        <w:t>(2) За предоставяне на исканата информация се сключва споразумение между страните по ал.</w:t>
      </w:r>
      <w:r>
        <w:rPr>
          <w:rFonts w:ascii="Times New Roman" w:eastAsia="Times New Roman" w:hAnsi="Times New Roman" w:cs="Times New Roman"/>
          <w:sz w:val="24"/>
          <w:szCs w:val="24"/>
          <w:lang w:eastAsia="bg-BG"/>
        </w:rPr>
        <w:t xml:space="preserve"> </w:t>
      </w:r>
      <w:r w:rsidRPr="009A6F89">
        <w:rPr>
          <w:rFonts w:ascii="Times New Roman" w:eastAsia="Times New Roman" w:hAnsi="Times New Roman" w:cs="Times New Roman"/>
          <w:sz w:val="24"/>
          <w:szCs w:val="24"/>
          <w:lang w:eastAsia="bg-BG"/>
        </w:rPr>
        <w:t>1, в което се определят исканите данни, тяхното съдържание и редът за предоставянето на информацията при спазване на изискванията на наредбата по чл. 3, ал. 2 от Закона</w:t>
      </w:r>
      <w:r>
        <w:rPr>
          <w:rFonts w:ascii="Times New Roman" w:eastAsia="Times New Roman" w:hAnsi="Times New Roman" w:cs="Times New Roman"/>
          <w:sz w:val="24"/>
          <w:szCs w:val="24"/>
          <w:lang w:eastAsia="bg-BG"/>
        </w:rPr>
        <w:t xml:space="preserve"> за </w:t>
      </w:r>
      <w:proofErr w:type="spellStart"/>
      <w:r>
        <w:rPr>
          <w:rFonts w:ascii="Times New Roman" w:eastAsia="Times New Roman" w:hAnsi="Times New Roman" w:cs="Times New Roman"/>
          <w:sz w:val="24"/>
          <w:szCs w:val="24"/>
          <w:lang w:eastAsia="bg-BG"/>
        </w:rPr>
        <w:t>кибер</w:t>
      </w:r>
      <w:r w:rsidRPr="009A6F89">
        <w:rPr>
          <w:rFonts w:ascii="Times New Roman" w:eastAsia="Times New Roman" w:hAnsi="Times New Roman" w:cs="Times New Roman"/>
          <w:sz w:val="24"/>
          <w:szCs w:val="24"/>
          <w:lang w:eastAsia="bg-BG"/>
        </w:rPr>
        <w:t>сигурност</w:t>
      </w:r>
      <w:proofErr w:type="spellEnd"/>
      <w:r w:rsidRPr="009A6F89">
        <w:rPr>
          <w:rFonts w:ascii="Times New Roman" w:eastAsia="Times New Roman" w:hAnsi="Times New Roman" w:cs="Times New Roman"/>
          <w:sz w:val="24"/>
          <w:szCs w:val="24"/>
          <w:lang w:eastAsia="bg-BG"/>
        </w:rPr>
        <w:t xml:space="preserve">. </w:t>
      </w:r>
    </w:p>
    <w:p w:rsidR="009A6F89" w:rsidRPr="009A6F89" w:rsidRDefault="009A6F89" w:rsidP="009A6F89">
      <w:pPr>
        <w:spacing w:after="12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lastRenderedPageBreak/>
        <w:t>(3</w:t>
      </w:r>
      <w:r w:rsidRPr="009A6F89">
        <w:rPr>
          <w:rFonts w:ascii="Times New Roman" w:eastAsia="Times New Roman" w:hAnsi="Times New Roman" w:cs="Times New Roman"/>
          <w:sz w:val="24"/>
          <w:szCs w:val="24"/>
          <w:lang w:eastAsia="bg-BG"/>
        </w:rPr>
        <w:t>) Министерството на труда и социалната политика, Националният осигурителен институт и Националната агенция за приходите са длъжни да осигурят защита на съхраняваната от тях информация от неправомерен достъп.</w:t>
      </w:r>
    </w:p>
    <w:p w:rsidR="009A6F89" w:rsidRPr="009A6F89" w:rsidRDefault="009A6F89" w:rsidP="009A6F89">
      <w:pPr>
        <w:spacing w:after="12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(4</w:t>
      </w:r>
      <w:r w:rsidRPr="009A6F89">
        <w:rPr>
          <w:rFonts w:ascii="Times New Roman" w:eastAsia="Times New Roman" w:hAnsi="Times New Roman" w:cs="Times New Roman"/>
          <w:sz w:val="24"/>
          <w:szCs w:val="24"/>
          <w:lang w:eastAsia="bg-BG"/>
        </w:rPr>
        <w:t>) Служителите на Министерството на труда и с</w:t>
      </w:r>
      <w:r>
        <w:rPr>
          <w:rFonts w:ascii="Times New Roman" w:eastAsia="Times New Roman" w:hAnsi="Times New Roman" w:cs="Times New Roman"/>
          <w:sz w:val="24"/>
          <w:szCs w:val="24"/>
          <w:lang w:eastAsia="bg-BG"/>
        </w:rPr>
        <w:t>оциалната политика, Националния</w:t>
      </w:r>
      <w:r w:rsidRPr="009A6F89">
        <w:rPr>
          <w:rFonts w:ascii="Times New Roman" w:eastAsia="Times New Roman" w:hAnsi="Times New Roman" w:cs="Times New Roman"/>
          <w:sz w:val="24"/>
          <w:szCs w:val="24"/>
          <w:lang w:eastAsia="bg-BG"/>
        </w:rPr>
        <w:t xml:space="preserve"> осигурителен институт и Националната агенция за приходите нямат право да разпространяват данни, свързани с личността на лицата, обект на подпомагане и осигуряване по ал. 1.</w:t>
      </w:r>
    </w:p>
    <w:p w:rsidR="00734D6B" w:rsidRPr="006F1B4A" w:rsidRDefault="00734D6B" w:rsidP="00734D6B">
      <w:pPr>
        <w:spacing w:after="120" w:line="240" w:lineRule="auto"/>
        <w:jc w:val="both"/>
        <w:rPr>
          <w:rFonts w:ascii="Times New Roman" w:eastAsia="Times New Roman" w:hAnsi="Times New Roman" w:cs="Times New Roman"/>
          <w:sz w:val="24"/>
          <w:szCs w:val="24"/>
          <w:lang w:eastAsia="bg-BG"/>
        </w:rPr>
      </w:pPr>
      <w:r w:rsidRPr="0086135F">
        <w:rPr>
          <w:rFonts w:ascii="Times New Roman" w:eastAsia="Times New Roman" w:hAnsi="Times New Roman" w:cs="Times New Roman"/>
          <w:b/>
          <w:sz w:val="24"/>
          <w:szCs w:val="24"/>
          <w:lang w:eastAsia="bg-BG"/>
        </w:rPr>
        <w:t>§</w:t>
      </w:r>
      <w:r w:rsidR="007A2E01">
        <w:rPr>
          <w:rFonts w:ascii="Times New Roman" w:eastAsia="Times New Roman" w:hAnsi="Times New Roman" w:cs="Times New Roman"/>
          <w:b/>
          <w:sz w:val="24"/>
          <w:szCs w:val="24"/>
          <w:lang w:eastAsia="bg-BG"/>
        </w:rPr>
        <w:t xml:space="preserve"> 1</w:t>
      </w:r>
      <w:r w:rsidR="00244B65">
        <w:rPr>
          <w:rFonts w:ascii="Times New Roman" w:eastAsia="Times New Roman" w:hAnsi="Times New Roman" w:cs="Times New Roman"/>
          <w:b/>
          <w:sz w:val="24"/>
          <w:szCs w:val="24"/>
          <w:lang w:eastAsia="bg-BG"/>
        </w:rPr>
        <w:t>5</w:t>
      </w:r>
      <w:r>
        <w:rPr>
          <w:rFonts w:ascii="Times New Roman" w:eastAsia="Times New Roman" w:hAnsi="Times New Roman" w:cs="Times New Roman"/>
          <w:b/>
          <w:sz w:val="24"/>
          <w:szCs w:val="24"/>
          <w:lang w:eastAsia="bg-BG"/>
        </w:rPr>
        <w:t xml:space="preserve">. </w:t>
      </w:r>
      <w:r w:rsidRPr="0086135F">
        <w:rPr>
          <w:rFonts w:ascii="Times New Roman" w:eastAsia="Times New Roman" w:hAnsi="Times New Roman" w:cs="Times New Roman"/>
          <w:b/>
          <w:sz w:val="24"/>
          <w:szCs w:val="24"/>
          <w:lang w:eastAsia="bg-BG"/>
        </w:rPr>
        <w:t xml:space="preserve">В </w:t>
      </w:r>
      <w:r w:rsidRPr="0086135F">
        <w:rPr>
          <w:rFonts w:ascii="Times New Roman" w:eastAsia="Times New Roman" w:hAnsi="Times New Roman" w:cs="Times New Roman"/>
          <w:b/>
          <w:bCs/>
          <w:sz w:val="24"/>
          <w:szCs w:val="24"/>
          <w:lang w:eastAsia="bg-BG"/>
        </w:rPr>
        <w:t>Закона за данък върху добавената стойност</w:t>
      </w:r>
      <w:r w:rsidRPr="0086135F">
        <w:rPr>
          <w:rFonts w:ascii="Times New Roman" w:eastAsia="Times New Roman" w:hAnsi="Times New Roman" w:cs="Times New Roman"/>
          <w:bCs/>
          <w:sz w:val="24"/>
          <w:szCs w:val="24"/>
          <w:lang w:eastAsia="bg-BG"/>
        </w:rPr>
        <w:t xml:space="preserve"> (</w:t>
      </w:r>
      <w:proofErr w:type="spellStart"/>
      <w:r w:rsidRPr="0086135F">
        <w:rPr>
          <w:rFonts w:ascii="Times New Roman" w:eastAsia="Times New Roman" w:hAnsi="Times New Roman" w:cs="Times New Roman"/>
          <w:bCs/>
          <w:sz w:val="24"/>
          <w:szCs w:val="24"/>
          <w:lang w:eastAsia="bg-BG"/>
        </w:rPr>
        <w:t>обн</w:t>
      </w:r>
      <w:proofErr w:type="spellEnd"/>
      <w:r w:rsidRPr="0086135F">
        <w:rPr>
          <w:rFonts w:ascii="Times New Roman" w:eastAsia="Times New Roman" w:hAnsi="Times New Roman" w:cs="Times New Roman"/>
          <w:bCs/>
          <w:sz w:val="24"/>
          <w:szCs w:val="24"/>
          <w:lang w:eastAsia="bg-BG"/>
        </w:rPr>
        <w:t xml:space="preserve">., ДВ, бр. 63 от 2006 г.; изм., бр. 86, 105 и 108 от 2006 г.; Решение № 7 на </w:t>
      </w:r>
      <w:r w:rsidRPr="006F1B4A">
        <w:rPr>
          <w:rFonts w:ascii="Times New Roman" w:eastAsia="Times New Roman" w:hAnsi="Times New Roman" w:cs="Times New Roman"/>
          <w:bCs/>
          <w:sz w:val="24"/>
          <w:szCs w:val="24"/>
          <w:lang w:eastAsia="bg-BG"/>
        </w:rPr>
        <w:t xml:space="preserve">Конституционния съд от 2007 г. – бр. 37 от 2007 г.; изм., бр. 41, 52, 59, 108 и 113 от 2007 г., бр. 106 от 2008 г., бр. 12, 23, 74 и 95 от 2009 г., бр. 94 и 100 от 2010 г., бр. 19, 77 и 99 от 2011 г., бр. 54, 94 и 103 от 2012 г., бр. 23, 30, 68, 98, 101, 104 и 109 от 2013 г., бр. 1, 105 и 107 от 2014 г., бр. 41, 79, 94 и 95 от 2015 г., бр. 58, 60, 74, 88, 95 и 97 от 2016 г., бр. 85, 92, 96, 97 от 2017 г., бр. 24, 65 и 98 от 2018 г., бр. 24, 33, 96, 100, 101 и 102 от 2019 г., бр. 14, 18, 52, 55, 71, 104 и 107 от 2020 г., бр. 17 и 111 от 2021 г. и бр. 14 и 18 от 2022 г.) </w:t>
      </w:r>
      <w:r w:rsidRPr="006F1B4A">
        <w:rPr>
          <w:rFonts w:ascii="Times New Roman" w:eastAsia="Times New Roman" w:hAnsi="Times New Roman" w:cs="Times New Roman"/>
          <w:sz w:val="24"/>
          <w:szCs w:val="24"/>
          <w:lang w:eastAsia="bg-BG"/>
        </w:rPr>
        <w:t>се правят следните изменения и допълнения:</w:t>
      </w:r>
    </w:p>
    <w:p w:rsidR="00734D6B" w:rsidRPr="00075B2E" w:rsidRDefault="00734D6B" w:rsidP="00734D6B">
      <w:pPr>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t>1. Заглавието на глава трета се изменя така:</w:t>
      </w:r>
    </w:p>
    <w:p w:rsidR="00734D6B" w:rsidRPr="00075B2E" w:rsidRDefault="00734D6B" w:rsidP="00734D6B">
      <w:pPr>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t>„Освобождаване с право на приспадане на данъчен кредит“</w:t>
      </w:r>
    </w:p>
    <w:p w:rsidR="00734D6B" w:rsidRPr="00075B2E" w:rsidRDefault="00734D6B" w:rsidP="00734D6B">
      <w:pPr>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t>2. В чл. 36а, ал. 3 думите „чл. 66, ал. 1, т. 1“ се заменят с „чл. 66, ал. 1“.</w:t>
      </w:r>
    </w:p>
    <w:p w:rsidR="00734D6B" w:rsidRPr="00075B2E" w:rsidRDefault="00734D6B" w:rsidP="00734D6B">
      <w:pPr>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t>3. Член 66 се изменя така:</w:t>
      </w:r>
    </w:p>
    <w:p w:rsidR="00734D6B" w:rsidRPr="00075B2E" w:rsidRDefault="00734D6B" w:rsidP="00734D6B">
      <w:pPr>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t>„Стандартна данъчна ставка</w:t>
      </w:r>
    </w:p>
    <w:p w:rsidR="00734D6B" w:rsidRPr="00075B2E" w:rsidRDefault="00734D6B" w:rsidP="00734D6B">
      <w:pPr>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t>Чл. 66. (1) Ставката на данъка е 20 на сто за облагаемите доставки с място на изпълнение на територията на страната, освен изрично посочените като облагаеми с намалена или нулева ставка.</w:t>
      </w:r>
    </w:p>
    <w:p w:rsidR="00734D6B" w:rsidRPr="00075B2E" w:rsidRDefault="00734D6B" w:rsidP="00734D6B">
      <w:pPr>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t xml:space="preserve">(2) Стандартната ставка по ал. 1 се прилага и при внос на стоки на територията на страната, и при облагаеми </w:t>
      </w:r>
      <w:proofErr w:type="spellStart"/>
      <w:r w:rsidRPr="00075B2E">
        <w:rPr>
          <w:rFonts w:ascii="Times New Roman" w:eastAsia="Times New Roman" w:hAnsi="Times New Roman" w:cs="Times New Roman"/>
          <w:sz w:val="24"/>
          <w:szCs w:val="24"/>
          <w:lang w:eastAsia="bg-BG"/>
        </w:rPr>
        <w:t>вътреобщностни</w:t>
      </w:r>
      <w:proofErr w:type="spellEnd"/>
      <w:r w:rsidRPr="00075B2E">
        <w:rPr>
          <w:rFonts w:ascii="Times New Roman" w:eastAsia="Times New Roman" w:hAnsi="Times New Roman" w:cs="Times New Roman"/>
          <w:sz w:val="24"/>
          <w:szCs w:val="24"/>
          <w:lang w:eastAsia="bg-BG"/>
        </w:rPr>
        <w:t xml:space="preserve"> придобивания, с изключение на изрично посочените случаи, при които се прилага намалена или нулева ставка.“</w:t>
      </w:r>
    </w:p>
    <w:p w:rsidR="00734D6B" w:rsidRPr="00075B2E" w:rsidRDefault="00734D6B" w:rsidP="00734D6B">
      <w:pPr>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t xml:space="preserve">4. Създава се чл. 66а: </w:t>
      </w:r>
    </w:p>
    <w:p w:rsidR="00734D6B" w:rsidRPr="00075B2E" w:rsidRDefault="00734D6B" w:rsidP="00734D6B">
      <w:pPr>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t>Намалена данъчна ставка</w:t>
      </w:r>
    </w:p>
    <w:p w:rsidR="00734D6B" w:rsidRPr="00075B2E" w:rsidRDefault="00734D6B" w:rsidP="00734D6B">
      <w:pPr>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t>Чл. 66а. Ставката на данъка е 9 на сто за настаняване, предоставяно в хотели и подобни заведения, включително предоставянето на ваканционно настаняване и отдаване под наем на места за площадки за къмпинг или каравани.</w:t>
      </w:r>
    </w:p>
    <w:p w:rsidR="00734D6B" w:rsidRPr="00075B2E" w:rsidRDefault="00734D6B" w:rsidP="00734D6B">
      <w:pPr>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t>5. Създава се чл. 66б:</w:t>
      </w:r>
    </w:p>
    <w:p w:rsidR="00734D6B" w:rsidRPr="00075B2E" w:rsidRDefault="00734D6B" w:rsidP="00734D6B">
      <w:pPr>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t>„Освобождаване с право на приспадане на данъчен кредит</w:t>
      </w:r>
    </w:p>
    <w:p w:rsidR="00734D6B" w:rsidRPr="00075B2E" w:rsidRDefault="00734D6B" w:rsidP="00734D6B">
      <w:pPr>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lastRenderedPageBreak/>
        <w:t>Чл. 66б. За определяне на данъчното задължение при извършване на доставки с място на изпълнение на територията на страната посочени в глава трета, чл. 53, 64а, 140 146 и 173 се прилага ставка на данъка в размер на нула на сто.“</w:t>
      </w:r>
    </w:p>
    <w:p w:rsidR="00734D6B" w:rsidRPr="00075B2E" w:rsidRDefault="00734D6B" w:rsidP="00734D6B">
      <w:pPr>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t>6. В чл. 151a, ал. 2, т. 11 думите „по глава трета“ се заличават.</w:t>
      </w:r>
    </w:p>
    <w:p w:rsidR="00734D6B" w:rsidRPr="00075B2E" w:rsidRDefault="00734D6B" w:rsidP="00734D6B">
      <w:pPr>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t>7. В Преходни и заключителни разпоредби се създава § 15д:</w:t>
      </w:r>
    </w:p>
    <w:p w:rsidR="00734D6B" w:rsidRPr="00075B2E" w:rsidRDefault="00734D6B" w:rsidP="00734D6B">
      <w:pPr>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t xml:space="preserve">„§15д. (1) Ставката по чл. 66а се прилага до 31 декември 2022 г. за следните доставки с място на изпълнение на територията на страната, при внос на стоки на територията на страната и при облагаеми </w:t>
      </w:r>
      <w:proofErr w:type="spellStart"/>
      <w:r w:rsidRPr="00075B2E">
        <w:rPr>
          <w:rFonts w:ascii="Times New Roman" w:eastAsia="Times New Roman" w:hAnsi="Times New Roman" w:cs="Times New Roman"/>
          <w:sz w:val="24"/>
          <w:szCs w:val="24"/>
          <w:lang w:eastAsia="bg-BG"/>
        </w:rPr>
        <w:t>вътреобщностни</w:t>
      </w:r>
      <w:proofErr w:type="spellEnd"/>
      <w:r w:rsidRPr="00075B2E">
        <w:rPr>
          <w:rFonts w:ascii="Times New Roman" w:eastAsia="Times New Roman" w:hAnsi="Times New Roman" w:cs="Times New Roman"/>
          <w:sz w:val="24"/>
          <w:szCs w:val="24"/>
          <w:lang w:eastAsia="bg-BG"/>
        </w:rPr>
        <w:t xml:space="preserve"> придобивания на стоки:</w:t>
      </w:r>
    </w:p>
    <w:p w:rsidR="00734D6B" w:rsidRPr="00075B2E" w:rsidRDefault="00734D6B" w:rsidP="00734D6B">
      <w:pPr>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t xml:space="preserve">1. доставка на книги на физически носители или извършвана по електронен път или и двете (включително учебници, познавателни книжки и учебни комплекти, детски книги с илюстрации, за рисуване или оцветяване, печатни или ръкописни нотни издания), различни от публикации, които са изцяло или основно предназначени за реклама, и различни от публикации, които са изцяло или основно съставени от </w:t>
      </w:r>
      <w:proofErr w:type="spellStart"/>
      <w:r w:rsidRPr="00075B2E">
        <w:rPr>
          <w:rFonts w:ascii="Times New Roman" w:eastAsia="Times New Roman" w:hAnsi="Times New Roman" w:cs="Times New Roman"/>
          <w:sz w:val="24"/>
          <w:szCs w:val="24"/>
          <w:lang w:eastAsia="bg-BG"/>
        </w:rPr>
        <w:t>видеосъдържание</w:t>
      </w:r>
      <w:proofErr w:type="spellEnd"/>
      <w:r w:rsidRPr="00075B2E">
        <w:rPr>
          <w:rFonts w:ascii="Times New Roman" w:eastAsia="Times New Roman" w:hAnsi="Times New Roman" w:cs="Times New Roman"/>
          <w:sz w:val="24"/>
          <w:szCs w:val="24"/>
          <w:lang w:eastAsia="bg-BG"/>
        </w:rPr>
        <w:t xml:space="preserve"> или аудио-музикално съдържание;</w:t>
      </w:r>
    </w:p>
    <w:p w:rsidR="00734D6B" w:rsidRPr="00075B2E" w:rsidRDefault="00734D6B" w:rsidP="00734D6B">
      <w:pPr>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t xml:space="preserve">2. ресторантьорски и кетъринг услуги, които се състоят в доставка на приготвена или </w:t>
      </w:r>
      <w:proofErr w:type="spellStart"/>
      <w:r w:rsidRPr="00075B2E">
        <w:rPr>
          <w:rFonts w:ascii="Times New Roman" w:eastAsia="Times New Roman" w:hAnsi="Times New Roman" w:cs="Times New Roman"/>
          <w:sz w:val="24"/>
          <w:szCs w:val="24"/>
          <w:lang w:eastAsia="bg-BG"/>
        </w:rPr>
        <w:t>неприготвена</w:t>
      </w:r>
      <w:proofErr w:type="spellEnd"/>
      <w:r w:rsidRPr="00075B2E">
        <w:rPr>
          <w:rFonts w:ascii="Times New Roman" w:eastAsia="Times New Roman" w:hAnsi="Times New Roman" w:cs="Times New Roman"/>
          <w:sz w:val="24"/>
          <w:szCs w:val="24"/>
          <w:lang w:eastAsia="bg-BG"/>
        </w:rPr>
        <w:t xml:space="preserve"> храна, включително състояща се в доставка на храна за вкъщи; това не се прилага за ресторантьорски и кетъринг услуги, които се състоят в доставка на бира, вино и спиртни напитки, включително в случаите по чл. 128; </w:t>
      </w:r>
    </w:p>
    <w:p w:rsidR="00734D6B" w:rsidRPr="00075B2E" w:rsidRDefault="00734D6B" w:rsidP="00734D6B">
      <w:pPr>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t>3. храни, подходящи за бебета или за малки деца по приложение № 4;</w:t>
      </w:r>
    </w:p>
    <w:p w:rsidR="00734D6B" w:rsidRPr="00075B2E" w:rsidRDefault="00734D6B" w:rsidP="00734D6B">
      <w:pPr>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t>4. бебешки пелени и подобни бебешки хигиенни артикули по приложение № 4;</w:t>
      </w:r>
    </w:p>
    <w:p w:rsidR="00734D6B" w:rsidRPr="00075B2E" w:rsidRDefault="00734D6B" w:rsidP="00734D6B">
      <w:pPr>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t>5. доставка на обща туристическа услуга в случаите по чл. 136, както и екскурзиите, организирани от туристически оператори и туристически агенти със случаен автобусен превоз на пътници;</w:t>
      </w:r>
    </w:p>
    <w:p w:rsidR="00734D6B" w:rsidRPr="00075B2E" w:rsidRDefault="00734D6B" w:rsidP="00734D6B">
      <w:pPr>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t>6. доставка на услуга за използване на спортни съоръжения.</w:t>
      </w:r>
    </w:p>
    <w:p w:rsidR="00734D6B" w:rsidRPr="00075B2E" w:rsidRDefault="00734D6B" w:rsidP="00734D6B">
      <w:pPr>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t xml:space="preserve">(2) Ставката по чл. 66а се прилага до 1 юли 2023 г. за следните доставки с място на изпълнение на територията на страната, при внос на стоки на територията на страната и при облагаеми </w:t>
      </w:r>
      <w:proofErr w:type="spellStart"/>
      <w:r w:rsidRPr="00075B2E">
        <w:rPr>
          <w:rFonts w:ascii="Times New Roman" w:eastAsia="Times New Roman" w:hAnsi="Times New Roman" w:cs="Times New Roman"/>
          <w:sz w:val="24"/>
          <w:szCs w:val="24"/>
          <w:lang w:eastAsia="bg-BG"/>
        </w:rPr>
        <w:t>вътреобщностни</w:t>
      </w:r>
      <w:proofErr w:type="spellEnd"/>
      <w:r w:rsidRPr="00075B2E">
        <w:rPr>
          <w:rFonts w:ascii="Times New Roman" w:eastAsia="Times New Roman" w:hAnsi="Times New Roman" w:cs="Times New Roman"/>
          <w:sz w:val="24"/>
          <w:szCs w:val="24"/>
          <w:lang w:eastAsia="bg-BG"/>
        </w:rPr>
        <w:t xml:space="preserve"> придобивания на стоки:</w:t>
      </w:r>
    </w:p>
    <w:p w:rsidR="00734D6B" w:rsidRPr="00075B2E" w:rsidRDefault="00734D6B" w:rsidP="00734D6B">
      <w:pPr>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t>1. доставка на централно отопление;</w:t>
      </w:r>
    </w:p>
    <w:p w:rsidR="00734D6B" w:rsidRPr="00075B2E" w:rsidRDefault="00734D6B" w:rsidP="00734D6B">
      <w:pPr>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t>2. доставка на природен газ.</w:t>
      </w:r>
    </w:p>
    <w:p w:rsidR="00734D6B" w:rsidRPr="00075B2E" w:rsidRDefault="00734D6B" w:rsidP="00734D6B">
      <w:pPr>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t xml:space="preserve">(3) Ставката на данъка е нула на сто до 1 юли 2023 г. за доставка на хляб с място на изпълнение на територията на страната, при внос на стоки на територията на страната и при облагаеми </w:t>
      </w:r>
      <w:proofErr w:type="spellStart"/>
      <w:r w:rsidRPr="00075B2E">
        <w:rPr>
          <w:rFonts w:ascii="Times New Roman" w:eastAsia="Times New Roman" w:hAnsi="Times New Roman" w:cs="Times New Roman"/>
          <w:sz w:val="24"/>
          <w:szCs w:val="24"/>
          <w:lang w:eastAsia="bg-BG"/>
        </w:rPr>
        <w:t>вътреобщностни</w:t>
      </w:r>
      <w:proofErr w:type="spellEnd"/>
      <w:r w:rsidRPr="00075B2E">
        <w:rPr>
          <w:rFonts w:ascii="Times New Roman" w:eastAsia="Times New Roman" w:hAnsi="Times New Roman" w:cs="Times New Roman"/>
          <w:sz w:val="24"/>
          <w:szCs w:val="24"/>
          <w:lang w:eastAsia="bg-BG"/>
        </w:rPr>
        <w:t xml:space="preserve"> придобивания на стоки.</w:t>
      </w:r>
    </w:p>
    <w:p w:rsidR="00734D6B" w:rsidRPr="00075B2E" w:rsidRDefault="00734D6B" w:rsidP="00734D6B">
      <w:pPr>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t xml:space="preserve">(4) За целите на ал. 1, т. 2 и т. 5: </w:t>
      </w:r>
    </w:p>
    <w:p w:rsidR="00734D6B" w:rsidRPr="00075B2E" w:rsidRDefault="00734D6B" w:rsidP="00734D6B">
      <w:pPr>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t>1. „бира“ е бира по смисъла на чл. 5 от Закона за акцизите и данъчните складове;</w:t>
      </w:r>
    </w:p>
    <w:p w:rsidR="00734D6B" w:rsidRPr="00075B2E" w:rsidRDefault="00734D6B" w:rsidP="00734D6B">
      <w:pPr>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lastRenderedPageBreak/>
        <w:t>2. „вино“ е вино по смисъла на Закона за виното и спиртните напитки.;</w:t>
      </w:r>
    </w:p>
    <w:p w:rsidR="00734D6B" w:rsidRPr="00075B2E" w:rsidRDefault="00734D6B" w:rsidP="00734D6B">
      <w:pPr>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t>3. „спиртни напитки“ са спиртните напитки по смисъла на чл. 121, ал. 3 от Закона за виното и спиртните напитки;</w:t>
      </w:r>
    </w:p>
    <w:p w:rsidR="00734D6B" w:rsidRPr="00075B2E" w:rsidRDefault="00734D6B" w:rsidP="00734D6B">
      <w:pPr>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t>4. „случаен автобусен превоз“ е превоз по смисъла на § 1, т. 24 от допълнителните разпоредби на Закона за автомобилните превози.</w:t>
      </w:r>
    </w:p>
    <w:p w:rsidR="00734D6B" w:rsidRPr="00075B2E" w:rsidRDefault="00734D6B" w:rsidP="00734D6B">
      <w:pPr>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t xml:space="preserve">(5) За целите на ал. 3 „хляб“ е продукт, който се получава от изпичането на тесто, получено от смесване на пшенично брашно или друга зърнена култура, самостоятелно или в комбинация, и вода, със или без добавяне на сол, втасало с помощта на хлебна мая или </w:t>
      </w:r>
      <w:proofErr w:type="spellStart"/>
      <w:r w:rsidRPr="00075B2E">
        <w:rPr>
          <w:rFonts w:ascii="Times New Roman" w:eastAsia="Times New Roman" w:hAnsi="Times New Roman" w:cs="Times New Roman"/>
          <w:sz w:val="24"/>
          <w:szCs w:val="24"/>
          <w:lang w:eastAsia="bg-BG"/>
        </w:rPr>
        <w:t>закваска</w:t>
      </w:r>
      <w:proofErr w:type="spellEnd"/>
      <w:r w:rsidRPr="00075B2E">
        <w:rPr>
          <w:rFonts w:ascii="Times New Roman" w:eastAsia="Times New Roman" w:hAnsi="Times New Roman" w:cs="Times New Roman"/>
          <w:sz w:val="24"/>
          <w:szCs w:val="24"/>
          <w:lang w:eastAsia="bg-BG"/>
        </w:rPr>
        <w:t>, и технологични добавки (при необходимост).</w:t>
      </w:r>
    </w:p>
    <w:p w:rsidR="00734D6B" w:rsidRPr="00075B2E" w:rsidRDefault="00734D6B" w:rsidP="00734D6B">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t>8. В приложение № 4 думите „към чл. 66, ал. 2, т. 4 и 5“ стават „към §15д, ал. 1, т. 3 и 4“.</w:t>
      </w:r>
    </w:p>
    <w:p w:rsidR="00734D6B" w:rsidRPr="00075B2E" w:rsidRDefault="00734D6B" w:rsidP="00734D6B">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bg-BG"/>
        </w:rPr>
      </w:pPr>
      <w:r w:rsidRPr="00E1781B">
        <w:rPr>
          <w:rFonts w:ascii="Times New Roman" w:eastAsia="Times New Roman" w:hAnsi="Times New Roman" w:cs="Times New Roman"/>
          <w:b/>
          <w:sz w:val="24"/>
          <w:szCs w:val="24"/>
          <w:lang w:eastAsia="bg-BG"/>
        </w:rPr>
        <w:t xml:space="preserve">§ </w:t>
      </w:r>
      <w:r w:rsidRPr="00734D6B">
        <w:rPr>
          <w:rFonts w:ascii="Times New Roman" w:eastAsia="Times New Roman" w:hAnsi="Times New Roman" w:cs="Times New Roman"/>
          <w:b/>
          <w:sz w:val="24"/>
          <w:szCs w:val="24"/>
          <w:lang w:val="ru-RU" w:eastAsia="bg-BG"/>
        </w:rPr>
        <w:t>1</w:t>
      </w:r>
      <w:r w:rsidR="00244B65">
        <w:rPr>
          <w:rFonts w:ascii="Times New Roman" w:eastAsia="Times New Roman" w:hAnsi="Times New Roman" w:cs="Times New Roman"/>
          <w:b/>
          <w:sz w:val="24"/>
          <w:szCs w:val="24"/>
          <w:lang w:val="ru-RU" w:eastAsia="bg-BG"/>
        </w:rPr>
        <w:t>6</w:t>
      </w:r>
      <w:r w:rsidRPr="00204338">
        <w:rPr>
          <w:rFonts w:ascii="Times New Roman" w:eastAsia="Times New Roman" w:hAnsi="Times New Roman" w:cs="Times New Roman"/>
          <w:b/>
          <w:sz w:val="24"/>
          <w:szCs w:val="24"/>
          <w:lang w:eastAsia="bg-BG"/>
        </w:rPr>
        <w:t>.</w:t>
      </w:r>
      <w:r w:rsidRPr="00075B2E">
        <w:rPr>
          <w:rFonts w:ascii="Times New Roman" w:eastAsia="Times New Roman" w:hAnsi="Times New Roman" w:cs="Times New Roman"/>
          <w:sz w:val="24"/>
          <w:szCs w:val="24"/>
          <w:lang w:eastAsia="bg-BG"/>
        </w:rPr>
        <w:t xml:space="preserve"> (1) Когато данъчното събитие по доставка, за която се прилага § 15д, ал. 2 и ал. 3 от Преходните и заключителни разпоредби на Закона за данък върху добавената стойност е възникнало до 30 юни включително и данъчният документ за доставката се издава след влизането му в сила, доставката се документира чрез издаване на фактура по чл. 113 от Закона за данък върху добавената стойност, при издаването на която се прилага данъчният режим към датата на възникване на данъчното събитие на доставката.</w:t>
      </w:r>
    </w:p>
    <w:p w:rsidR="00734D6B" w:rsidRPr="00075B2E" w:rsidRDefault="00734D6B" w:rsidP="00734D6B">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Times New Roman"/>
          <w:sz w:val="24"/>
          <w:szCs w:val="24"/>
          <w:lang w:eastAsia="bg-BG"/>
        </w:rPr>
        <w:t>(2) Когато след 1 юли възникнат основания за изменение на данъчната основа на доставка, за която се прилага § 15д, ал. 2 и ал. 3 от Преходните и заключителни разпоредби на Закона за данък върху добавената стойност и която е фактически извършена и документирана до влизането в сила на този закон, изменението на данъчната основа се извършва чрез издаване на данъчно известие по чл. 115 от Закона за данък върху добавената стойност, като се прилага данъчният режим, действащ към датата на възникване на данъчното събитие на извършената и документирана доставка.</w:t>
      </w:r>
    </w:p>
    <w:p w:rsidR="00734D6B" w:rsidRPr="00075B2E" w:rsidRDefault="00734D6B" w:rsidP="00734D6B">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bg-BG"/>
        </w:rPr>
      </w:pPr>
      <w:r w:rsidRPr="00E1781B">
        <w:rPr>
          <w:rFonts w:ascii="Times New Roman" w:eastAsia="Times New Roman" w:hAnsi="Times New Roman" w:cs="Times New Roman"/>
          <w:b/>
          <w:sz w:val="24"/>
          <w:szCs w:val="24"/>
          <w:lang w:eastAsia="bg-BG"/>
        </w:rPr>
        <w:t xml:space="preserve">§ </w:t>
      </w:r>
      <w:r w:rsidRPr="00734D6B">
        <w:rPr>
          <w:rFonts w:ascii="Times New Roman" w:eastAsia="Times New Roman" w:hAnsi="Times New Roman" w:cs="Times New Roman"/>
          <w:b/>
          <w:sz w:val="24"/>
          <w:szCs w:val="24"/>
          <w:lang w:val="ru-RU" w:eastAsia="bg-BG"/>
        </w:rPr>
        <w:t>1</w:t>
      </w:r>
      <w:r w:rsidR="00244B65">
        <w:rPr>
          <w:rFonts w:ascii="Times New Roman" w:eastAsia="Times New Roman" w:hAnsi="Times New Roman" w:cs="Times New Roman"/>
          <w:b/>
          <w:sz w:val="24"/>
          <w:szCs w:val="24"/>
          <w:lang w:val="ru-RU" w:eastAsia="bg-BG"/>
        </w:rPr>
        <w:t>7</w:t>
      </w:r>
      <w:r w:rsidRPr="00204338">
        <w:rPr>
          <w:rFonts w:ascii="Times New Roman" w:eastAsia="Times New Roman" w:hAnsi="Times New Roman" w:cs="Times New Roman"/>
          <w:b/>
          <w:sz w:val="24"/>
          <w:szCs w:val="24"/>
          <w:lang w:eastAsia="bg-BG"/>
        </w:rPr>
        <w:t>.</w:t>
      </w:r>
      <w:r w:rsidRPr="00075B2E">
        <w:rPr>
          <w:rFonts w:ascii="Times New Roman" w:eastAsia="Times New Roman" w:hAnsi="Times New Roman" w:cs="Times New Roman"/>
          <w:sz w:val="24"/>
          <w:szCs w:val="24"/>
          <w:lang w:eastAsia="bg-BG"/>
        </w:rPr>
        <w:t xml:space="preserve"> В </w:t>
      </w:r>
      <w:hyperlink r:id="rId8" w:tgtFrame="_blank" w:history="1">
        <w:r w:rsidRPr="00075B2E">
          <w:rPr>
            <w:rFonts w:ascii="Times New Roman" w:eastAsia="Times New Roman" w:hAnsi="Times New Roman" w:cs="Times New Roman"/>
            <w:sz w:val="24"/>
            <w:szCs w:val="24"/>
            <w:lang w:eastAsia="bg-BG"/>
          </w:rPr>
          <w:t>Закона за изменение и допълнение на Закона за данък върху добавената стойност</w:t>
        </w:r>
      </w:hyperlink>
      <w:r w:rsidRPr="00075B2E">
        <w:rPr>
          <w:rFonts w:ascii="Times New Roman" w:eastAsia="Times New Roman" w:hAnsi="Times New Roman" w:cs="Times New Roman"/>
          <w:sz w:val="24"/>
          <w:szCs w:val="24"/>
          <w:lang w:eastAsia="bg-BG"/>
        </w:rPr>
        <w:t xml:space="preserve"> (ДВ, бр. 55 от 2020 г., доп., бр. 111 от 2021 г.</w:t>
      </w:r>
      <w:r w:rsidRPr="00075B2E">
        <w:rPr>
          <w:rFonts w:ascii="Times New Roman" w:eastAsia="Times New Roman" w:hAnsi="Times New Roman" w:cs="Times New Roman"/>
          <w:sz w:val="24"/>
          <w:szCs w:val="24"/>
          <w:lang w:val="ru-RU" w:eastAsia="bg-BG"/>
        </w:rPr>
        <w:t>)</w:t>
      </w:r>
      <w:r w:rsidRPr="00075B2E">
        <w:rPr>
          <w:rFonts w:ascii="Times New Roman" w:eastAsia="Times New Roman" w:hAnsi="Times New Roman" w:cs="Times New Roman"/>
          <w:sz w:val="24"/>
          <w:szCs w:val="24"/>
          <w:lang w:eastAsia="bg-BG"/>
        </w:rPr>
        <w:t xml:space="preserve"> </w:t>
      </w:r>
      <w:hyperlink r:id="rId9" w:anchor="p45786686" w:tgtFrame="_blank" w:history="1">
        <w:r w:rsidRPr="00075B2E">
          <w:rPr>
            <w:rFonts w:ascii="Times New Roman" w:eastAsia="Times New Roman" w:hAnsi="Times New Roman" w:cs="Times New Roman"/>
            <w:sz w:val="24"/>
            <w:szCs w:val="24"/>
            <w:lang w:eastAsia="bg-BG"/>
          </w:rPr>
          <w:t xml:space="preserve">§ 4 </w:t>
        </w:r>
      </w:hyperlink>
      <w:r w:rsidRPr="00075B2E">
        <w:rPr>
          <w:rFonts w:ascii="Times New Roman" w:eastAsia="Times New Roman" w:hAnsi="Times New Roman" w:cs="Times New Roman"/>
          <w:sz w:val="24"/>
          <w:szCs w:val="24"/>
          <w:lang w:eastAsia="bg-BG"/>
        </w:rPr>
        <w:t>от заключителните разпоредби се отменя.</w:t>
      </w:r>
    </w:p>
    <w:p w:rsidR="00734D6B" w:rsidRPr="00075B2E" w:rsidRDefault="00734D6B" w:rsidP="00734D6B">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bg-BG"/>
        </w:rPr>
      </w:pPr>
      <w:r w:rsidRPr="00BF1D7F">
        <w:rPr>
          <w:rFonts w:ascii="Times New Roman" w:eastAsia="Times New Roman" w:hAnsi="Times New Roman" w:cs="Times New Roman"/>
          <w:b/>
          <w:sz w:val="24"/>
          <w:szCs w:val="24"/>
          <w:lang w:eastAsia="bg-BG"/>
        </w:rPr>
        <w:t xml:space="preserve">§ </w:t>
      </w:r>
      <w:r w:rsidRPr="00734D6B">
        <w:rPr>
          <w:rFonts w:ascii="Times New Roman" w:eastAsia="Times New Roman" w:hAnsi="Times New Roman" w:cs="Times New Roman"/>
          <w:b/>
          <w:sz w:val="24"/>
          <w:szCs w:val="24"/>
          <w:lang w:val="ru-RU" w:eastAsia="bg-BG"/>
        </w:rPr>
        <w:t>1</w:t>
      </w:r>
      <w:r w:rsidR="00244B65">
        <w:rPr>
          <w:rFonts w:ascii="Times New Roman" w:eastAsia="Times New Roman" w:hAnsi="Times New Roman" w:cs="Times New Roman"/>
          <w:b/>
          <w:sz w:val="24"/>
          <w:szCs w:val="24"/>
          <w:lang w:val="ru-RU" w:eastAsia="bg-BG"/>
        </w:rPr>
        <w:t>8</w:t>
      </w:r>
      <w:r w:rsidRPr="00204338">
        <w:rPr>
          <w:rFonts w:ascii="Times New Roman" w:eastAsia="Times New Roman" w:hAnsi="Times New Roman" w:cs="Times New Roman"/>
          <w:b/>
          <w:sz w:val="24"/>
          <w:szCs w:val="24"/>
          <w:lang w:eastAsia="bg-BG"/>
        </w:rPr>
        <w:t>.</w:t>
      </w:r>
      <w:r w:rsidRPr="00075B2E">
        <w:rPr>
          <w:rFonts w:ascii="Times New Roman" w:eastAsia="Times New Roman" w:hAnsi="Times New Roman" w:cs="Times New Roman"/>
          <w:sz w:val="24"/>
          <w:szCs w:val="24"/>
          <w:lang w:eastAsia="bg-BG"/>
        </w:rPr>
        <w:t xml:space="preserve"> В </w:t>
      </w:r>
      <w:hyperlink r:id="rId10" w:tgtFrame="_blank" w:history="1">
        <w:r w:rsidRPr="00075B2E">
          <w:rPr>
            <w:rFonts w:ascii="Times New Roman" w:eastAsia="Times New Roman" w:hAnsi="Times New Roman" w:cs="Times New Roman"/>
            <w:sz w:val="24"/>
            <w:szCs w:val="24"/>
            <w:lang w:eastAsia="bg-BG"/>
          </w:rPr>
          <w:t>Закона за изменение и допълнение на Закона за данък върху добавената стойност</w:t>
        </w:r>
      </w:hyperlink>
      <w:r w:rsidRPr="00075B2E">
        <w:rPr>
          <w:rFonts w:ascii="Times New Roman" w:eastAsia="Times New Roman" w:hAnsi="Times New Roman" w:cs="Times New Roman"/>
          <w:sz w:val="24"/>
          <w:szCs w:val="24"/>
          <w:lang w:eastAsia="bg-BG"/>
        </w:rPr>
        <w:t xml:space="preserve"> (ДВ, бр. 104 от 2020 г.; доп., бр. 14 и 111 от 2021 г.) § 70 от преходните и заключителните разпоредби се отменя.</w:t>
      </w:r>
    </w:p>
    <w:p w:rsidR="00734D6B" w:rsidRPr="00075B2E" w:rsidRDefault="00734D6B" w:rsidP="00734D6B">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bg-BG"/>
        </w:rPr>
      </w:pPr>
      <w:r w:rsidRPr="00075B2E">
        <w:rPr>
          <w:rFonts w:ascii="Times New Roman" w:eastAsia="Times New Roman" w:hAnsi="Times New Roman" w:cs="Calibri"/>
          <w:b/>
          <w:sz w:val="24"/>
          <w:szCs w:val="24"/>
          <w:lang w:eastAsia="bg-BG"/>
        </w:rPr>
        <w:t xml:space="preserve">§ </w:t>
      </w:r>
      <w:r w:rsidRPr="00734D6B">
        <w:rPr>
          <w:rFonts w:ascii="Times New Roman" w:eastAsia="Times New Roman" w:hAnsi="Times New Roman" w:cs="Calibri"/>
          <w:b/>
          <w:sz w:val="24"/>
          <w:szCs w:val="24"/>
          <w:lang w:val="ru-RU" w:eastAsia="bg-BG"/>
        </w:rPr>
        <w:t>1</w:t>
      </w:r>
      <w:r w:rsidR="00244B65">
        <w:rPr>
          <w:rFonts w:ascii="Times New Roman" w:eastAsia="Times New Roman" w:hAnsi="Times New Roman" w:cs="Calibri"/>
          <w:b/>
          <w:sz w:val="24"/>
          <w:szCs w:val="24"/>
          <w:lang w:val="ru-RU" w:eastAsia="bg-BG"/>
        </w:rPr>
        <w:t>9</w:t>
      </w:r>
      <w:r w:rsidRPr="00075B2E">
        <w:rPr>
          <w:rFonts w:ascii="Times New Roman" w:eastAsia="Times New Roman" w:hAnsi="Times New Roman" w:cs="Calibri"/>
          <w:b/>
          <w:sz w:val="24"/>
          <w:szCs w:val="24"/>
          <w:lang w:eastAsia="bg-BG"/>
        </w:rPr>
        <w:t>.</w:t>
      </w:r>
      <w:r w:rsidRPr="00075B2E">
        <w:rPr>
          <w:rFonts w:ascii="Times New Roman" w:eastAsia="Times New Roman" w:hAnsi="Times New Roman" w:cs="Times New Roman"/>
          <w:sz w:val="24"/>
          <w:szCs w:val="24"/>
          <w:lang w:eastAsia="bg-BG"/>
        </w:rPr>
        <w:t xml:space="preserve"> В Закона за изменение на Закона за местните данъци и такси (ДВ, бр. 71 от 2020 г; доп., бр. 107 от 2020 г. и бр. 111 от 2021 г.) §10 от преходните и заключителните разпоредби се отменя.</w:t>
      </w:r>
    </w:p>
    <w:p w:rsidR="00734D6B" w:rsidRPr="00511885" w:rsidRDefault="00734D6B" w:rsidP="00734D6B">
      <w:pPr>
        <w:spacing w:after="120" w:line="240" w:lineRule="auto"/>
        <w:jc w:val="both"/>
        <w:rPr>
          <w:rFonts w:ascii="Times New Roman" w:hAnsi="Times New Roman" w:cs="Times New Roman"/>
          <w:sz w:val="24"/>
          <w:szCs w:val="24"/>
        </w:rPr>
      </w:pPr>
      <w:r w:rsidRPr="002E20B3">
        <w:rPr>
          <w:rFonts w:ascii="Times New Roman" w:hAnsi="Times New Roman" w:cs="Times New Roman"/>
          <w:b/>
          <w:sz w:val="24"/>
          <w:szCs w:val="24"/>
        </w:rPr>
        <w:t xml:space="preserve">§ </w:t>
      </w:r>
      <w:r w:rsidR="00244B65">
        <w:rPr>
          <w:rFonts w:ascii="Times New Roman" w:hAnsi="Times New Roman" w:cs="Times New Roman"/>
          <w:b/>
          <w:sz w:val="24"/>
          <w:szCs w:val="24"/>
        </w:rPr>
        <w:t>20</w:t>
      </w:r>
      <w:r w:rsidRPr="002E20B3">
        <w:rPr>
          <w:rFonts w:ascii="Times New Roman" w:hAnsi="Times New Roman" w:cs="Times New Roman"/>
          <w:b/>
          <w:sz w:val="24"/>
          <w:szCs w:val="24"/>
        </w:rPr>
        <w:t>. В</w:t>
      </w:r>
      <w:r w:rsidRPr="00511885">
        <w:rPr>
          <w:rFonts w:ascii="Times New Roman" w:hAnsi="Times New Roman" w:cs="Times New Roman"/>
          <w:b/>
          <w:sz w:val="24"/>
          <w:szCs w:val="24"/>
        </w:rPr>
        <w:t xml:space="preserve"> Закона за акцизите и данъчните складове </w:t>
      </w:r>
      <w:r w:rsidRPr="00511885">
        <w:rPr>
          <w:rFonts w:ascii="Times New Roman" w:hAnsi="Times New Roman" w:cs="Times New Roman"/>
          <w:sz w:val="24"/>
          <w:szCs w:val="24"/>
        </w:rPr>
        <w:t>(</w:t>
      </w:r>
      <w:proofErr w:type="spellStart"/>
      <w:r w:rsidRPr="00511885">
        <w:rPr>
          <w:rFonts w:ascii="Times New Roman" w:hAnsi="Times New Roman" w:cs="Times New Roman"/>
          <w:sz w:val="24"/>
          <w:szCs w:val="24"/>
        </w:rPr>
        <w:t>обн</w:t>
      </w:r>
      <w:proofErr w:type="spellEnd"/>
      <w:r w:rsidRPr="00511885">
        <w:rPr>
          <w:rFonts w:ascii="Times New Roman" w:hAnsi="Times New Roman" w:cs="Times New Roman"/>
          <w:sz w:val="24"/>
          <w:szCs w:val="24"/>
        </w:rPr>
        <w:t>., ДВ, бр. 91 от 2005 г.; изм. и доп., бр. 105 от 2005 г., бр. 30, 34, 63, 80, 81, 105 и 108 от 2006 г., бр. 31, 53, 108 и 109 от 2007 г. бр. 36 и 106 от 2008 г., бр. 6, 24, 44 и 95 от 2009 г., бр. 55 и 94 от 2010 г., бр. 19, 35, 82 и 99 от 2011 г., бр. 29, 54 и 94 от 2012 г., бр. 15, 101 и 109 от 2013 г., бр. 1 и 105 от 2014 г., бр. 30, 92 и 95 от 2015 г., бр. 45, 58, 95 и 97 от 2016 г., бр. 9, 58, 63, 92, 97 и 103 от 2017 г., бр. 24, 62, 65, 98 и 103 от 2018 г., бр. 7</w:t>
      </w:r>
      <w:r>
        <w:rPr>
          <w:rFonts w:ascii="Times New Roman" w:hAnsi="Times New Roman" w:cs="Times New Roman"/>
          <w:sz w:val="24"/>
          <w:szCs w:val="24"/>
        </w:rPr>
        <w:t xml:space="preserve">, 17, 33, 96 и 100 от 2019 г., </w:t>
      </w:r>
      <w:r w:rsidRPr="00511885">
        <w:rPr>
          <w:rFonts w:ascii="Times New Roman" w:hAnsi="Times New Roman" w:cs="Times New Roman"/>
          <w:sz w:val="24"/>
          <w:szCs w:val="24"/>
        </w:rPr>
        <w:t>бр. 9, 14, 18, 28, 44, 65 и 104 от 2020 г., бр. 77 от 2021 г. и бр. 12 от 2022г.) се правят следните изменения и допълнения:</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1. В глава втора, раздел II се създава чл. 12б:</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lastRenderedPageBreak/>
        <w:t>„Чл. 12б. (1) Течността за електронна цигара, съдържаща никотин, се смята за тютюнево изделие.</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(2) „Течност за електронна цигара“ е течност, която се употребява чрез вдишване на пари, получени в резултат на нагряване, без горене, и е предназначена за употреба с електронни цигари или се съдържа в контейнерите за многократно пълнене, дефинирани в параграф 1, т. 39 и 40 от допълнителните разпоредби на Закона за тютюна тютюневите и свързаните с тях изделия.“.</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2. В чл. 29 ал. 3 се изменя така:</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„(3) Данъчната основа за облагане с акциз:</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 xml:space="preserve">за </w:t>
      </w:r>
      <w:proofErr w:type="spellStart"/>
      <w:r w:rsidRPr="00F604DA">
        <w:rPr>
          <w:rFonts w:ascii="Times New Roman" w:hAnsi="Times New Roman" w:cs="Times New Roman"/>
          <w:sz w:val="24"/>
          <w:szCs w:val="24"/>
        </w:rPr>
        <w:t>нагреваемо</w:t>
      </w:r>
      <w:proofErr w:type="spellEnd"/>
      <w:r w:rsidRPr="00F604DA">
        <w:rPr>
          <w:rFonts w:ascii="Times New Roman" w:hAnsi="Times New Roman" w:cs="Times New Roman"/>
          <w:sz w:val="24"/>
          <w:szCs w:val="24"/>
        </w:rPr>
        <w:t xml:space="preserve"> тютюнево изделие е количеството тютюн, съдържащ се в продукта, измерено в килограми;</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за течността за електронна цигара, съдържаща никотин, е количеството течност, съдържащо се в патрона, резервоара или контейнера за многократно пълнене, измерено в милилитри.“.</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3. Член 37 се изменя така:</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„Чл. 37. Акцизната ставка за пури и пурети е, както следва:</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а) 270 лв. за 1000 къса от 1 януари 2022 г.;</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б) 284 лв. за 1000 къса от 1 юли 2022 г.;</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в) 298 лв. за 1000 къса от 1 юли 2023 г.;</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г) 313 лв. за 1000 къса от 1 юли 2024 г.;</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д) 328 лв. за 1000 къса от 1 юли 2025 г.“</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4. Член 38 се изменя така:</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„Чл. 38. (1) Акцизната ставка за тютюн за пушене (за лула и цигари) е, както следва:</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а) 152 лв. за килограм от 1 януари 2022 г.;</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б) 160 лв. за килограм от 1 юли 2022 г.;</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 xml:space="preserve">в) 168 лв. за килограм от 1 юли 2023 г.; </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 xml:space="preserve">г) 176 лв. за килограм от 1 юли 2024 г.; </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д) 185 лв. за килограм от 1 юли 2025 г.</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(2) Акцизната ставка за нагреваеми тютюневи изделия е, както следва:</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lastRenderedPageBreak/>
        <w:t>а) 233 лв. за килограм от 1 януари 2022 г.;</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б) 245 лв. за килограм от 1 юли 2022 г.;</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в) 257 лв. за килограм от 1 юли 2023 г.;</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г) 270 лв. за килограм от 1 юли 2024 г.;</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д) 283 лв. за килограм от 1 юли 2025 г.“</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(3) Акцизната ставка за течността в електронните цигари е, както следва:</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a) 0,18 лв. за милилитър от 1 юли 2022 г.,</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 xml:space="preserve">б) 0,19 лв. за милилитър от 1 юли 2023 г., </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 xml:space="preserve">в) 0,20 лв. за милилитър от 1 юли 2024 г., </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г) 0,21 лв. за милилитър от 1 юли 2025 г.“</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5.</w:t>
      </w:r>
      <w:hyperlink r:id="rId11" w:tooltip="Практика" w:history="1"/>
      <w:r w:rsidRPr="00F604DA">
        <w:rPr>
          <w:rFonts w:ascii="Times New Roman" w:hAnsi="Times New Roman" w:cs="Times New Roman"/>
          <w:sz w:val="24"/>
          <w:szCs w:val="24"/>
        </w:rPr>
        <w:t xml:space="preserve"> Член 39 се изменя така:</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„Чл. 39. (1) Акцизната ставка за цигарите е, както следва:</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на специфичния акциз:</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а) 109 лв. на 1000 къса от 1 януари 2022 г.</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б) 119 лв. за 1000 къса, от 1 юли 2022 г,</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в) 124 лв. за 1000 къса от 1 юли 2023 г.,</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г) 130 лв. за 1000 къса от 1 юли 2024 г.,</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д) 136 лв. за 1000 къса от 1 юли 2025 г.</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2. на пропорционалния акциз:</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а) 25 на сто от продажната цена от 1 януари 2022 г.;</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 xml:space="preserve">б) 25,25 на сто от продажната цена от 1 юли 2022 г.; </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в) 25,50 на сто от продажната цена от 1 юли 2023 г.;</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 xml:space="preserve">г) 25,75 на сто от продажната цена от 1 юли 2024 г.; </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lastRenderedPageBreak/>
        <w:t>д) 26,00 на сто от продажната цена от 1 юли 2025 г.</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(2) Размерът на акциза по ал. 1 не трябва да е по-малък от:</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 xml:space="preserve">а) 177 лв. за 1000 къса от 1 януари 2022 г.; </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б) 187 лв. на 1000 къса от 1 юли 2022 г.;</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в) 196 лв. на 1000 къса от 1 юли 2023 г.;</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г) 205 лв. на 1000 къса от 1 юли 2024 г.;</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д) 215 лв. на 1000 къса от 1 юли 2025 г.“</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6. В Преходните и заключителни разпоредби се създава § 6а:</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 xml:space="preserve">„§ 6а. (1) Редът за възстановяване на платеният акциз за електрическа енергия по чл. 24ж се прилага до 30 юни 2025 г. за: </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 xml:space="preserve">1. лицензираните железопътни превозвачи и управителите на железопътната инфраструктура - за ползваната от тях </w:t>
      </w:r>
      <w:proofErr w:type="spellStart"/>
      <w:r w:rsidRPr="00F604DA">
        <w:rPr>
          <w:rFonts w:ascii="Times New Roman" w:hAnsi="Times New Roman" w:cs="Times New Roman"/>
          <w:sz w:val="24"/>
          <w:szCs w:val="24"/>
        </w:rPr>
        <w:t>тягова</w:t>
      </w:r>
      <w:proofErr w:type="spellEnd"/>
      <w:r w:rsidRPr="00F604DA">
        <w:rPr>
          <w:rFonts w:ascii="Times New Roman" w:hAnsi="Times New Roman" w:cs="Times New Roman"/>
          <w:sz w:val="24"/>
          <w:szCs w:val="24"/>
        </w:rPr>
        <w:t xml:space="preserve"> и </w:t>
      </w:r>
      <w:proofErr w:type="spellStart"/>
      <w:r w:rsidRPr="00F604DA">
        <w:rPr>
          <w:rFonts w:ascii="Times New Roman" w:hAnsi="Times New Roman" w:cs="Times New Roman"/>
          <w:sz w:val="24"/>
          <w:szCs w:val="24"/>
        </w:rPr>
        <w:t>нетягова</w:t>
      </w:r>
      <w:proofErr w:type="spellEnd"/>
      <w:r w:rsidRPr="00F604DA">
        <w:rPr>
          <w:rFonts w:ascii="Times New Roman" w:hAnsi="Times New Roman" w:cs="Times New Roman"/>
          <w:sz w:val="24"/>
          <w:szCs w:val="24"/>
        </w:rPr>
        <w:t xml:space="preserve"> електрическа енергия при осъществяването на тяхната дейност;</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2. транспортни оператори, които осъществяват превоз на пътници чрез метро, трамвай или тролейбуси за ползваната от тях електрическа енергия при превоза на пътници.</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 xml:space="preserve">(2) Възстановяването по ал. 1 се извършва въз основа на писмено искане, което се подава до 15-то число на месеца, следващ тримесечието, в което е </w:t>
      </w:r>
      <w:proofErr w:type="spellStart"/>
      <w:r w:rsidRPr="00F604DA">
        <w:rPr>
          <w:rFonts w:ascii="Times New Roman" w:hAnsi="Times New Roman" w:cs="Times New Roman"/>
          <w:sz w:val="24"/>
          <w:szCs w:val="24"/>
        </w:rPr>
        <w:t>потребена</w:t>
      </w:r>
      <w:proofErr w:type="spellEnd"/>
      <w:r w:rsidRPr="00F604DA">
        <w:rPr>
          <w:rFonts w:ascii="Times New Roman" w:hAnsi="Times New Roman" w:cs="Times New Roman"/>
          <w:sz w:val="24"/>
          <w:szCs w:val="24"/>
        </w:rPr>
        <w:t xml:space="preserve"> електрическата енергия. “.</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7. В Преходните и заключителни разпоредби се създава § 6б:</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 6б. (1) В срок до 30 юни 2025 г. се прилагат следните акцизни ставки:</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1. върху моторните горива:</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а) за втечнен нефтен газ (LPG) с кодове по КН от 2711 12 11 до 2711 19 00 - 0 лв. за 1000 килограма;</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 xml:space="preserve">б) за природен газ с кодове по КН 2711 11 00 и 2711 21 00 – 0 лв. за 1 </w:t>
      </w:r>
      <w:proofErr w:type="spellStart"/>
      <w:r w:rsidRPr="00F604DA">
        <w:rPr>
          <w:rFonts w:ascii="Times New Roman" w:hAnsi="Times New Roman" w:cs="Times New Roman"/>
          <w:sz w:val="24"/>
          <w:szCs w:val="24"/>
        </w:rPr>
        <w:t>гигаджаул</w:t>
      </w:r>
      <w:proofErr w:type="spellEnd"/>
      <w:r w:rsidRPr="00F604DA">
        <w:rPr>
          <w:rFonts w:ascii="Times New Roman" w:hAnsi="Times New Roman" w:cs="Times New Roman"/>
          <w:sz w:val="24"/>
          <w:szCs w:val="24"/>
        </w:rPr>
        <w:t>.</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2. за произведената топлинна енергия – 0 лв., в случаите по чл. 28, ал. 2 за енергийните продукти, използвани за осъществяване на комбинирано производство на топлинна и електрическа енергия;</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 xml:space="preserve">3. за електрическата енергия с код по КН 2716 - 0 лв. за </w:t>
      </w:r>
      <w:proofErr w:type="spellStart"/>
      <w:r w:rsidRPr="00F604DA">
        <w:rPr>
          <w:rFonts w:ascii="Times New Roman" w:hAnsi="Times New Roman" w:cs="Times New Roman"/>
          <w:sz w:val="24"/>
          <w:szCs w:val="24"/>
        </w:rPr>
        <w:t>мегаватчас</w:t>
      </w:r>
      <w:proofErr w:type="spellEnd"/>
      <w:r w:rsidRPr="00F604DA">
        <w:rPr>
          <w:rFonts w:ascii="Times New Roman" w:hAnsi="Times New Roman" w:cs="Times New Roman"/>
          <w:sz w:val="24"/>
          <w:szCs w:val="24"/>
        </w:rPr>
        <w:t xml:space="preserve"> при условие, че произведената електроенергия е:</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 от слънчева, вятърна енергия, от енергията на вълните, приливите или с геотермален произход;</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lastRenderedPageBreak/>
        <w:t>- от хидравличен произход, произведена в хидроелектрически инсталации;</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 генерирана от биомаса или от продукти, произведени от биомаса;</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 генерирана от метан, изпускан в изоставени въглищни мини;</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 генерирана от горивните клетки.</w:t>
      </w:r>
    </w:p>
    <w:p w:rsidR="00734D6B" w:rsidRPr="00F604DA" w:rsidRDefault="00734D6B" w:rsidP="00734D6B">
      <w:pPr>
        <w:spacing w:after="120" w:line="240" w:lineRule="auto"/>
        <w:jc w:val="both"/>
        <w:rPr>
          <w:rFonts w:ascii="Times New Roman" w:hAnsi="Times New Roman" w:cs="Times New Roman"/>
          <w:sz w:val="24"/>
          <w:szCs w:val="24"/>
        </w:rPr>
      </w:pPr>
      <w:r w:rsidRPr="00F604DA">
        <w:rPr>
          <w:rFonts w:ascii="Times New Roman" w:hAnsi="Times New Roman" w:cs="Times New Roman"/>
          <w:sz w:val="24"/>
          <w:szCs w:val="24"/>
        </w:rPr>
        <w:t xml:space="preserve">(2) Акцизната ставка по ал. 1, т. 1, буква „а“ се увеличава на 340 лв. за 1000 килограма, а акцизната ставка по ал. 1, т. 1, буква „б“ – на 5,10 лв. за 1 </w:t>
      </w:r>
      <w:proofErr w:type="spellStart"/>
      <w:r w:rsidRPr="00F604DA">
        <w:rPr>
          <w:rFonts w:ascii="Times New Roman" w:hAnsi="Times New Roman" w:cs="Times New Roman"/>
          <w:sz w:val="24"/>
          <w:szCs w:val="24"/>
        </w:rPr>
        <w:t>гигаджаул</w:t>
      </w:r>
      <w:proofErr w:type="spellEnd"/>
      <w:r w:rsidRPr="00F604DA">
        <w:rPr>
          <w:rFonts w:ascii="Times New Roman" w:hAnsi="Times New Roman" w:cs="Times New Roman"/>
          <w:sz w:val="24"/>
          <w:szCs w:val="24"/>
        </w:rPr>
        <w:t>, в случай, че Европейската комисия постанови акт за несъответствие с правилата в областта на държавните помощи под формата на нулеви акцизни ставки за втечнен нефтен газ и природен газ, използвани като моторно гориво, от датата на постановяване на акта.“.</w:t>
      </w:r>
    </w:p>
    <w:p w:rsidR="00734D6B" w:rsidRPr="00511885" w:rsidRDefault="00734D6B" w:rsidP="00734D6B">
      <w:pPr>
        <w:spacing w:after="120" w:line="240" w:lineRule="auto"/>
        <w:jc w:val="both"/>
        <w:rPr>
          <w:rFonts w:ascii="Times New Roman" w:hAnsi="Times New Roman" w:cs="Times New Roman"/>
          <w:sz w:val="24"/>
          <w:szCs w:val="24"/>
        </w:rPr>
      </w:pPr>
      <w:r w:rsidRPr="00863927">
        <w:rPr>
          <w:rFonts w:ascii="Times New Roman" w:hAnsi="Times New Roman" w:cs="Times New Roman"/>
          <w:b/>
          <w:sz w:val="24"/>
          <w:szCs w:val="24"/>
        </w:rPr>
        <w:t xml:space="preserve">§ </w:t>
      </w:r>
      <w:r w:rsidR="00244B65">
        <w:rPr>
          <w:rFonts w:ascii="Times New Roman" w:hAnsi="Times New Roman" w:cs="Times New Roman"/>
          <w:b/>
          <w:sz w:val="24"/>
          <w:szCs w:val="24"/>
          <w:lang w:val="ru-RU"/>
        </w:rPr>
        <w:t>21</w:t>
      </w:r>
      <w:r w:rsidRPr="00734D6B">
        <w:rPr>
          <w:rFonts w:ascii="Times New Roman" w:hAnsi="Times New Roman" w:cs="Times New Roman"/>
          <w:b/>
          <w:sz w:val="24"/>
          <w:szCs w:val="24"/>
          <w:lang w:val="ru-RU"/>
        </w:rPr>
        <w:t>.</w:t>
      </w:r>
      <w:r w:rsidRPr="00511885">
        <w:rPr>
          <w:rFonts w:ascii="Times New Roman" w:hAnsi="Times New Roman" w:cs="Times New Roman"/>
          <w:sz w:val="24"/>
          <w:szCs w:val="24"/>
        </w:rPr>
        <w:t xml:space="preserve"> Лицата, които произвеждат течности за електронни цигари, в случай че в едномесечен срок от влизане в сила на закона подадат заявление за издаване на лиценз за управление на данъчен склад, могат да продължат дейността си по реда на Закона за акцизите и данъчните складове до произнасяне на директора на Агенция „Митници“, но не по-късно от 1 януари 2023 г., при спазване на разпоредбите относно задълженията на лицензираните </w:t>
      </w:r>
      <w:proofErr w:type="spellStart"/>
      <w:r w:rsidRPr="00511885">
        <w:rPr>
          <w:rFonts w:ascii="Times New Roman" w:hAnsi="Times New Roman" w:cs="Times New Roman"/>
          <w:sz w:val="24"/>
          <w:szCs w:val="24"/>
        </w:rPr>
        <w:t>складодържатели</w:t>
      </w:r>
      <w:proofErr w:type="spellEnd"/>
      <w:r w:rsidRPr="00511885">
        <w:rPr>
          <w:rFonts w:ascii="Times New Roman" w:hAnsi="Times New Roman" w:cs="Times New Roman"/>
          <w:sz w:val="24"/>
          <w:szCs w:val="24"/>
        </w:rPr>
        <w:t xml:space="preserve">. </w:t>
      </w:r>
    </w:p>
    <w:p w:rsidR="00734D6B" w:rsidRPr="00511885" w:rsidRDefault="00734D6B" w:rsidP="00734D6B">
      <w:pPr>
        <w:spacing w:after="120" w:line="240" w:lineRule="auto"/>
        <w:jc w:val="both"/>
        <w:rPr>
          <w:rFonts w:ascii="Times New Roman" w:hAnsi="Times New Roman" w:cs="Times New Roman"/>
          <w:sz w:val="24"/>
          <w:szCs w:val="24"/>
        </w:rPr>
      </w:pPr>
      <w:r w:rsidRPr="00863927">
        <w:rPr>
          <w:rFonts w:ascii="Times New Roman" w:hAnsi="Times New Roman" w:cs="Times New Roman"/>
          <w:b/>
          <w:sz w:val="24"/>
          <w:szCs w:val="24"/>
        </w:rPr>
        <w:t>§</w:t>
      </w:r>
      <w:r w:rsidR="00204338">
        <w:rPr>
          <w:rFonts w:ascii="Times New Roman" w:hAnsi="Times New Roman" w:cs="Times New Roman"/>
          <w:b/>
          <w:sz w:val="24"/>
          <w:szCs w:val="24"/>
        </w:rPr>
        <w:t xml:space="preserve"> 2</w:t>
      </w:r>
      <w:r w:rsidR="00244B65">
        <w:rPr>
          <w:rFonts w:ascii="Times New Roman" w:hAnsi="Times New Roman" w:cs="Times New Roman"/>
          <w:b/>
          <w:sz w:val="24"/>
          <w:szCs w:val="24"/>
        </w:rPr>
        <w:t>2</w:t>
      </w:r>
      <w:r w:rsidRPr="00863927">
        <w:rPr>
          <w:rFonts w:ascii="Times New Roman" w:hAnsi="Times New Roman" w:cs="Times New Roman"/>
          <w:b/>
          <w:sz w:val="24"/>
          <w:szCs w:val="24"/>
        </w:rPr>
        <w:t>.</w:t>
      </w:r>
      <w:r w:rsidRPr="00511885">
        <w:rPr>
          <w:rFonts w:ascii="Times New Roman" w:hAnsi="Times New Roman" w:cs="Times New Roman"/>
          <w:sz w:val="24"/>
          <w:szCs w:val="24"/>
        </w:rPr>
        <w:t xml:space="preserve"> (1) Лицата, които продават, съхраняват и предлагат течности за електронни цигари, в случай че в едномесечен срок от влизане в сила на закона подадат искане за издаване на разрешение за търговия с тютюневи изделия, могат да продължат дейността си на местата по чл. 90б до влизане в сила на съответния акт на директора на териториалната дирекция, но не по-късно от три месеца от влизането в сила на този закон.</w:t>
      </w:r>
    </w:p>
    <w:p w:rsidR="00734D6B" w:rsidRPr="00511885" w:rsidRDefault="00734D6B" w:rsidP="00734D6B">
      <w:pPr>
        <w:spacing w:after="120" w:line="240" w:lineRule="auto"/>
        <w:jc w:val="both"/>
        <w:rPr>
          <w:rFonts w:ascii="Times New Roman" w:hAnsi="Times New Roman" w:cs="Times New Roman"/>
          <w:sz w:val="24"/>
          <w:szCs w:val="24"/>
        </w:rPr>
      </w:pPr>
      <w:r w:rsidRPr="00511885">
        <w:rPr>
          <w:rFonts w:ascii="Times New Roman" w:hAnsi="Times New Roman" w:cs="Times New Roman"/>
          <w:sz w:val="24"/>
          <w:szCs w:val="24"/>
        </w:rPr>
        <w:t>(2) Лицата по ал. 1 могат да реализират в търговската мрежа наличните към 30 юни 2022 г. течности за електронни цигари или изделия, съдържащи течности за електронни цигари, без поставен бандерол до 31 декември 2022 г. След 31 декември 2022 г. течностите за електронни цигари или изделия, съдържащи течности за електронни цигари, следва да са с поставен бандерол.</w:t>
      </w:r>
    </w:p>
    <w:p w:rsidR="00734D6B" w:rsidRPr="00560F09" w:rsidRDefault="00734D6B" w:rsidP="00734D6B">
      <w:pPr>
        <w:spacing w:after="120" w:line="240" w:lineRule="auto"/>
        <w:jc w:val="both"/>
        <w:rPr>
          <w:rFonts w:ascii="Times New Roman" w:hAnsi="Times New Roman" w:cs="Times New Roman"/>
          <w:sz w:val="24"/>
          <w:szCs w:val="24"/>
        </w:rPr>
      </w:pPr>
      <w:r w:rsidRPr="002E20B3">
        <w:rPr>
          <w:rFonts w:ascii="Times New Roman" w:hAnsi="Times New Roman" w:cs="Times New Roman"/>
          <w:b/>
          <w:sz w:val="24"/>
          <w:szCs w:val="24"/>
        </w:rPr>
        <w:t xml:space="preserve">§ </w:t>
      </w:r>
      <w:r>
        <w:rPr>
          <w:rFonts w:ascii="Times New Roman" w:hAnsi="Times New Roman" w:cs="Times New Roman"/>
          <w:b/>
          <w:sz w:val="24"/>
          <w:szCs w:val="24"/>
        </w:rPr>
        <w:t>2</w:t>
      </w:r>
      <w:r w:rsidR="00244B65">
        <w:rPr>
          <w:rFonts w:ascii="Times New Roman" w:hAnsi="Times New Roman" w:cs="Times New Roman"/>
          <w:b/>
          <w:sz w:val="24"/>
          <w:szCs w:val="24"/>
        </w:rPr>
        <w:t>3</w:t>
      </w:r>
      <w:r w:rsidRPr="002E20B3">
        <w:rPr>
          <w:rFonts w:ascii="Times New Roman" w:hAnsi="Times New Roman" w:cs="Times New Roman"/>
          <w:b/>
          <w:sz w:val="24"/>
          <w:szCs w:val="24"/>
        </w:rPr>
        <w:t>. В Данъчно</w:t>
      </w:r>
      <w:r w:rsidRPr="00560F09">
        <w:rPr>
          <w:rFonts w:ascii="Times New Roman" w:hAnsi="Times New Roman" w:cs="Times New Roman"/>
          <w:b/>
          <w:sz w:val="24"/>
          <w:szCs w:val="24"/>
        </w:rPr>
        <w:t>-осигурителния процесуален кодекс</w:t>
      </w:r>
      <w:r w:rsidRPr="00560F09">
        <w:rPr>
          <w:rFonts w:ascii="Times New Roman" w:hAnsi="Times New Roman" w:cs="Times New Roman"/>
          <w:sz w:val="24"/>
          <w:szCs w:val="24"/>
        </w:rPr>
        <w:t xml:space="preserve"> (</w:t>
      </w:r>
      <w:proofErr w:type="spellStart"/>
      <w:r w:rsidRPr="00560F09">
        <w:rPr>
          <w:rFonts w:ascii="Times New Roman" w:hAnsi="Times New Roman" w:cs="Times New Roman"/>
          <w:sz w:val="24"/>
          <w:szCs w:val="24"/>
        </w:rPr>
        <w:t>обн</w:t>
      </w:r>
      <w:proofErr w:type="spellEnd"/>
      <w:r w:rsidRPr="00560F09">
        <w:rPr>
          <w:rFonts w:ascii="Times New Roman" w:hAnsi="Times New Roman" w:cs="Times New Roman"/>
          <w:sz w:val="24"/>
          <w:szCs w:val="24"/>
        </w:rPr>
        <w:t>., ДВ, бр. 105 от 2005 г.; изм., бр. 30, 33, 34, 59, 63, 73, 80, 82, 86, 95 и 105 от 2006 г., бр. 46, 52, 53, 57, 59, 108 и 109 от 2007 г., бр. 36, 69 и 98 от 2008 г., бр. 12, 32, 41 и 93 от 2009 г., бр</w:t>
      </w:r>
      <w:r w:rsidR="007D2250">
        <w:rPr>
          <w:rFonts w:ascii="Times New Roman" w:hAnsi="Times New Roman" w:cs="Times New Roman"/>
          <w:sz w:val="24"/>
          <w:szCs w:val="24"/>
        </w:rPr>
        <w:t>. 15, 94, 98, 100 и 101 от 2010 </w:t>
      </w:r>
      <w:r w:rsidRPr="00560F09">
        <w:rPr>
          <w:rFonts w:ascii="Times New Roman" w:hAnsi="Times New Roman" w:cs="Times New Roman"/>
          <w:sz w:val="24"/>
          <w:szCs w:val="24"/>
        </w:rPr>
        <w:t>г., бр. 14, 31, 77 и 99 от 2011 г., бр. 26, 38, 40, 82, 94 и 99 от 2012 г., бр. 52, 98, 106 и 109 от 2013 г., бр. 1 от 2014 г.; Решение № 2 на Конституционния съд от 2014 г. – бр. 14 от 2014 г.; изм., бр. 18, 40, 53 и 105 от 2014 г., бр. 12, 14, 60, 61 и 94 от 2015 г., бр. 13, 42, 58, 62, 97 и 105 от 2016 г., бр. 58, 63, 85, 86, 92, 103 от 2017 г., бр. 7, 15, 27, 77 и 98 от 2018 г., бр. 17, 64, 83, 96 и 102 от 2019 г. и бр. 18, 28, 34, 69, 104 и 105 от 2020 г., бр. 25 от 2022 г.) се правят следните изменения и допълнения:</w:t>
      </w:r>
    </w:p>
    <w:p w:rsidR="00734D6B" w:rsidRPr="00204338" w:rsidRDefault="00734D6B" w:rsidP="00734D6B">
      <w:pPr>
        <w:spacing w:after="120" w:line="240" w:lineRule="auto"/>
        <w:jc w:val="both"/>
        <w:rPr>
          <w:rFonts w:ascii="Times New Roman" w:hAnsi="Times New Roman" w:cs="Times New Roman"/>
          <w:sz w:val="24"/>
          <w:szCs w:val="24"/>
        </w:rPr>
      </w:pPr>
      <w:r w:rsidRPr="00204338">
        <w:rPr>
          <w:rFonts w:ascii="Times New Roman" w:hAnsi="Times New Roman" w:cs="Times New Roman"/>
          <w:sz w:val="24"/>
          <w:szCs w:val="24"/>
        </w:rPr>
        <w:t>1.</w:t>
      </w:r>
      <w:r w:rsidRPr="00204338">
        <w:rPr>
          <w:rFonts w:ascii="Times New Roman" w:hAnsi="Times New Roman" w:cs="Times New Roman"/>
          <w:b/>
          <w:sz w:val="24"/>
          <w:szCs w:val="24"/>
        </w:rPr>
        <w:t xml:space="preserve"> </w:t>
      </w:r>
      <w:r w:rsidRPr="00204338">
        <w:rPr>
          <w:rFonts w:ascii="Times New Roman" w:hAnsi="Times New Roman" w:cs="Times New Roman"/>
          <w:sz w:val="24"/>
          <w:szCs w:val="24"/>
        </w:rPr>
        <w:t xml:space="preserve">В чл. 162, ал. 2 се правят следните изменения и допълнения: </w:t>
      </w:r>
    </w:p>
    <w:p w:rsidR="00734D6B" w:rsidRPr="00204338" w:rsidRDefault="00734D6B" w:rsidP="00734D6B">
      <w:pPr>
        <w:spacing w:after="120" w:line="240" w:lineRule="auto"/>
        <w:jc w:val="both"/>
        <w:rPr>
          <w:rFonts w:ascii="Times New Roman" w:hAnsi="Times New Roman" w:cs="Times New Roman"/>
          <w:sz w:val="24"/>
          <w:szCs w:val="24"/>
        </w:rPr>
      </w:pPr>
      <w:r w:rsidRPr="00204338">
        <w:rPr>
          <w:rFonts w:ascii="Times New Roman" w:hAnsi="Times New Roman" w:cs="Times New Roman"/>
          <w:sz w:val="24"/>
          <w:szCs w:val="24"/>
        </w:rPr>
        <w:t>а) създава се нова т. 9:</w:t>
      </w:r>
    </w:p>
    <w:p w:rsidR="00734D6B" w:rsidRPr="00204338" w:rsidRDefault="00734D6B" w:rsidP="00734D6B">
      <w:pPr>
        <w:spacing w:after="120" w:line="240" w:lineRule="auto"/>
        <w:jc w:val="both"/>
        <w:rPr>
          <w:rFonts w:ascii="Times New Roman" w:hAnsi="Times New Roman" w:cs="Times New Roman"/>
          <w:sz w:val="24"/>
          <w:szCs w:val="24"/>
        </w:rPr>
      </w:pPr>
      <w:r w:rsidRPr="003A6F41">
        <w:rPr>
          <w:rFonts w:ascii="Times New Roman" w:hAnsi="Times New Roman" w:cs="Times New Roman"/>
          <w:sz w:val="24"/>
          <w:szCs w:val="24"/>
        </w:rPr>
        <w:t xml:space="preserve">„9. </w:t>
      </w:r>
      <w:r w:rsidR="006B09F2" w:rsidRPr="006B09F2">
        <w:rPr>
          <w:rFonts w:ascii="Times New Roman" w:hAnsi="Times New Roman" w:cs="Times New Roman"/>
          <w:sz w:val="24"/>
          <w:szCs w:val="24"/>
        </w:rPr>
        <w:t>за незаконосъобразно усвоени или получени средства от държавния бюджет за изпълнение на държавни политики и програми</w:t>
      </w:r>
      <w:r w:rsidRPr="003A6F41">
        <w:rPr>
          <w:rFonts w:ascii="Times New Roman" w:hAnsi="Times New Roman" w:cs="Times New Roman"/>
          <w:sz w:val="24"/>
          <w:szCs w:val="24"/>
        </w:rPr>
        <w:t>“;</w:t>
      </w:r>
    </w:p>
    <w:p w:rsidR="00734D6B" w:rsidRPr="008C27DC" w:rsidRDefault="00734D6B" w:rsidP="00734D6B">
      <w:pPr>
        <w:spacing w:after="120" w:line="240" w:lineRule="auto"/>
        <w:jc w:val="both"/>
        <w:rPr>
          <w:rFonts w:ascii="Times New Roman" w:hAnsi="Times New Roman" w:cs="Times New Roman"/>
          <w:sz w:val="24"/>
          <w:szCs w:val="24"/>
        </w:rPr>
      </w:pPr>
      <w:r w:rsidRPr="00204338">
        <w:rPr>
          <w:rFonts w:ascii="Times New Roman" w:hAnsi="Times New Roman" w:cs="Times New Roman"/>
          <w:sz w:val="24"/>
          <w:szCs w:val="24"/>
        </w:rPr>
        <w:lastRenderedPageBreak/>
        <w:t>б) досегашната т. 9 става т. 10 и думите „по т. 1 - 8“ се заменят с „по т. 1 - 9“.</w:t>
      </w:r>
    </w:p>
    <w:p w:rsidR="00734D6B" w:rsidRPr="00560F09" w:rsidRDefault="00734D6B" w:rsidP="00734D6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560F09">
        <w:rPr>
          <w:rFonts w:ascii="Times New Roman" w:hAnsi="Times New Roman" w:cs="Times New Roman"/>
          <w:sz w:val="24"/>
          <w:szCs w:val="24"/>
        </w:rPr>
        <w:t xml:space="preserve">Създава се Глава двадесет и първа </w:t>
      </w:r>
      <w:r>
        <w:rPr>
          <w:rFonts w:ascii="Times New Roman" w:hAnsi="Times New Roman" w:cs="Times New Roman"/>
          <w:sz w:val="24"/>
          <w:szCs w:val="24"/>
        </w:rPr>
        <w:t>„</w:t>
      </w:r>
      <w:r w:rsidRPr="00560F09">
        <w:rPr>
          <w:rFonts w:ascii="Times New Roman" w:hAnsi="Times New Roman" w:cs="Times New Roman"/>
          <w:sz w:val="24"/>
          <w:szCs w:val="24"/>
        </w:rPr>
        <w:t>а</w:t>
      </w:r>
      <w:r>
        <w:rPr>
          <w:rFonts w:ascii="Times New Roman" w:hAnsi="Times New Roman" w:cs="Times New Roman"/>
          <w:sz w:val="24"/>
          <w:szCs w:val="24"/>
        </w:rPr>
        <w:t>“</w:t>
      </w:r>
      <w:r w:rsidRPr="00560F09">
        <w:rPr>
          <w:rFonts w:ascii="Times New Roman" w:hAnsi="Times New Roman" w:cs="Times New Roman"/>
          <w:sz w:val="24"/>
          <w:szCs w:val="24"/>
        </w:rPr>
        <w:t xml:space="preserve"> </w:t>
      </w:r>
      <w:r>
        <w:rPr>
          <w:rFonts w:ascii="Times New Roman" w:hAnsi="Times New Roman" w:cs="Times New Roman"/>
          <w:sz w:val="24"/>
          <w:szCs w:val="24"/>
        </w:rPr>
        <w:t>„</w:t>
      </w:r>
      <w:r w:rsidRPr="00560F09">
        <w:rPr>
          <w:rFonts w:ascii="Times New Roman" w:hAnsi="Times New Roman" w:cs="Times New Roman"/>
          <w:sz w:val="24"/>
          <w:szCs w:val="24"/>
        </w:rPr>
        <w:t>Условия и ред за разплащания с публични средства</w:t>
      </w:r>
      <w:r>
        <w:rPr>
          <w:rFonts w:ascii="Times New Roman" w:hAnsi="Times New Roman" w:cs="Times New Roman"/>
          <w:sz w:val="24"/>
          <w:szCs w:val="24"/>
        </w:rPr>
        <w:t>“</w:t>
      </w:r>
      <w:r w:rsidRPr="00560F09">
        <w:rPr>
          <w:rFonts w:ascii="Times New Roman" w:hAnsi="Times New Roman" w:cs="Times New Roman"/>
          <w:sz w:val="24"/>
          <w:szCs w:val="24"/>
        </w:rPr>
        <w:t>:</w:t>
      </w:r>
    </w:p>
    <w:p w:rsidR="00734D6B" w:rsidRPr="00560F09" w:rsidRDefault="00734D6B" w:rsidP="00734D6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w:t>
      </w:r>
      <w:r w:rsidRPr="00560F09">
        <w:rPr>
          <w:rFonts w:ascii="Times New Roman" w:hAnsi="Times New Roman" w:cs="Times New Roman"/>
          <w:sz w:val="24"/>
          <w:szCs w:val="24"/>
        </w:rPr>
        <w:t>Уведомление за сключен договор или предявен изпълнителен лист</w:t>
      </w:r>
    </w:p>
    <w:p w:rsidR="00734D6B" w:rsidRPr="00560F09" w:rsidRDefault="00734D6B" w:rsidP="00734D6B">
      <w:pPr>
        <w:spacing w:after="120" w:line="240" w:lineRule="auto"/>
        <w:jc w:val="both"/>
        <w:rPr>
          <w:rFonts w:ascii="Times New Roman" w:hAnsi="Times New Roman" w:cs="Times New Roman"/>
          <w:sz w:val="24"/>
          <w:szCs w:val="24"/>
        </w:rPr>
      </w:pPr>
      <w:r w:rsidRPr="003D6193">
        <w:rPr>
          <w:rFonts w:ascii="Times New Roman" w:hAnsi="Times New Roman" w:cs="Times New Roman"/>
          <w:sz w:val="24"/>
          <w:szCs w:val="24"/>
        </w:rPr>
        <w:t>Чл. 182а. (</w:t>
      </w:r>
      <w:r w:rsidRPr="00560F09">
        <w:rPr>
          <w:rFonts w:ascii="Times New Roman" w:hAnsi="Times New Roman" w:cs="Times New Roman"/>
          <w:sz w:val="24"/>
          <w:szCs w:val="24"/>
        </w:rPr>
        <w:t>1)</w:t>
      </w:r>
      <w:r w:rsidRPr="00560F09">
        <w:rPr>
          <w:rFonts w:ascii="Times New Roman" w:hAnsi="Times New Roman" w:cs="Times New Roman"/>
          <w:b/>
          <w:sz w:val="24"/>
          <w:szCs w:val="24"/>
        </w:rPr>
        <w:t xml:space="preserve"> </w:t>
      </w:r>
      <w:r w:rsidRPr="00560F09">
        <w:rPr>
          <w:rFonts w:ascii="Times New Roman" w:hAnsi="Times New Roman" w:cs="Times New Roman"/>
          <w:sz w:val="24"/>
          <w:szCs w:val="24"/>
        </w:rPr>
        <w:t xml:space="preserve">Разпоредителите с бюджет, публичноправните организации, лечебните заведения – търговски дружества по чл. 36 – 37 от Закона за лечебните заведения, собственост на държавата и/или общините, на които повече от 50 на сто от приходите са от държавния и/или общинския бюджет, и от бюджета на Националната здравноосигурителна каса, както и лицата по чл. 6 от Закона за обществените поръчки, уведомяват Националната агенция за приходите и Агенция </w:t>
      </w:r>
      <w:r>
        <w:rPr>
          <w:rFonts w:ascii="Times New Roman" w:hAnsi="Times New Roman" w:cs="Times New Roman"/>
          <w:sz w:val="24"/>
          <w:szCs w:val="24"/>
        </w:rPr>
        <w:t>„</w:t>
      </w:r>
      <w:r w:rsidRPr="00560F09">
        <w:rPr>
          <w:rFonts w:ascii="Times New Roman" w:hAnsi="Times New Roman" w:cs="Times New Roman"/>
          <w:sz w:val="24"/>
          <w:szCs w:val="24"/>
        </w:rPr>
        <w:t>Митници</w:t>
      </w:r>
      <w:r>
        <w:rPr>
          <w:rFonts w:ascii="Times New Roman" w:hAnsi="Times New Roman" w:cs="Times New Roman"/>
          <w:sz w:val="24"/>
          <w:szCs w:val="24"/>
        </w:rPr>
        <w:t>“</w:t>
      </w:r>
      <w:r w:rsidRPr="00560F09">
        <w:rPr>
          <w:rFonts w:ascii="Times New Roman" w:hAnsi="Times New Roman" w:cs="Times New Roman"/>
          <w:sz w:val="24"/>
          <w:szCs w:val="24"/>
        </w:rPr>
        <w:t xml:space="preserve"> за сключването на договор на стойност равна на или надвишаваща 5 000 лв. </w:t>
      </w:r>
    </w:p>
    <w:p w:rsidR="00734D6B" w:rsidRPr="00560F09" w:rsidRDefault="00734D6B" w:rsidP="00734D6B">
      <w:pPr>
        <w:spacing w:after="120" w:line="240" w:lineRule="auto"/>
        <w:jc w:val="both"/>
        <w:rPr>
          <w:rFonts w:ascii="Times New Roman" w:hAnsi="Times New Roman" w:cs="Times New Roman"/>
          <w:sz w:val="24"/>
          <w:szCs w:val="24"/>
        </w:rPr>
      </w:pPr>
      <w:r w:rsidRPr="00560F09">
        <w:rPr>
          <w:rFonts w:ascii="Times New Roman" w:hAnsi="Times New Roman" w:cs="Times New Roman"/>
          <w:sz w:val="24"/>
          <w:szCs w:val="24"/>
        </w:rPr>
        <w:t>(2) Уведомяване се извършва от лицата по ал. 1 и в случаите, в които платец по договора е лице, различно от лицето по ал. 1, сключило договора.</w:t>
      </w:r>
    </w:p>
    <w:p w:rsidR="00734D6B" w:rsidRPr="00560F09" w:rsidRDefault="00734D6B" w:rsidP="00734D6B">
      <w:pPr>
        <w:spacing w:after="120" w:line="240" w:lineRule="auto"/>
        <w:jc w:val="both"/>
        <w:rPr>
          <w:rFonts w:ascii="Times New Roman" w:hAnsi="Times New Roman" w:cs="Times New Roman"/>
          <w:sz w:val="24"/>
          <w:szCs w:val="24"/>
        </w:rPr>
      </w:pPr>
      <w:r w:rsidRPr="00560F09">
        <w:rPr>
          <w:rFonts w:ascii="Times New Roman" w:hAnsi="Times New Roman" w:cs="Times New Roman"/>
          <w:sz w:val="24"/>
          <w:szCs w:val="24"/>
        </w:rPr>
        <w:t>(3) Уведомяване се извършва включително и за договори за изпълнение на дейности по проекти, финансирани със средства по бюджетите на бюджетните организации, по сметки за средства от Европейския съюз и по други международни програми и договори, както и за проекти, финансирани от Националната програма за енергийна ефективност н</w:t>
      </w:r>
      <w:r>
        <w:rPr>
          <w:rFonts w:ascii="Times New Roman" w:hAnsi="Times New Roman" w:cs="Times New Roman"/>
          <w:sz w:val="24"/>
          <w:szCs w:val="24"/>
        </w:rPr>
        <w:t xml:space="preserve">а </w:t>
      </w:r>
      <w:proofErr w:type="spellStart"/>
      <w:r>
        <w:rPr>
          <w:rFonts w:ascii="Times New Roman" w:hAnsi="Times New Roman" w:cs="Times New Roman"/>
          <w:sz w:val="24"/>
          <w:szCs w:val="24"/>
        </w:rPr>
        <w:t>многофамилни</w:t>
      </w:r>
      <w:proofErr w:type="spellEnd"/>
      <w:r>
        <w:rPr>
          <w:rFonts w:ascii="Times New Roman" w:hAnsi="Times New Roman" w:cs="Times New Roman"/>
          <w:sz w:val="24"/>
          <w:szCs w:val="24"/>
        </w:rPr>
        <w:t xml:space="preserve"> жилищни сгради.</w:t>
      </w:r>
    </w:p>
    <w:p w:rsidR="00734D6B" w:rsidRPr="00560F09" w:rsidRDefault="00734D6B" w:rsidP="00734D6B">
      <w:pPr>
        <w:spacing w:after="120" w:line="240" w:lineRule="auto"/>
        <w:jc w:val="both"/>
        <w:rPr>
          <w:rFonts w:ascii="Times New Roman" w:hAnsi="Times New Roman" w:cs="Times New Roman"/>
          <w:sz w:val="24"/>
          <w:szCs w:val="24"/>
        </w:rPr>
      </w:pPr>
      <w:r w:rsidRPr="00560F09">
        <w:rPr>
          <w:rFonts w:ascii="Times New Roman" w:hAnsi="Times New Roman" w:cs="Times New Roman"/>
          <w:sz w:val="24"/>
          <w:szCs w:val="24"/>
        </w:rPr>
        <w:t xml:space="preserve">(4) Лицата по ал. 1, с изключение на лицата по чл. 6 от Закона за обществените поръчки, уведомяват Националната агенция за приходите и Агенция </w:t>
      </w:r>
      <w:r>
        <w:rPr>
          <w:rFonts w:ascii="Times New Roman" w:hAnsi="Times New Roman" w:cs="Times New Roman"/>
          <w:sz w:val="24"/>
          <w:szCs w:val="24"/>
        </w:rPr>
        <w:t>„</w:t>
      </w:r>
      <w:r w:rsidRPr="00560F09">
        <w:rPr>
          <w:rFonts w:ascii="Times New Roman" w:hAnsi="Times New Roman" w:cs="Times New Roman"/>
          <w:sz w:val="24"/>
          <w:szCs w:val="24"/>
        </w:rPr>
        <w:t>Митници</w:t>
      </w:r>
      <w:r>
        <w:rPr>
          <w:rFonts w:ascii="Times New Roman" w:hAnsi="Times New Roman" w:cs="Times New Roman"/>
          <w:sz w:val="24"/>
          <w:szCs w:val="24"/>
        </w:rPr>
        <w:t>“</w:t>
      </w:r>
      <w:r w:rsidRPr="00560F09">
        <w:rPr>
          <w:rFonts w:ascii="Times New Roman" w:hAnsi="Times New Roman" w:cs="Times New Roman"/>
          <w:sz w:val="24"/>
          <w:szCs w:val="24"/>
        </w:rPr>
        <w:t xml:space="preserve"> и при наличие на предявен изпълнителен лист, въз основа на който следва да платят сума на стойност равна на или надвишаваща 100 лв. на лице, различно от разпоредител с бюджет.</w:t>
      </w:r>
    </w:p>
    <w:p w:rsidR="00734D6B" w:rsidRPr="00560F09" w:rsidRDefault="00734D6B" w:rsidP="00734D6B">
      <w:pPr>
        <w:spacing w:after="120" w:line="240" w:lineRule="auto"/>
        <w:jc w:val="both"/>
        <w:rPr>
          <w:rFonts w:ascii="Times New Roman" w:hAnsi="Times New Roman" w:cs="Times New Roman"/>
          <w:sz w:val="24"/>
          <w:szCs w:val="24"/>
        </w:rPr>
      </w:pPr>
      <w:r w:rsidRPr="00560F09">
        <w:rPr>
          <w:rFonts w:ascii="Times New Roman" w:hAnsi="Times New Roman" w:cs="Times New Roman"/>
          <w:sz w:val="24"/>
          <w:szCs w:val="24"/>
        </w:rPr>
        <w:t>(5) Уведомлението по ал. 1 – ал. 4 се изпраща в електронен формат по образец от оправомощени служители на лицата по ал. 1, с квалифициран електронен подпис, чрез информационна система, достъпна на интернет страницата на Министерството на финансите.</w:t>
      </w:r>
    </w:p>
    <w:p w:rsidR="00734D6B" w:rsidRPr="00560F09" w:rsidRDefault="00734D6B" w:rsidP="00734D6B">
      <w:pPr>
        <w:spacing w:after="120" w:line="240" w:lineRule="auto"/>
        <w:jc w:val="both"/>
        <w:rPr>
          <w:rFonts w:ascii="Times New Roman" w:hAnsi="Times New Roman" w:cs="Times New Roman"/>
          <w:sz w:val="24"/>
          <w:szCs w:val="24"/>
        </w:rPr>
      </w:pPr>
      <w:r w:rsidRPr="00560F09">
        <w:rPr>
          <w:rFonts w:ascii="Times New Roman" w:hAnsi="Times New Roman" w:cs="Times New Roman"/>
          <w:sz w:val="24"/>
          <w:szCs w:val="24"/>
        </w:rPr>
        <w:t>(6) Уведомление по ал. 1 – ал. 4 се изпраща не по-късно от 30 дни от сключване на договора или от получаване на изпълнителния лист.</w:t>
      </w:r>
    </w:p>
    <w:p w:rsidR="00734D6B" w:rsidRPr="00560F09" w:rsidRDefault="00734D6B" w:rsidP="00734D6B">
      <w:pPr>
        <w:spacing w:after="120" w:line="240" w:lineRule="auto"/>
        <w:jc w:val="both"/>
        <w:rPr>
          <w:rFonts w:ascii="Times New Roman" w:hAnsi="Times New Roman" w:cs="Times New Roman"/>
          <w:sz w:val="24"/>
          <w:szCs w:val="24"/>
        </w:rPr>
      </w:pPr>
      <w:r w:rsidRPr="00560F09">
        <w:rPr>
          <w:rFonts w:ascii="Times New Roman" w:hAnsi="Times New Roman" w:cs="Times New Roman"/>
          <w:sz w:val="24"/>
          <w:szCs w:val="24"/>
        </w:rPr>
        <w:t xml:space="preserve">(7) При обективна невъзможност за изпращане на уведомление чрез информационната система по ал. 5, същото се изпраща при спазване на срока по ал. 6 на електронните адреси на компетентната за изпълнителя или </w:t>
      </w:r>
      <w:proofErr w:type="spellStart"/>
      <w:r w:rsidRPr="00560F09">
        <w:rPr>
          <w:rFonts w:ascii="Times New Roman" w:hAnsi="Times New Roman" w:cs="Times New Roman"/>
          <w:sz w:val="24"/>
          <w:szCs w:val="24"/>
        </w:rPr>
        <w:t>правоимащото</w:t>
      </w:r>
      <w:proofErr w:type="spellEnd"/>
      <w:r w:rsidRPr="00560F09">
        <w:rPr>
          <w:rFonts w:ascii="Times New Roman" w:hAnsi="Times New Roman" w:cs="Times New Roman"/>
          <w:sz w:val="24"/>
          <w:szCs w:val="24"/>
        </w:rPr>
        <w:t xml:space="preserve"> лице териториална дирекция на Националната агенция за приходите и до Централно митническо управление на Агенция </w:t>
      </w:r>
      <w:r>
        <w:rPr>
          <w:rFonts w:ascii="Times New Roman" w:hAnsi="Times New Roman" w:cs="Times New Roman"/>
          <w:sz w:val="24"/>
          <w:szCs w:val="24"/>
        </w:rPr>
        <w:t>„</w:t>
      </w:r>
      <w:r w:rsidRPr="00560F09">
        <w:rPr>
          <w:rFonts w:ascii="Times New Roman" w:hAnsi="Times New Roman" w:cs="Times New Roman"/>
          <w:sz w:val="24"/>
          <w:szCs w:val="24"/>
        </w:rPr>
        <w:t>Митници</w:t>
      </w:r>
      <w:r>
        <w:rPr>
          <w:rFonts w:ascii="Times New Roman" w:hAnsi="Times New Roman" w:cs="Times New Roman"/>
          <w:sz w:val="24"/>
          <w:szCs w:val="24"/>
        </w:rPr>
        <w:t>“</w:t>
      </w:r>
      <w:r w:rsidRPr="00560F09">
        <w:rPr>
          <w:rFonts w:ascii="Times New Roman" w:hAnsi="Times New Roman" w:cs="Times New Roman"/>
          <w:sz w:val="24"/>
          <w:szCs w:val="24"/>
        </w:rPr>
        <w:t xml:space="preserve">. </w:t>
      </w:r>
    </w:p>
    <w:p w:rsidR="00734D6B" w:rsidRPr="00560F09" w:rsidRDefault="00734D6B" w:rsidP="00734D6B">
      <w:pPr>
        <w:spacing w:after="120" w:line="240" w:lineRule="auto"/>
        <w:jc w:val="both"/>
        <w:rPr>
          <w:rFonts w:ascii="Times New Roman" w:hAnsi="Times New Roman" w:cs="Times New Roman"/>
          <w:sz w:val="24"/>
          <w:szCs w:val="24"/>
        </w:rPr>
      </w:pPr>
      <w:r w:rsidRPr="00560F09">
        <w:rPr>
          <w:rFonts w:ascii="Times New Roman" w:hAnsi="Times New Roman" w:cs="Times New Roman"/>
          <w:sz w:val="24"/>
          <w:szCs w:val="24"/>
        </w:rPr>
        <w:t>(8) Промени в данните на изпратено уведомление се извършват с допълнително уведомление, изпратено по реда на ал. 5 не по-късно от 5 дни от настъпването им или от узнаването за тях.</w:t>
      </w:r>
    </w:p>
    <w:p w:rsidR="00734D6B" w:rsidRPr="00560F09" w:rsidRDefault="00734D6B" w:rsidP="00734D6B">
      <w:pPr>
        <w:spacing w:after="120" w:line="240" w:lineRule="auto"/>
        <w:jc w:val="both"/>
        <w:rPr>
          <w:rFonts w:ascii="Times New Roman" w:hAnsi="Times New Roman" w:cs="Times New Roman"/>
          <w:sz w:val="24"/>
          <w:szCs w:val="24"/>
        </w:rPr>
      </w:pPr>
      <w:r w:rsidRPr="00560F09">
        <w:rPr>
          <w:rFonts w:ascii="Times New Roman" w:hAnsi="Times New Roman" w:cs="Times New Roman"/>
          <w:sz w:val="24"/>
          <w:szCs w:val="24"/>
        </w:rPr>
        <w:t>Уведомление за плащане по договор, първичен платежен документ или изпълнителен лист</w:t>
      </w:r>
    </w:p>
    <w:p w:rsidR="00734D6B" w:rsidRPr="00560F09" w:rsidRDefault="00734D6B" w:rsidP="00734D6B">
      <w:pPr>
        <w:spacing w:after="120" w:line="240" w:lineRule="auto"/>
        <w:jc w:val="both"/>
        <w:rPr>
          <w:rFonts w:ascii="Times New Roman" w:hAnsi="Times New Roman" w:cs="Times New Roman"/>
          <w:sz w:val="24"/>
          <w:szCs w:val="24"/>
        </w:rPr>
      </w:pPr>
      <w:r w:rsidRPr="003D6193">
        <w:rPr>
          <w:rFonts w:ascii="Times New Roman" w:hAnsi="Times New Roman" w:cs="Times New Roman"/>
          <w:sz w:val="24"/>
          <w:szCs w:val="24"/>
        </w:rPr>
        <w:lastRenderedPageBreak/>
        <w:t xml:space="preserve">Чл. 182б. (1) Преди извършване на плащане в случаите по чл. 182а, ал. 1 - ал. 4 </w:t>
      </w:r>
      <w:r w:rsidRPr="003D6193">
        <w:t xml:space="preserve">, </w:t>
      </w:r>
      <w:r w:rsidRPr="003D6193">
        <w:rPr>
          <w:rFonts w:ascii="Times New Roman" w:hAnsi="Times New Roman" w:cs="Times New Roman"/>
          <w:sz w:val="24"/>
          <w:szCs w:val="24"/>
        </w:rPr>
        <w:t>както и преди плащане при липса на сключен писмен договор на</w:t>
      </w:r>
      <w:r w:rsidRPr="00560F09">
        <w:rPr>
          <w:rFonts w:ascii="Times New Roman" w:hAnsi="Times New Roman" w:cs="Times New Roman"/>
          <w:sz w:val="24"/>
          <w:szCs w:val="24"/>
        </w:rPr>
        <w:t xml:space="preserve"> основание чл. 20, ал. 5 от Закона за обществените поръчки, лицата по чл. 182а, ал. 1 информират за предстоящото плащане Националната агенция за приходите и Агенция </w:t>
      </w:r>
      <w:r>
        <w:rPr>
          <w:rFonts w:ascii="Times New Roman" w:hAnsi="Times New Roman" w:cs="Times New Roman"/>
          <w:sz w:val="24"/>
          <w:szCs w:val="24"/>
        </w:rPr>
        <w:t>„</w:t>
      </w:r>
      <w:r w:rsidRPr="00560F09">
        <w:rPr>
          <w:rFonts w:ascii="Times New Roman" w:hAnsi="Times New Roman" w:cs="Times New Roman"/>
          <w:sz w:val="24"/>
          <w:szCs w:val="24"/>
        </w:rPr>
        <w:t>Митници</w:t>
      </w:r>
      <w:r>
        <w:rPr>
          <w:rFonts w:ascii="Times New Roman" w:hAnsi="Times New Roman" w:cs="Times New Roman"/>
          <w:sz w:val="24"/>
          <w:szCs w:val="24"/>
        </w:rPr>
        <w:t>“</w:t>
      </w:r>
      <w:r w:rsidRPr="00560F09">
        <w:rPr>
          <w:rFonts w:ascii="Times New Roman" w:hAnsi="Times New Roman" w:cs="Times New Roman"/>
          <w:sz w:val="24"/>
          <w:szCs w:val="24"/>
        </w:rPr>
        <w:t xml:space="preserve"> чрез изпращане на уведомление в електронен формат по образец.</w:t>
      </w:r>
    </w:p>
    <w:p w:rsidR="00734D6B" w:rsidRPr="00560F09" w:rsidRDefault="00734D6B" w:rsidP="00734D6B">
      <w:pPr>
        <w:spacing w:after="120" w:line="240" w:lineRule="auto"/>
        <w:jc w:val="both"/>
        <w:rPr>
          <w:rFonts w:ascii="Times New Roman" w:hAnsi="Times New Roman" w:cs="Times New Roman"/>
          <w:sz w:val="24"/>
          <w:szCs w:val="24"/>
        </w:rPr>
      </w:pPr>
      <w:r w:rsidRPr="00560F09">
        <w:rPr>
          <w:rFonts w:ascii="Times New Roman" w:hAnsi="Times New Roman" w:cs="Times New Roman"/>
          <w:sz w:val="24"/>
          <w:szCs w:val="24"/>
        </w:rPr>
        <w:t xml:space="preserve">(2) Уведомление по ал. 1 се изпраща и в случаите, когато предстоящата за изплащане сума е на стойност под 5 000 лв., но не по-малко от 100 лв., когато представлява част от парична престация по договор или при случаите по чл. 20, ал. 5 от Закона за обществените поръчки, чиято стойност е равна на или надвишава 5 000 лв. Уведомление се изпраща и за суми на стойност под 100 лв., когато върху вземането е наложен запор от страна на Националната агенция за приходите или Агенция </w:t>
      </w:r>
      <w:r>
        <w:rPr>
          <w:rFonts w:ascii="Times New Roman" w:hAnsi="Times New Roman" w:cs="Times New Roman"/>
          <w:sz w:val="24"/>
          <w:szCs w:val="24"/>
        </w:rPr>
        <w:t>„</w:t>
      </w:r>
      <w:r w:rsidRPr="00560F09">
        <w:rPr>
          <w:rFonts w:ascii="Times New Roman" w:hAnsi="Times New Roman" w:cs="Times New Roman"/>
          <w:sz w:val="24"/>
          <w:szCs w:val="24"/>
        </w:rPr>
        <w:t>Митници</w:t>
      </w:r>
      <w:r>
        <w:rPr>
          <w:rFonts w:ascii="Times New Roman" w:hAnsi="Times New Roman" w:cs="Times New Roman"/>
          <w:sz w:val="24"/>
          <w:szCs w:val="24"/>
        </w:rPr>
        <w:t>“</w:t>
      </w:r>
      <w:r w:rsidRPr="00560F09">
        <w:rPr>
          <w:rFonts w:ascii="Times New Roman" w:hAnsi="Times New Roman" w:cs="Times New Roman"/>
          <w:sz w:val="24"/>
          <w:szCs w:val="24"/>
        </w:rPr>
        <w:t xml:space="preserve"> и предстоящото плащане е след датата на налагане на запора.</w:t>
      </w:r>
    </w:p>
    <w:p w:rsidR="00734D6B" w:rsidRPr="00560F09" w:rsidRDefault="00734D6B" w:rsidP="00734D6B">
      <w:pPr>
        <w:spacing w:after="120" w:line="240" w:lineRule="auto"/>
        <w:jc w:val="both"/>
        <w:rPr>
          <w:rFonts w:ascii="Times New Roman" w:hAnsi="Times New Roman" w:cs="Times New Roman"/>
          <w:sz w:val="24"/>
          <w:szCs w:val="24"/>
        </w:rPr>
      </w:pPr>
      <w:r w:rsidRPr="00560F09">
        <w:rPr>
          <w:rFonts w:ascii="Times New Roman" w:hAnsi="Times New Roman" w:cs="Times New Roman"/>
          <w:sz w:val="24"/>
          <w:szCs w:val="24"/>
        </w:rPr>
        <w:t>(3) Уведомлението по ал. 1 се изпраща по реда на чл. 182а, ал. 5, не по-късно от 10 дни преди датата на плащането.</w:t>
      </w:r>
    </w:p>
    <w:p w:rsidR="00734D6B" w:rsidRPr="00560F09" w:rsidRDefault="00734D6B" w:rsidP="00734D6B">
      <w:pPr>
        <w:spacing w:after="120" w:line="240" w:lineRule="auto"/>
        <w:jc w:val="both"/>
      </w:pPr>
      <w:r w:rsidRPr="00560F09">
        <w:rPr>
          <w:rFonts w:ascii="Times New Roman" w:hAnsi="Times New Roman" w:cs="Times New Roman"/>
          <w:sz w:val="24"/>
          <w:szCs w:val="24"/>
        </w:rPr>
        <w:t xml:space="preserve">(4) При обективна невъзможност за изпращане на уведомление чрез информационната система по чл. 182а, ал. 5, същото се изпраща, при спазване на срока по ал. 3, на електронните адреси на компетентната за изпълнителя или </w:t>
      </w:r>
      <w:proofErr w:type="spellStart"/>
      <w:r w:rsidRPr="00560F09">
        <w:rPr>
          <w:rFonts w:ascii="Times New Roman" w:hAnsi="Times New Roman" w:cs="Times New Roman"/>
          <w:sz w:val="24"/>
          <w:szCs w:val="24"/>
        </w:rPr>
        <w:t>правоимащото</w:t>
      </w:r>
      <w:proofErr w:type="spellEnd"/>
      <w:r w:rsidRPr="00560F09">
        <w:rPr>
          <w:rFonts w:ascii="Times New Roman" w:hAnsi="Times New Roman" w:cs="Times New Roman"/>
          <w:sz w:val="24"/>
          <w:szCs w:val="24"/>
        </w:rPr>
        <w:t xml:space="preserve"> лице териториална дирекция на Националната агенция за приходите и до Централно митническо управление на Агенция </w:t>
      </w:r>
      <w:r>
        <w:rPr>
          <w:rFonts w:ascii="Times New Roman" w:hAnsi="Times New Roman" w:cs="Times New Roman"/>
          <w:sz w:val="24"/>
          <w:szCs w:val="24"/>
        </w:rPr>
        <w:t>„</w:t>
      </w:r>
      <w:r w:rsidRPr="00560F09">
        <w:rPr>
          <w:rFonts w:ascii="Times New Roman" w:hAnsi="Times New Roman" w:cs="Times New Roman"/>
          <w:sz w:val="24"/>
          <w:szCs w:val="24"/>
        </w:rPr>
        <w:t>Митници</w:t>
      </w:r>
      <w:r>
        <w:rPr>
          <w:rFonts w:ascii="Times New Roman" w:hAnsi="Times New Roman" w:cs="Times New Roman"/>
          <w:sz w:val="24"/>
          <w:szCs w:val="24"/>
        </w:rPr>
        <w:t>“</w:t>
      </w:r>
      <w:r w:rsidRPr="00560F09">
        <w:rPr>
          <w:rFonts w:ascii="Times New Roman" w:hAnsi="Times New Roman" w:cs="Times New Roman"/>
          <w:sz w:val="24"/>
          <w:szCs w:val="24"/>
        </w:rPr>
        <w:t>.</w:t>
      </w:r>
      <w:r w:rsidRPr="00560F09">
        <w:t xml:space="preserve"> </w:t>
      </w:r>
    </w:p>
    <w:p w:rsidR="00734D6B" w:rsidRPr="00560F09" w:rsidRDefault="00734D6B" w:rsidP="00734D6B">
      <w:pPr>
        <w:spacing w:after="120" w:line="240" w:lineRule="auto"/>
        <w:jc w:val="both"/>
        <w:rPr>
          <w:rFonts w:ascii="Times New Roman" w:hAnsi="Times New Roman" w:cs="Times New Roman"/>
          <w:sz w:val="24"/>
          <w:szCs w:val="24"/>
        </w:rPr>
      </w:pPr>
      <w:r w:rsidRPr="00560F09">
        <w:rPr>
          <w:rFonts w:ascii="Times New Roman" w:hAnsi="Times New Roman" w:cs="Times New Roman"/>
          <w:sz w:val="24"/>
          <w:szCs w:val="24"/>
        </w:rPr>
        <w:t>(5) Промени в данните на изпратено уведомление се извършват с допълнително уведомление, изпратено по реда на чл. 182а, ал. 5 не по-късно от 3 дни от настъпването им или от узнаването за тях.</w:t>
      </w:r>
    </w:p>
    <w:p w:rsidR="00734D6B" w:rsidRPr="00560F09" w:rsidRDefault="00734D6B" w:rsidP="00734D6B">
      <w:pPr>
        <w:spacing w:after="120" w:line="240" w:lineRule="auto"/>
        <w:jc w:val="both"/>
        <w:rPr>
          <w:rFonts w:ascii="Times New Roman" w:hAnsi="Times New Roman" w:cs="Times New Roman"/>
          <w:sz w:val="24"/>
          <w:szCs w:val="24"/>
        </w:rPr>
      </w:pPr>
      <w:r w:rsidRPr="00560F09">
        <w:rPr>
          <w:rFonts w:ascii="Times New Roman" w:hAnsi="Times New Roman" w:cs="Times New Roman"/>
          <w:sz w:val="24"/>
          <w:szCs w:val="24"/>
        </w:rPr>
        <w:t xml:space="preserve">Действия и потвърждение от приходните администрации </w:t>
      </w:r>
    </w:p>
    <w:p w:rsidR="00734D6B" w:rsidRPr="00560F09" w:rsidRDefault="00734D6B" w:rsidP="00734D6B">
      <w:pPr>
        <w:spacing w:after="120" w:line="240" w:lineRule="auto"/>
        <w:jc w:val="both"/>
        <w:rPr>
          <w:rFonts w:ascii="Times New Roman" w:hAnsi="Times New Roman" w:cs="Times New Roman"/>
          <w:sz w:val="24"/>
          <w:szCs w:val="24"/>
        </w:rPr>
      </w:pPr>
      <w:r w:rsidRPr="003D6193">
        <w:rPr>
          <w:rFonts w:ascii="Times New Roman" w:hAnsi="Times New Roman" w:cs="Times New Roman"/>
          <w:sz w:val="24"/>
          <w:szCs w:val="24"/>
        </w:rPr>
        <w:t xml:space="preserve">Чл. 182в. (1) За всяко получено уведомление Националната агенция за приходите и Агенция </w:t>
      </w:r>
      <w:r>
        <w:rPr>
          <w:rFonts w:ascii="Times New Roman" w:hAnsi="Times New Roman" w:cs="Times New Roman"/>
          <w:sz w:val="24"/>
          <w:szCs w:val="24"/>
        </w:rPr>
        <w:t>„</w:t>
      </w:r>
      <w:r w:rsidRPr="003D6193">
        <w:rPr>
          <w:rFonts w:ascii="Times New Roman" w:hAnsi="Times New Roman" w:cs="Times New Roman"/>
          <w:sz w:val="24"/>
          <w:szCs w:val="24"/>
        </w:rPr>
        <w:t>Митници</w:t>
      </w:r>
      <w:r>
        <w:rPr>
          <w:rFonts w:ascii="Times New Roman" w:hAnsi="Times New Roman" w:cs="Times New Roman"/>
          <w:sz w:val="24"/>
          <w:szCs w:val="24"/>
        </w:rPr>
        <w:t>“</w:t>
      </w:r>
      <w:r w:rsidRPr="003D6193">
        <w:rPr>
          <w:rFonts w:ascii="Times New Roman" w:hAnsi="Times New Roman" w:cs="Times New Roman"/>
          <w:sz w:val="24"/>
          <w:szCs w:val="24"/>
        </w:rPr>
        <w:t xml:space="preserve"> извършват проверка за установяване</w:t>
      </w:r>
      <w:r w:rsidRPr="00560F09">
        <w:rPr>
          <w:rFonts w:ascii="Times New Roman" w:hAnsi="Times New Roman" w:cs="Times New Roman"/>
          <w:sz w:val="24"/>
          <w:szCs w:val="24"/>
        </w:rPr>
        <w:t xml:space="preserve"> наличие или липса на непогасени,</w:t>
      </w:r>
      <w:r w:rsidRPr="00560F09">
        <w:t xml:space="preserve"> </w:t>
      </w:r>
      <w:r w:rsidRPr="00560F09">
        <w:rPr>
          <w:rFonts w:ascii="Times New Roman" w:hAnsi="Times New Roman" w:cs="Times New Roman"/>
          <w:sz w:val="24"/>
          <w:szCs w:val="24"/>
        </w:rPr>
        <w:t xml:space="preserve">подлежащи на принудително изпълнение, публични задължения на изпълнителя или </w:t>
      </w:r>
      <w:proofErr w:type="spellStart"/>
      <w:r w:rsidRPr="00560F09">
        <w:rPr>
          <w:rFonts w:ascii="Times New Roman" w:hAnsi="Times New Roman" w:cs="Times New Roman"/>
          <w:sz w:val="24"/>
          <w:szCs w:val="24"/>
        </w:rPr>
        <w:t>правоимащото</w:t>
      </w:r>
      <w:proofErr w:type="spellEnd"/>
      <w:r w:rsidRPr="00560F09">
        <w:rPr>
          <w:rFonts w:ascii="Times New Roman" w:hAnsi="Times New Roman" w:cs="Times New Roman"/>
          <w:sz w:val="24"/>
          <w:szCs w:val="24"/>
        </w:rPr>
        <w:t xml:space="preserve"> лице, над размер, определен с наредба на министъра на финансите. </w:t>
      </w:r>
    </w:p>
    <w:p w:rsidR="00734D6B" w:rsidRPr="00560F09" w:rsidRDefault="00734D6B" w:rsidP="00734D6B">
      <w:pPr>
        <w:spacing w:after="120" w:line="240" w:lineRule="auto"/>
        <w:jc w:val="both"/>
        <w:rPr>
          <w:rFonts w:ascii="Times New Roman" w:hAnsi="Times New Roman"/>
        </w:rPr>
      </w:pPr>
      <w:r w:rsidRPr="00560F09">
        <w:rPr>
          <w:rFonts w:ascii="Times New Roman" w:hAnsi="Times New Roman" w:cs="Times New Roman"/>
          <w:sz w:val="24"/>
          <w:szCs w:val="24"/>
        </w:rPr>
        <w:t>(2) Плащания по чл. 182б, ал. 1 се извършват само след потвърждение от</w:t>
      </w:r>
      <w:r w:rsidRPr="00560F09">
        <w:t xml:space="preserve"> </w:t>
      </w:r>
      <w:r w:rsidRPr="00560F09">
        <w:rPr>
          <w:rFonts w:ascii="Times New Roman" w:hAnsi="Times New Roman" w:cs="Times New Roman"/>
          <w:sz w:val="24"/>
          <w:szCs w:val="24"/>
        </w:rPr>
        <w:t xml:space="preserve">Националната агенция за приходите и Агенция </w:t>
      </w:r>
      <w:r>
        <w:rPr>
          <w:rFonts w:ascii="Times New Roman" w:hAnsi="Times New Roman" w:cs="Times New Roman"/>
          <w:sz w:val="24"/>
          <w:szCs w:val="24"/>
        </w:rPr>
        <w:t>„</w:t>
      </w:r>
      <w:r w:rsidRPr="00560F09">
        <w:rPr>
          <w:rFonts w:ascii="Times New Roman" w:hAnsi="Times New Roman" w:cs="Times New Roman"/>
          <w:sz w:val="24"/>
          <w:szCs w:val="24"/>
        </w:rPr>
        <w:t>Митници</w:t>
      </w:r>
      <w:r>
        <w:rPr>
          <w:rFonts w:ascii="Times New Roman" w:hAnsi="Times New Roman" w:cs="Times New Roman"/>
          <w:sz w:val="24"/>
          <w:szCs w:val="24"/>
        </w:rPr>
        <w:t>“</w:t>
      </w:r>
      <w:r w:rsidRPr="00560F09">
        <w:rPr>
          <w:rFonts w:ascii="Times New Roman" w:hAnsi="Times New Roman" w:cs="Times New Roman"/>
          <w:sz w:val="24"/>
          <w:szCs w:val="24"/>
        </w:rPr>
        <w:t xml:space="preserve"> и в зависимост от предприетите от тях действия по налагане на запор и/или изпълнение върху съответните вземания на изпълнителя или </w:t>
      </w:r>
      <w:proofErr w:type="spellStart"/>
      <w:r w:rsidRPr="00560F09">
        <w:rPr>
          <w:rFonts w:ascii="Times New Roman" w:hAnsi="Times New Roman" w:cs="Times New Roman"/>
          <w:sz w:val="24"/>
          <w:szCs w:val="24"/>
        </w:rPr>
        <w:t>правоимащото</w:t>
      </w:r>
      <w:proofErr w:type="spellEnd"/>
      <w:r w:rsidRPr="00560F09">
        <w:rPr>
          <w:rFonts w:ascii="Times New Roman" w:hAnsi="Times New Roman" w:cs="Times New Roman"/>
          <w:sz w:val="24"/>
          <w:szCs w:val="24"/>
        </w:rPr>
        <w:t xml:space="preserve"> лице</w:t>
      </w:r>
      <w:r w:rsidRPr="00560F09">
        <w:rPr>
          <w:rFonts w:ascii="Times New Roman" w:hAnsi="Times New Roman"/>
        </w:rPr>
        <w:t xml:space="preserve">. </w:t>
      </w:r>
    </w:p>
    <w:p w:rsidR="00734D6B" w:rsidRPr="00560F09" w:rsidRDefault="00734D6B" w:rsidP="00734D6B">
      <w:pPr>
        <w:pStyle w:val="Textbody"/>
        <w:widowControl/>
        <w:spacing w:after="120" w:line="240" w:lineRule="auto"/>
        <w:jc w:val="both"/>
        <w:rPr>
          <w:rFonts w:ascii="Times New Roman" w:hAnsi="Times New Roman"/>
          <w:color w:val="auto"/>
          <w:lang w:val="bg-BG"/>
        </w:rPr>
      </w:pPr>
      <w:r w:rsidRPr="00560F09">
        <w:rPr>
          <w:rFonts w:ascii="Times New Roman" w:hAnsi="Times New Roman"/>
          <w:color w:val="auto"/>
          <w:lang w:val="bg-BG"/>
        </w:rPr>
        <w:t xml:space="preserve"> (3) Потвърждението по ал. 2 се изпраща в електронен формат по образец чрез системата по чл. 182а, ал. 5, в 7-дневен срок от регистриране на уведомлението по чл. 182б, ал. 1 на електронен адрес, посочен в удостоверението за квалифициран електронен подпис на оправомощените по чл. 182а, ал. 5 служители. По същия ред се изпращат и актовете на органите на Националната агенция за приходите и Агенция </w:t>
      </w:r>
      <w:r>
        <w:rPr>
          <w:rFonts w:ascii="Times New Roman" w:hAnsi="Times New Roman"/>
          <w:color w:val="auto"/>
          <w:lang w:val="bg-BG"/>
        </w:rPr>
        <w:t>„</w:t>
      </w:r>
      <w:r w:rsidRPr="00560F09">
        <w:rPr>
          <w:rFonts w:ascii="Times New Roman" w:hAnsi="Times New Roman"/>
          <w:color w:val="auto"/>
          <w:lang w:val="bg-BG"/>
        </w:rPr>
        <w:t>Митници</w:t>
      </w:r>
      <w:r>
        <w:rPr>
          <w:rFonts w:ascii="Times New Roman" w:hAnsi="Times New Roman"/>
          <w:color w:val="auto"/>
          <w:lang w:val="bg-BG"/>
        </w:rPr>
        <w:t>“</w:t>
      </w:r>
      <w:r w:rsidRPr="00560F09">
        <w:rPr>
          <w:rFonts w:ascii="Times New Roman" w:hAnsi="Times New Roman"/>
          <w:color w:val="auto"/>
          <w:lang w:val="bg-BG"/>
        </w:rPr>
        <w:t xml:space="preserve"> във връзка с налагане, изпълнение и отмяна на запори върху съответните вземания.</w:t>
      </w:r>
    </w:p>
    <w:p w:rsidR="00734D6B" w:rsidRPr="00560F09" w:rsidRDefault="00734D6B" w:rsidP="00734D6B">
      <w:pPr>
        <w:pStyle w:val="Textbody"/>
        <w:widowControl/>
        <w:spacing w:after="120" w:line="240" w:lineRule="auto"/>
        <w:jc w:val="both"/>
        <w:rPr>
          <w:rFonts w:ascii="Times New Roman" w:hAnsi="Times New Roman"/>
          <w:color w:val="auto"/>
          <w:lang w:val="bg-BG"/>
        </w:rPr>
      </w:pPr>
      <w:r w:rsidRPr="00560F09">
        <w:rPr>
          <w:rFonts w:ascii="Times New Roman" w:hAnsi="Times New Roman"/>
          <w:color w:val="auto"/>
          <w:lang w:val="bg-BG"/>
        </w:rPr>
        <w:t>(4) Срокът по ал. 3 може да бъде удължен при необходимост с допълнителен 3-дневен срок, за което се уведомява лицето по чл. 182а, ал. 1.</w:t>
      </w:r>
    </w:p>
    <w:p w:rsidR="00734D6B" w:rsidRPr="00560F09" w:rsidRDefault="00734D6B" w:rsidP="00734D6B">
      <w:pPr>
        <w:pStyle w:val="Textbody"/>
        <w:widowControl/>
        <w:spacing w:after="120" w:line="240" w:lineRule="auto"/>
        <w:jc w:val="both"/>
        <w:rPr>
          <w:rFonts w:ascii="Times New Roman" w:hAnsi="Times New Roman"/>
          <w:color w:val="auto"/>
          <w:lang w:val="bg-BG"/>
        </w:rPr>
      </w:pPr>
      <w:r w:rsidRPr="00560F09">
        <w:rPr>
          <w:rFonts w:ascii="Times New Roman" w:hAnsi="Times New Roman"/>
          <w:color w:val="auto"/>
          <w:lang w:val="bg-BG"/>
        </w:rPr>
        <w:lastRenderedPageBreak/>
        <w:t>(5) При постъпило уведомление по реда на чл. 182а, ал. 7 или на чл. 182б, ал. 4 или при обективна невъзможност за изпращане на потвърждение чрез информационната система по чл. 182а, ал. 5, потвърждение и актове се изпращат в срока по ал. 3 или ал. 4 на електронен адрес на лицето по чл. 182а, ал. 1.</w:t>
      </w:r>
    </w:p>
    <w:p w:rsidR="00734D6B" w:rsidRPr="00560F09" w:rsidRDefault="00734D6B" w:rsidP="00734D6B">
      <w:pPr>
        <w:pStyle w:val="Textbody"/>
        <w:widowControl/>
        <w:spacing w:after="120" w:line="240" w:lineRule="auto"/>
        <w:jc w:val="both"/>
        <w:rPr>
          <w:rFonts w:ascii="Times New Roman" w:hAnsi="Times New Roman"/>
          <w:color w:val="auto"/>
          <w:lang w:val="bg-BG"/>
        </w:rPr>
      </w:pPr>
      <w:r w:rsidRPr="00560F09">
        <w:rPr>
          <w:rFonts w:ascii="Times New Roman" w:hAnsi="Times New Roman"/>
          <w:color w:val="auto"/>
          <w:lang w:val="bg-BG"/>
        </w:rPr>
        <w:t>Изключения</w:t>
      </w:r>
    </w:p>
    <w:p w:rsidR="00734D6B" w:rsidRPr="00560F09" w:rsidRDefault="00734D6B" w:rsidP="00734D6B">
      <w:pPr>
        <w:pStyle w:val="Textbody"/>
        <w:widowControl/>
        <w:spacing w:after="120" w:line="240" w:lineRule="auto"/>
        <w:jc w:val="both"/>
        <w:rPr>
          <w:rFonts w:ascii="Times New Roman" w:hAnsi="Times New Roman"/>
          <w:color w:val="auto"/>
          <w:lang w:val="bg-BG"/>
        </w:rPr>
      </w:pPr>
      <w:r w:rsidRPr="003D6193">
        <w:rPr>
          <w:rFonts w:ascii="Times New Roman" w:hAnsi="Times New Roman"/>
          <w:color w:val="auto"/>
          <w:lang w:val="bg-BG"/>
        </w:rPr>
        <w:t>Чл. 182г. Разпоредбите</w:t>
      </w:r>
      <w:r w:rsidRPr="00560F09">
        <w:rPr>
          <w:rFonts w:ascii="Times New Roman" w:hAnsi="Times New Roman"/>
          <w:color w:val="auto"/>
          <w:lang w:val="bg-BG"/>
        </w:rPr>
        <w:t xml:space="preserve"> на чл. 182а – 182в не се прилагат:</w:t>
      </w:r>
    </w:p>
    <w:p w:rsidR="00734D6B" w:rsidRPr="00560F09" w:rsidRDefault="00734D6B" w:rsidP="00734D6B">
      <w:pPr>
        <w:pStyle w:val="Textbody"/>
        <w:widowControl/>
        <w:spacing w:after="120" w:line="240" w:lineRule="auto"/>
        <w:jc w:val="both"/>
        <w:rPr>
          <w:rFonts w:ascii="Times New Roman" w:hAnsi="Times New Roman"/>
          <w:color w:val="auto"/>
          <w:lang w:val="bg-BG"/>
        </w:rPr>
      </w:pPr>
      <w:r w:rsidRPr="00560F09">
        <w:rPr>
          <w:rFonts w:ascii="Times New Roman" w:hAnsi="Times New Roman"/>
          <w:color w:val="auto"/>
          <w:lang w:val="bg-BG"/>
        </w:rPr>
        <w:t>1. за целево предоставяни средства от държавния бюджет на нефинансовите предприятия за субсидии, компенсации и капиталови трансфери за възложени от държавата дейности и услуги, включително за случаите, когато средствата за субсидии, компенсации и капиталови трансфери се предоставят от държавния бюджет чрез бюджетите на общините;</w:t>
      </w:r>
    </w:p>
    <w:p w:rsidR="00734D6B" w:rsidRPr="00560F09" w:rsidRDefault="00734D6B" w:rsidP="00734D6B">
      <w:pPr>
        <w:pStyle w:val="Textbody"/>
        <w:widowControl/>
        <w:spacing w:after="120" w:line="240" w:lineRule="auto"/>
        <w:jc w:val="both"/>
        <w:rPr>
          <w:rFonts w:ascii="Times New Roman" w:hAnsi="Times New Roman"/>
          <w:color w:val="auto"/>
          <w:lang w:val="bg-BG"/>
        </w:rPr>
      </w:pPr>
      <w:r w:rsidRPr="00560F09">
        <w:rPr>
          <w:rFonts w:ascii="Times New Roman" w:hAnsi="Times New Roman"/>
          <w:color w:val="auto"/>
          <w:lang w:val="bg-BG"/>
        </w:rPr>
        <w:t>2. от ръководителите на централни органи за покупки, създадени за задоволяване на потребностите на публични възложители;</w:t>
      </w:r>
    </w:p>
    <w:p w:rsidR="00734D6B" w:rsidRPr="00560F09" w:rsidRDefault="00734D6B" w:rsidP="00734D6B">
      <w:pPr>
        <w:pStyle w:val="Textbody"/>
        <w:widowControl/>
        <w:spacing w:after="120" w:line="240" w:lineRule="auto"/>
        <w:jc w:val="both"/>
        <w:rPr>
          <w:rFonts w:ascii="Times New Roman" w:hAnsi="Times New Roman"/>
          <w:color w:val="auto"/>
          <w:lang w:val="bg-BG"/>
        </w:rPr>
      </w:pPr>
      <w:r w:rsidRPr="00560F09">
        <w:rPr>
          <w:rFonts w:ascii="Times New Roman" w:hAnsi="Times New Roman"/>
          <w:color w:val="auto"/>
          <w:lang w:val="bg-BG"/>
        </w:rPr>
        <w:t>3. от управителя на Българска народна банка;</w:t>
      </w:r>
    </w:p>
    <w:p w:rsidR="00734D6B" w:rsidRPr="00560F09" w:rsidRDefault="00734D6B" w:rsidP="00734D6B">
      <w:pPr>
        <w:pStyle w:val="Textbody"/>
        <w:widowControl/>
        <w:spacing w:after="120" w:line="240" w:lineRule="auto"/>
        <w:jc w:val="both"/>
        <w:rPr>
          <w:rFonts w:ascii="Times New Roman" w:hAnsi="Times New Roman"/>
          <w:color w:val="auto"/>
          <w:lang w:val="bg-BG"/>
        </w:rPr>
      </w:pPr>
      <w:r w:rsidRPr="00560F09">
        <w:rPr>
          <w:rFonts w:ascii="Times New Roman" w:hAnsi="Times New Roman"/>
          <w:color w:val="auto"/>
          <w:lang w:val="bg-BG"/>
        </w:rPr>
        <w:t>4. за международни договори, спогодби, споразумения, конвенции и други подобни</w:t>
      </w:r>
      <w:r>
        <w:rPr>
          <w:rFonts w:ascii="Times New Roman" w:hAnsi="Times New Roman"/>
          <w:color w:val="auto"/>
          <w:lang w:val="bg-BG"/>
        </w:rPr>
        <w:t>, в изпълнение на публични функции на държавата или държавен орган</w:t>
      </w:r>
      <w:r w:rsidRPr="00560F09">
        <w:rPr>
          <w:rFonts w:ascii="Times New Roman" w:hAnsi="Times New Roman"/>
          <w:color w:val="auto"/>
          <w:lang w:val="bg-BG"/>
        </w:rPr>
        <w:t>;</w:t>
      </w:r>
    </w:p>
    <w:p w:rsidR="00734D6B" w:rsidRPr="00560F09" w:rsidRDefault="00734D6B" w:rsidP="00734D6B">
      <w:pPr>
        <w:pStyle w:val="Textbody"/>
        <w:widowControl/>
        <w:spacing w:after="120" w:line="240" w:lineRule="auto"/>
        <w:jc w:val="both"/>
        <w:rPr>
          <w:rFonts w:ascii="Times New Roman" w:hAnsi="Times New Roman"/>
          <w:color w:val="auto"/>
          <w:lang w:val="bg-BG"/>
        </w:rPr>
      </w:pPr>
      <w:r w:rsidRPr="00560F09">
        <w:rPr>
          <w:rFonts w:ascii="Times New Roman" w:hAnsi="Times New Roman"/>
          <w:color w:val="auto"/>
          <w:lang w:val="bg-BG"/>
        </w:rPr>
        <w:t>5. за договори и други плащания, когато насрещна страна по тях са разпоредители с бюджет по смисъла на чл. 11 от Закона за публичните финанси;</w:t>
      </w:r>
    </w:p>
    <w:p w:rsidR="00734D6B" w:rsidRPr="00560F09" w:rsidRDefault="00734D6B" w:rsidP="00734D6B">
      <w:pPr>
        <w:pStyle w:val="Textbody"/>
        <w:widowControl/>
        <w:spacing w:after="120" w:line="240" w:lineRule="auto"/>
        <w:jc w:val="both"/>
        <w:rPr>
          <w:rFonts w:ascii="Times New Roman" w:hAnsi="Times New Roman"/>
          <w:color w:val="auto"/>
          <w:lang w:val="bg-BG"/>
        </w:rPr>
      </w:pPr>
      <w:r w:rsidRPr="00560F09">
        <w:rPr>
          <w:rFonts w:ascii="Times New Roman" w:hAnsi="Times New Roman"/>
          <w:color w:val="auto"/>
          <w:lang w:val="bg-BG"/>
        </w:rPr>
        <w:t xml:space="preserve">6. за договори, представляващи парични помощи за профилактика и рехабилитация по чл. 11, ал. 1, т. 2, б. </w:t>
      </w:r>
      <w:r>
        <w:rPr>
          <w:rFonts w:ascii="Times New Roman" w:hAnsi="Times New Roman"/>
          <w:color w:val="auto"/>
          <w:lang w:val="bg-BG"/>
        </w:rPr>
        <w:t>„</w:t>
      </w:r>
      <w:r w:rsidRPr="00560F09">
        <w:rPr>
          <w:rFonts w:ascii="Times New Roman" w:hAnsi="Times New Roman"/>
          <w:color w:val="auto"/>
          <w:lang w:val="bg-BG"/>
        </w:rPr>
        <w:t>б</w:t>
      </w:r>
      <w:r>
        <w:rPr>
          <w:rFonts w:ascii="Times New Roman" w:hAnsi="Times New Roman"/>
          <w:color w:val="auto"/>
          <w:lang w:val="bg-BG"/>
        </w:rPr>
        <w:t>“</w:t>
      </w:r>
      <w:r w:rsidRPr="00560F09">
        <w:rPr>
          <w:rFonts w:ascii="Times New Roman" w:hAnsi="Times New Roman"/>
          <w:color w:val="auto"/>
          <w:lang w:val="bg-BG"/>
        </w:rPr>
        <w:t xml:space="preserve"> и чл. 13в от Кодекса за социално осигуряване.</w:t>
      </w:r>
    </w:p>
    <w:p w:rsidR="00734D6B" w:rsidRPr="00560F09" w:rsidRDefault="00734D6B" w:rsidP="00734D6B">
      <w:pPr>
        <w:pStyle w:val="Textbody"/>
        <w:widowControl/>
        <w:spacing w:after="120" w:line="240" w:lineRule="auto"/>
        <w:jc w:val="both"/>
        <w:rPr>
          <w:rFonts w:ascii="Times New Roman" w:hAnsi="Times New Roman"/>
          <w:color w:val="auto"/>
          <w:lang w:val="bg-BG"/>
        </w:rPr>
      </w:pPr>
      <w:r w:rsidRPr="00560F09">
        <w:rPr>
          <w:rFonts w:ascii="Times New Roman" w:hAnsi="Times New Roman"/>
          <w:color w:val="auto"/>
          <w:lang w:val="bg-BG"/>
        </w:rPr>
        <w:t>Правомощия на министъра на финансите</w:t>
      </w:r>
    </w:p>
    <w:p w:rsidR="00734D6B" w:rsidRPr="00560F09" w:rsidRDefault="00734D6B" w:rsidP="00734D6B">
      <w:pPr>
        <w:pStyle w:val="Textbody"/>
        <w:widowControl/>
        <w:spacing w:after="120" w:line="240" w:lineRule="auto"/>
        <w:jc w:val="both"/>
        <w:rPr>
          <w:rFonts w:ascii="Times New Roman" w:hAnsi="Times New Roman"/>
          <w:color w:val="auto"/>
          <w:lang w:val="bg-BG"/>
        </w:rPr>
      </w:pPr>
      <w:r w:rsidRPr="003D6193">
        <w:rPr>
          <w:rFonts w:ascii="Times New Roman" w:hAnsi="Times New Roman"/>
          <w:color w:val="auto"/>
          <w:lang w:val="bg-BG"/>
        </w:rPr>
        <w:t>Чл. 182д. (1</w:t>
      </w:r>
      <w:r w:rsidRPr="00560F09">
        <w:rPr>
          <w:rFonts w:ascii="Times New Roman" w:hAnsi="Times New Roman"/>
          <w:color w:val="auto"/>
          <w:lang w:val="bg-BG"/>
        </w:rPr>
        <w:t>)</w:t>
      </w:r>
      <w:r w:rsidRPr="00560F09">
        <w:rPr>
          <w:rFonts w:ascii="Times New Roman" w:hAnsi="Times New Roman"/>
          <w:b/>
          <w:color w:val="auto"/>
          <w:lang w:val="bg-BG"/>
        </w:rPr>
        <w:t xml:space="preserve"> </w:t>
      </w:r>
      <w:r w:rsidRPr="00560F09">
        <w:rPr>
          <w:rFonts w:ascii="Times New Roman" w:hAnsi="Times New Roman"/>
          <w:color w:val="auto"/>
          <w:lang w:val="bg-BG"/>
        </w:rPr>
        <w:t>Министърът на финансите издава наредба, с която определя:</w:t>
      </w:r>
    </w:p>
    <w:p w:rsidR="00734D6B" w:rsidRPr="00560F09" w:rsidRDefault="00734D6B" w:rsidP="00734D6B">
      <w:pPr>
        <w:pStyle w:val="Textbody"/>
        <w:widowControl/>
        <w:spacing w:after="120" w:line="240" w:lineRule="auto"/>
        <w:jc w:val="both"/>
        <w:rPr>
          <w:rFonts w:ascii="Times New Roman" w:hAnsi="Times New Roman"/>
          <w:color w:val="auto"/>
          <w:lang w:val="bg-BG"/>
        </w:rPr>
      </w:pPr>
      <w:r w:rsidRPr="00560F09">
        <w:rPr>
          <w:rFonts w:ascii="Times New Roman" w:hAnsi="Times New Roman"/>
          <w:color w:val="auto"/>
          <w:lang w:val="bg-BG"/>
        </w:rPr>
        <w:t>1. образците на документи по чл. 182а – чл. 182в;</w:t>
      </w:r>
    </w:p>
    <w:p w:rsidR="00734D6B" w:rsidRPr="00560F09" w:rsidRDefault="00734D6B" w:rsidP="00734D6B">
      <w:pPr>
        <w:pStyle w:val="Textbody"/>
        <w:widowControl/>
        <w:spacing w:after="120" w:line="240" w:lineRule="auto"/>
        <w:jc w:val="both"/>
        <w:rPr>
          <w:rFonts w:ascii="Times New Roman" w:hAnsi="Times New Roman"/>
          <w:color w:val="auto"/>
          <w:lang w:val="bg-BG"/>
        </w:rPr>
      </w:pPr>
      <w:r w:rsidRPr="00560F09">
        <w:rPr>
          <w:rFonts w:ascii="Times New Roman" w:hAnsi="Times New Roman"/>
          <w:color w:val="auto"/>
          <w:lang w:val="bg-BG"/>
        </w:rPr>
        <w:t>2. реда за регистрация на оправомощени служители на лицата по чл. 182а, ал. 1 в информационната система по чл. 182а, ал. 5;</w:t>
      </w:r>
    </w:p>
    <w:p w:rsidR="00734D6B" w:rsidRPr="00560F09" w:rsidRDefault="00734D6B" w:rsidP="00734D6B">
      <w:pPr>
        <w:pStyle w:val="Textbody"/>
        <w:widowControl/>
        <w:spacing w:after="120" w:line="240" w:lineRule="auto"/>
        <w:jc w:val="both"/>
        <w:rPr>
          <w:rFonts w:ascii="Times New Roman" w:hAnsi="Times New Roman"/>
          <w:color w:val="auto"/>
          <w:lang w:val="bg-BG"/>
        </w:rPr>
      </w:pPr>
      <w:r w:rsidRPr="00560F09">
        <w:rPr>
          <w:rFonts w:ascii="Times New Roman" w:hAnsi="Times New Roman"/>
          <w:color w:val="auto"/>
          <w:lang w:val="bg-BG"/>
        </w:rPr>
        <w:t xml:space="preserve">3. размера на публичните задължения по чл. 182в, ал. 1; </w:t>
      </w:r>
    </w:p>
    <w:p w:rsidR="00734D6B" w:rsidRPr="00560F09" w:rsidRDefault="00734D6B" w:rsidP="00734D6B">
      <w:pPr>
        <w:pStyle w:val="Textbody"/>
        <w:widowControl/>
        <w:spacing w:after="120" w:line="240" w:lineRule="auto"/>
        <w:jc w:val="both"/>
        <w:rPr>
          <w:rFonts w:ascii="Times New Roman" w:hAnsi="Times New Roman"/>
          <w:color w:val="auto"/>
          <w:lang w:val="bg-BG"/>
        </w:rPr>
      </w:pPr>
      <w:r w:rsidRPr="00560F09">
        <w:rPr>
          <w:rFonts w:ascii="Times New Roman" w:hAnsi="Times New Roman"/>
          <w:color w:val="auto"/>
          <w:lang w:val="bg-BG"/>
        </w:rPr>
        <w:t xml:space="preserve">4. условията и реда за изпращане на уведомления от лицата по чл. 182а, ал. 1 и потвърждения от Националната агенция за приходите и Агенция </w:t>
      </w:r>
      <w:r>
        <w:rPr>
          <w:rFonts w:ascii="Times New Roman" w:hAnsi="Times New Roman"/>
          <w:color w:val="auto"/>
          <w:lang w:val="bg-BG"/>
        </w:rPr>
        <w:t>„</w:t>
      </w:r>
      <w:r w:rsidRPr="00560F09">
        <w:rPr>
          <w:rFonts w:ascii="Times New Roman" w:hAnsi="Times New Roman"/>
          <w:color w:val="auto"/>
          <w:lang w:val="bg-BG"/>
        </w:rPr>
        <w:t>Митници</w:t>
      </w:r>
      <w:r>
        <w:rPr>
          <w:rFonts w:ascii="Times New Roman" w:hAnsi="Times New Roman"/>
          <w:color w:val="auto"/>
          <w:lang w:val="bg-BG"/>
        </w:rPr>
        <w:t>“</w:t>
      </w:r>
      <w:r w:rsidRPr="00560F09">
        <w:rPr>
          <w:rFonts w:ascii="Times New Roman" w:hAnsi="Times New Roman"/>
          <w:color w:val="auto"/>
          <w:lang w:val="bg-BG"/>
        </w:rPr>
        <w:t>;</w:t>
      </w:r>
    </w:p>
    <w:p w:rsidR="00734D6B" w:rsidRPr="00560F09" w:rsidRDefault="00734D6B" w:rsidP="00734D6B">
      <w:pPr>
        <w:pStyle w:val="Textbody"/>
        <w:widowControl/>
        <w:spacing w:after="120" w:line="240" w:lineRule="auto"/>
        <w:jc w:val="both"/>
        <w:rPr>
          <w:rFonts w:ascii="Times New Roman" w:hAnsi="Times New Roman"/>
          <w:color w:val="auto"/>
          <w:lang w:val="bg-BG"/>
        </w:rPr>
      </w:pPr>
      <w:r w:rsidRPr="00560F09">
        <w:rPr>
          <w:rFonts w:ascii="Times New Roman" w:hAnsi="Times New Roman"/>
          <w:color w:val="auto"/>
          <w:lang w:val="bg-BG"/>
        </w:rPr>
        <w:t xml:space="preserve">5. други проверки и действия във връзка с прилагането на Глава двадесет и първа </w:t>
      </w:r>
      <w:r>
        <w:rPr>
          <w:rFonts w:ascii="Times New Roman" w:hAnsi="Times New Roman"/>
          <w:color w:val="auto"/>
          <w:lang w:val="bg-BG"/>
        </w:rPr>
        <w:t>„</w:t>
      </w:r>
      <w:r w:rsidRPr="00560F09">
        <w:rPr>
          <w:rFonts w:ascii="Times New Roman" w:hAnsi="Times New Roman"/>
          <w:color w:val="auto"/>
          <w:lang w:val="bg-BG"/>
        </w:rPr>
        <w:t>а</w:t>
      </w:r>
      <w:r>
        <w:rPr>
          <w:rFonts w:ascii="Times New Roman" w:hAnsi="Times New Roman"/>
          <w:color w:val="auto"/>
          <w:lang w:val="bg-BG"/>
        </w:rPr>
        <w:t>“</w:t>
      </w:r>
      <w:r w:rsidRPr="00560F09">
        <w:rPr>
          <w:rFonts w:ascii="Times New Roman" w:hAnsi="Times New Roman"/>
          <w:color w:val="auto"/>
          <w:lang w:val="bg-BG"/>
        </w:rPr>
        <w:t>.</w:t>
      </w:r>
    </w:p>
    <w:p w:rsidR="00734D6B" w:rsidRPr="00560F09" w:rsidRDefault="00734D6B" w:rsidP="00734D6B">
      <w:pPr>
        <w:pStyle w:val="Textbody"/>
        <w:widowControl/>
        <w:spacing w:after="120" w:line="240" w:lineRule="auto"/>
        <w:jc w:val="both"/>
        <w:rPr>
          <w:rFonts w:ascii="Times New Roman" w:hAnsi="Times New Roman"/>
          <w:color w:val="auto"/>
          <w:lang w:val="bg-BG"/>
        </w:rPr>
      </w:pPr>
      <w:r w:rsidRPr="00560F09">
        <w:rPr>
          <w:rFonts w:ascii="Times New Roman" w:hAnsi="Times New Roman"/>
          <w:color w:val="auto"/>
          <w:lang w:val="bg-BG"/>
        </w:rPr>
        <w:t xml:space="preserve">(2) При необходимост министърът на финансите дава указания по прилагането на Глава двадесет и първа </w:t>
      </w:r>
      <w:r>
        <w:rPr>
          <w:rFonts w:ascii="Times New Roman" w:hAnsi="Times New Roman"/>
          <w:color w:val="auto"/>
          <w:lang w:val="bg-BG"/>
        </w:rPr>
        <w:t>„</w:t>
      </w:r>
      <w:r w:rsidRPr="00560F09">
        <w:rPr>
          <w:rFonts w:ascii="Times New Roman" w:hAnsi="Times New Roman"/>
          <w:color w:val="auto"/>
          <w:lang w:val="bg-BG"/>
        </w:rPr>
        <w:t>а</w:t>
      </w:r>
      <w:r>
        <w:rPr>
          <w:rFonts w:ascii="Times New Roman" w:hAnsi="Times New Roman"/>
          <w:color w:val="auto"/>
          <w:lang w:val="bg-BG"/>
        </w:rPr>
        <w:t>“</w:t>
      </w:r>
      <w:r w:rsidRPr="00560F09">
        <w:rPr>
          <w:rFonts w:ascii="Times New Roman" w:hAnsi="Times New Roman"/>
          <w:color w:val="auto"/>
          <w:lang w:val="bg-BG"/>
        </w:rPr>
        <w:t xml:space="preserve"> и наредбата по ал. 1.</w:t>
      </w:r>
      <w:r>
        <w:rPr>
          <w:rFonts w:ascii="Times New Roman" w:hAnsi="Times New Roman"/>
          <w:color w:val="auto"/>
          <w:lang w:val="bg-BG"/>
        </w:rPr>
        <w:t>“</w:t>
      </w:r>
    </w:p>
    <w:p w:rsidR="00734D6B" w:rsidRPr="00560F09" w:rsidRDefault="00734D6B" w:rsidP="00734D6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3</w:t>
      </w:r>
      <w:r w:rsidRPr="00560F09">
        <w:rPr>
          <w:rFonts w:ascii="Times New Roman" w:hAnsi="Times New Roman" w:cs="Times New Roman"/>
          <w:sz w:val="24"/>
          <w:szCs w:val="24"/>
        </w:rPr>
        <w:t>.</w:t>
      </w:r>
      <w:r w:rsidRPr="00560F09">
        <w:rPr>
          <w:rFonts w:ascii="Times New Roman" w:hAnsi="Times New Roman" w:cs="Times New Roman"/>
          <w:b/>
          <w:sz w:val="24"/>
          <w:szCs w:val="24"/>
        </w:rPr>
        <w:t xml:space="preserve"> </w:t>
      </w:r>
      <w:r w:rsidRPr="00560F09">
        <w:rPr>
          <w:rFonts w:ascii="Times New Roman" w:hAnsi="Times New Roman" w:cs="Times New Roman"/>
          <w:sz w:val="24"/>
          <w:szCs w:val="24"/>
        </w:rPr>
        <w:t>Създават се чл. 278д – 278ж:</w:t>
      </w:r>
    </w:p>
    <w:p w:rsidR="00734D6B" w:rsidRPr="00560F09" w:rsidRDefault="00734D6B" w:rsidP="00734D6B">
      <w:pPr>
        <w:spacing w:after="120" w:line="240" w:lineRule="auto"/>
        <w:jc w:val="both"/>
        <w:rPr>
          <w:rFonts w:ascii="Times New Roman" w:hAnsi="Times New Roman" w:cs="Times New Roman"/>
          <w:b/>
          <w:sz w:val="24"/>
          <w:szCs w:val="24"/>
        </w:rPr>
      </w:pPr>
      <w:r>
        <w:rPr>
          <w:rFonts w:ascii="Times New Roman" w:hAnsi="Times New Roman" w:cs="Times New Roman"/>
          <w:sz w:val="24"/>
          <w:szCs w:val="24"/>
        </w:rPr>
        <w:t>„</w:t>
      </w:r>
      <w:proofErr w:type="spellStart"/>
      <w:r w:rsidRPr="00560F09">
        <w:rPr>
          <w:rFonts w:ascii="Times New Roman" w:hAnsi="Times New Roman" w:cs="Times New Roman"/>
          <w:sz w:val="24"/>
          <w:szCs w:val="24"/>
        </w:rPr>
        <w:t>Неизпращане</w:t>
      </w:r>
      <w:proofErr w:type="spellEnd"/>
      <w:r w:rsidRPr="00560F09">
        <w:rPr>
          <w:rFonts w:ascii="Times New Roman" w:hAnsi="Times New Roman" w:cs="Times New Roman"/>
          <w:sz w:val="24"/>
          <w:szCs w:val="24"/>
        </w:rPr>
        <w:t xml:space="preserve"> на уведомление по чл. 182а</w:t>
      </w:r>
    </w:p>
    <w:p w:rsidR="00734D6B" w:rsidRPr="003D6193" w:rsidRDefault="00734D6B" w:rsidP="00734D6B">
      <w:pPr>
        <w:spacing w:after="120" w:line="240" w:lineRule="auto"/>
        <w:jc w:val="both"/>
        <w:rPr>
          <w:rFonts w:ascii="Times New Roman" w:hAnsi="Times New Roman" w:cs="Times New Roman"/>
          <w:sz w:val="24"/>
          <w:szCs w:val="24"/>
        </w:rPr>
      </w:pPr>
      <w:r w:rsidRPr="003D6193">
        <w:rPr>
          <w:rFonts w:ascii="Times New Roman" w:hAnsi="Times New Roman" w:cs="Times New Roman"/>
          <w:sz w:val="24"/>
          <w:szCs w:val="24"/>
        </w:rPr>
        <w:t>Чл. 278д. Ръководителят на лице, което не изпълни задължение по чл. 182а се наказва с глоба в размер от 500 до 1 500 лв. При повторно нарушение наказанието е глоба от 1 000 до 3 000 лв.</w:t>
      </w:r>
    </w:p>
    <w:p w:rsidR="00734D6B" w:rsidRPr="003D6193" w:rsidRDefault="00734D6B" w:rsidP="00734D6B">
      <w:pPr>
        <w:spacing w:after="120" w:line="240" w:lineRule="auto"/>
        <w:jc w:val="both"/>
        <w:rPr>
          <w:rFonts w:ascii="Times New Roman" w:hAnsi="Times New Roman" w:cs="Times New Roman"/>
          <w:sz w:val="24"/>
          <w:szCs w:val="24"/>
        </w:rPr>
      </w:pPr>
      <w:proofErr w:type="spellStart"/>
      <w:r w:rsidRPr="003D6193">
        <w:rPr>
          <w:rFonts w:ascii="Times New Roman" w:hAnsi="Times New Roman" w:cs="Times New Roman"/>
          <w:sz w:val="24"/>
          <w:szCs w:val="24"/>
        </w:rPr>
        <w:t>Неизпращане</w:t>
      </w:r>
      <w:proofErr w:type="spellEnd"/>
      <w:r w:rsidRPr="003D6193">
        <w:rPr>
          <w:rFonts w:ascii="Times New Roman" w:hAnsi="Times New Roman" w:cs="Times New Roman"/>
          <w:sz w:val="24"/>
          <w:szCs w:val="24"/>
        </w:rPr>
        <w:t xml:space="preserve"> на уведомление по чл. 182б</w:t>
      </w:r>
    </w:p>
    <w:p w:rsidR="00734D6B" w:rsidRPr="00560F09" w:rsidRDefault="00734D6B" w:rsidP="00734D6B">
      <w:pPr>
        <w:spacing w:after="120" w:line="240" w:lineRule="auto"/>
        <w:jc w:val="both"/>
        <w:rPr>
          <w:rFonts w:ascii="Times New Roman" w:hAnsi="Times New Roman" w:cs="Times New Roman"/>
          <w:sz w:val="24"/>
          <w:szCs w:val="24"/>
        </w:rPr>
      </w:pPr>
      <w:r w:rsidRPr="003D6193">
        <w:rPr>
          <w:rFonts w:ascii="Times New Roman" w:hAnsi="Times New Roman" w:cs="Times New Roman"/>
          <w:sz w:val="24"/>
          <w:szCs w:val="24"/>
        </w:rPr>
        <w:t>Чл. 278е. Ръководителят на лице по чл. 182а, ал. 1, което не изпълни задължение по чл. 182б се наказва с глоба в размер от 1000 до 3 000 лв. При повторно</w:t>
      </w:r>
      <w:r w:rsidRPr="00560F09">
        <w:rPr>
          <w:rFonts w:ascii="Times New Roman" w:hAnsi="Times New Roman" w:cs="Times New Roman"/>
          <w:sz w:val="24"/>
          <w:szCs w:val="24"/>
        </w:rPr>
        <w:t xml:space="preserve"> нарушение наказанието е глоба от 2 000 до 6 000 лв.</w:t>
      </w:r>
    </w:p>
    <w:p w:rsidR="00734D6B" w:rsidRPr="00560F09" w:rsidRDefault="00734D6B" w:rsidP="00734D6B">
      <w:pPr>
        <w:spacing w:after="120" w:line="240" w:lineRule="auto"/>
        <w:jc w:val="both"/>
        <w:rPr>
          <w:rFonts w:ascii="Times New Roman" w:hAnsi="Times New Roman" w:cs="Times New Roman"/>
          <w:sz w:val="24"/>
          <w:szCs w:val="24"/>
        </w:rPr>
      </w:pPr>
      <w:r w:rsidRPr="00560F09">
        <w:rPr>
          <w:rFonts w:ascii="Times New Roman" w:hAnsi="Times New Roman" w:cs="Times New Roman"/>
          <w:sz w:val="24"/>
          <w:szCs w:val="24"/>
        </w:rPr>
        <w:t>Плащане без потвърждение по чл. 182в</w:t>
      </w:r>
    </w:p>
    <w:p w:rsidR="00734D6B" w:rsidRPr="00560F09" w:rsidRDefault="00734D6B" w:rsidP="00734D6B">
      <w:pPr>
        <w:spacing w:after="120" w:line="240" w:lineRule="auto"/>
        <w:jc w:val="both"/>
        <w:rPr>
          <w:rFonts w:ascii="Times New Roman" w:hAnsi="Times New Roman" w:cs="Times New Roman"/>
          <w:sz w:val="24"/>
          <w:szCs w:val="24"/>
        </w:rPr>
      </w:pPr>
      <w:r w:rsidRPr="003D6193">
        <w:rPr>
          <w:rFonts w:ascii="Times New Roman" w:hAnsi="Times New Roman" w:cs="Times New Roman"/>
          <w:sz w:val="24"/>
          <w:szCs w:val="24"/>
        </w:rPr>
        <w:t>Чл. 278ж. Ръководителят на лице по чл. 182а, ал. 1, което извърши плащане по договор, първичен платежен документ или изпълнителен лист без</w:t>
      </w:r>
      <w:r w:rsidRPr="00560F09">
        <w:rPr>
          <w:rFonts w:ascii="Times New Roman" w:hAnsi="Times New Roman" w:cs="Times New Roman"/>
          <w:sz w:val="24"/>
          <w:szCs w:val="24"/>
        </w:rPr>
        <w:t xml:space="preserve"> да са налице условията на чл. 182в се наказва с глоба в размер от 2 000 до 6 000 лв. При повторно нарушение наказанието е глоба от 4 000 до 12 000 лв.</w:t>
      </w:r>
      <w:r>
        <w:rPr>
          <w:rFonts w:ascii="Times New Roman" w:hAnsi="Times New Roman" w:cs="Times New Roman"/>
          <w:sz w:val="24"/>
          <w:szCs w:val="24"/>
        </w:rPr>
        <w:t>“</w:t>
      </w:r>
    </w:p>
    <w:p w:rsidR="00734D6B" w:rsidRPr="00560F09" w:rsidRDefault="00734D6B" w:rsidP="00734D6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4</w:t>
      </w:r>
      <w:r w:rsidRPr="00560F09">
        <w:rPr>
          <w:rFonts w:ascii="Times New Roman" w:hAnsi="Times New Roman" w:cs="Times New Roman"/>
          <w:sz w:val="24"/>
          <w:szCs w:val="24"/>
        </w:rPr>
        <w:t>. В чл. 279 се правят следните изменения и допълнения:</w:t>
      </w:r>
    </w:p>
    <w:p w:rsidR="00734D6B" w:rsidRPr="00560F09" w:rsidRDefault="00734D6B" w:rsidP="00734D6B">
      <w:pPr>
        <w:spacing w:after="120" w:line="240" w:lineRule="auto"/>
        <w:jc w:val="both"/>
        <w:rPr>
          <w:rFonts w:ascii="Times New Roman" w:hAnsi="Times New Roman" w:cs="Times New Roman"/>
          <w:sz w:val="24"/>
          <w:szCs w:val="24"/>
        </w:rPr>
      </w:pPr>
      <w:r w:rsidRPr="00560F09">
        <w:rPr>
          <w:rFonts w:ascii="Times New Roman" w:hAnsi="Times New Roman" w:cs="Times New Roman"/>
          <w:sz w:val="24"/>
          <w:szCs w:val="24"/>
        </w:rPr>
        <w:t>а) Създават се ал. 3, ал. 4 и ал. 5:</w:t>
      </w:r>
    </w:p>
    <w:p w:rsidR="00734D6B" w:rsidRPr="00560F09" w:rsidRDefault="00734D6B" w:rsidP="00734D6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w:t>
      </w:r>
      <w:r w:rsidRPr="00560F09">
        <w:rPr>
          <w:rFonts w:ascii="Times New Roman" w:hAnsi="Times New Roman" w:cs="Times New Roman"/>
          <w:sz w:val="24"/>
          <w:szCs w:val="24"/>
        </w:rPr>
        <w:t>(3) Актовете за установяване на административните нарушения по чл. 278д, чл.278е и чл. 278ж, констатирани от органи на Сметната палата при извършване на контрол по Закона за обществените поръчки се съставят от оправомощени одитори, а наказателните постановления се издават от председателя на Сметната палата или от оправомощени от него длъжностни лица.</w:t>
      </w:r>
    </w:p>
    <w:p w:rsidR="00734D6B" w:rsidRPr="00560F09" w:rsidRDefault="00734D6B" w:rsidP="00734D6B">
      <w:pPr>
        <w:spacing w:after="120" w:line="240" w:lineRule="auto"/>
        <w:jc w:val="both"/>
        <w:rPr>
          <w:rFonts w:ascii="Times New Roman" w:hAnsi="Times New Roman" w:cs="Times New Roman"/>
          <w:sz w:val="24"/>
          <w:szCs w:val="24"/>
        </w:rPr>
      </w:pPr>
      <w:r w:rsidRPr="00560F09">
        <w:rPr>
          <w:rFonts w:ascii="Times New Roman" w:hAnsi="Times New Roman" w:cs="Times New Roman"/>
          <w:sz w:val="24"/>
          <w:szCs w:val="24"/>
        </w:rPr>
        <w:t>(4) Актовете за установяване на административните нарушения по чл. 278д, чл.278е и чл. 278ж, се съставят от длъжностни лица на Агенцията за държавна финансова инспекция когато нарушението е констатирано от органи на агенцията при извършване на финансова инспекция или проверка, а наказателните постановления се издават от министъра на финансите или от оправомощени от него длъжностни лица.</w:t>
      </w:r>
    </w:p>
    <w:p w:rsidR="00734D6B" w:rsidRPr="00560F09" w:rsidRDefault="00734D6B" w:rsidP="00734D6B">
      <w:pPr>
        <w:spacing w:after="120" w:line="240" w:lineRule="auto"/>
        <w:jc w:val="both"/>
        <w:rPr>
          <w:rFonts w:ascii="Times New Roman" w:hAnsi="Times New Roman" w:cs="Times New Roman"/>
          <w:sz w:val="24"/>
          <w:szCs w:val="24"/>
        </w:rPr>
      </w:pPr>
      <w:r w:rsidRPr="00560F09">
        <w:rPr>
          <w:rFonts w:ascii="Times New Roman" w:hAnsi="Times New Roman" w:cs="Times New Roman"/>
          <w:sz w:val="24"/>
          <w:szCs w:val="24"/>
        </w:rPr>
        <w:t xml:space="preserve">(5) Актовете за установяване на административните нарушения по чл.278ж се съставят и от публични изпълнители или служители на Агенция </w:t>
      </w:r>
      <w:r>
        <w:rPr>
          <w:rFonts w:ascii="Times New Roman" w:hAnsi="Times New Roman" w:cs="Times New Roman"/>
          <w:sz w:val="24"/>
          <w:szCs w:val="24"/>
        </w:rPr>
        <w:t>„</w:t>
      </w:r>
      <w:r w:rsidRPr="00560F09">
        <w:rPr>
          <w:rFonts w:ascii="Times New Roman" w:hAnsi="Times New Roman" w:cs="Times New Roman"/>
          <w:sz w:val="24"/>
          <w:szCs w:val="24"/>
        </w:rPr>
        <w:t>Митници</w:t>
      </w:r>
      <w:r>
        <w:rPr>
          <w:rFonts w:ascii="Times New Roman" w:hAnsi="Times New Roman" w:cs="Times New Roman"/>
          <w:sz w:val="24"/>
          <w:szCs w:val="24"/>
        </w:rPr>
        <w:t>“</w:t>
      </w:r>
      <w:r w:rsidRPr="00560F09">
        <w:rPr>
          <w:rFonts w:ascii="Times New Roman" w:hAnsi="Times New Roman" w:cs="Times New Roman"/>
          <w:sz w:val="24"/>
          <w:szCs w:val="24"/>
        </w:rPr>
        <w:t xml:space="preserve">, когато нарушението е констатирано при изпълнение на правомощията им по този кодекс, съответно по Закона за митниците, а наказателните постановления се издават от съответния териториален директор на Националната агенция за приходите или съответния териториален директор на Агенция </w:t>
      </w:r>
      <w:r>
        <w:rPr>
          <w:rFonts w:ascii="Times New Roman" w:hAnsi="Times New Roman" w:cs="Times New Roman"/>
          <w:sz w:val="24"/>
          <w:szCs w:val="24"/>
        </w:rPr>
        <w:t>„</w:t>
      </w:r>
      <w:r w:rsidRPr="00560F09">
        <w:rPr>
          <w:rFonts w:ascii="Times New Roman" w:hAnsi="Times New Roman" w:cs="Times New Roman"/>
          <w:sz w:val="24"/>
          <w:szCs w:val="24"/>
        </w:rPr>
        <w:t>Митници</w:t>
      </w:r>
      <w:r>
        <w:rPr>
          <w:rFonts w:ascii="Times New Roman" w:hAnsi="Times New Roman" w:cs="Times New Roman"/>
          <w:sz w:val="24"/>
          <w:szCs w:val="24"/>
        </w:rPr>
        <w:t>“</w:t>
      </w:r>
      <w:r w:rsidRPr="00560F09">
        <w:rPr>
          <w:rFonts w:ascii="Times New Roman" w:hAnsi="Times New Roman" w:cs="Times New Roman"/>
          <w:sz w:val="24"/>
          <w:szCs w:val="24"/>
        </w:rPr>
        <w:t>.</w:t>
      </w:r>
    </w:p>
    <w:p w:rsidR="00734D6B" w:rsidRPr="00560F09" w:rsidRDefault="00734D6B" w:rsidP="00734D6B">
      <w:pPr>
        <w:spacing w:after="120" w:line="240" w:lineRule="auto"/>
        <w:jc w:val="both"/>
        <w:rPr>
          <w:rFonts w:ascii="Times New Roman" w:hAnsi="Times New Roman" w:cs="Times New Roman"/>
          <w:sz w:val="24"/>
          <w:szCs w:val="24"/>
        </w:rPr>
      </w:pPr>
      <w:r w:rsidRPr="00560F09">
        <w:rPr>
          <w:rFonts w:ascii="Times New Roman" w:hAnsi="Times New Roman" w:cs="Times New Roman"/>
          <w:sz w:val="24"/>
          <w:szCs w:val="24"/>
        </w:rPr>
        <w:t>б) Настоящият текст на ал. 3 става ал. 6.</w:t>
      </w:r>
    </w:p>
    <w:p w:rsidR="00734D6B" w:rsidRPr="00560F09" w:rsidRDefault="00734D6B" w:rsidP="00734D6B">
      <w:pPr>
        <w:spacing w:after="120" w:line="240" w:lineRule="auto"/>
        <w:jc w:val="both"/>
        <w:rPr>
          <w:rFonts w:ascii="Times New Roman" w:hAnsi="Times New Roman" w:cs="Times New Roman"/>
          <w:sz w:val="24"/>
          <w:szCs w:val="24"/>
        </w:rPr>
      </w:pPr>
      <w:r w:rsidRPr="00560F09">
        <w:rPr>
          <w:rFonts w:ascii="Times New Roman" w:hAnsi="Times New Roman" w:cs="Times New Roman"/>
          <w:b/>
          <w:sz w:val="24"/>
          <w:szCs w:val="24"/>
        </w:rPr>
        <w:lastRenderedPageBreak/>
        <w:t xml:space="preserve">§ </w:t>
      </w:r>
      <w:r>
        <w:rPr>
          <w:rFonts w:ascii="Times New Roman" w:hAnsi="Times New Roman" w:cs="Times New Roman"/>
          <w:b/>
          <w:sz w:val="24"/>
          <w:szCs w:val="24"/>
        </w:rPr>
        <w:t>2</w:t>
      </w:r>
      <w:r w:rsidR="00244B65">
        <w:rPr>
          <w:rFonts w:ascii="Times New Roman" w:hAnsi="Times New Roman" w:cs="Times New Roman"/>
          <w:b/>
          <w:sz w:val="24"/>
          <w:szCs w:val="24"/>
        </w:rPr>
        <w:t>4</w:t>
      </w:r>
      <w:r>
        <w:rPr>
          <w:rFonts w:ascii="Times New Roman" w:hAnsi="Times New Roman" w:cs="Times New Roman"/>
          <w:b/>
          <w:sz w:val="24"/>
          <w:szCs w:val="24"/>
        </w:rPr>
        <w:t>.</w:t>
      </w:r>
      <w:r w:rsidRPr="00560F09">
        <w:rPr>
          <w:rFonts w:ascii="Times New Roman" w:hAnsi="Times New Roman" w:cs="Times New Roman"/>
          <w:sz w:val="24"/>
          <w:szCs w:val="24"/>
        </w:rPr>
        <w:t xml:space="preserve"> Разпоредбите на Глава двадесет и първа </w:t>
      </w:r>
      <w:r>
        <w:rPr>
          <w:rFonts w:ascii="Times New Roman" w:hAnsi="Times New Roman" w:cs="Times New Roman"/>
          <w:sz w:val="24"/>
          <w:szCs w:val="24"/>
        </w:rPr>
        <w:t>„</w:t>
      </w:r>
      <w:r w:rsidRPr="00560F09">
        <w:rPr>
          <w:rFonts w:ascii="Times New Roman" w:hAnsi="Times New Roman" w:cs="Times New Roman"/>
          <w:sz w:val="24"/>
          <w:szCs w:val="24"/>
        </w:rPr>
        <w:t>а</w:t>
      </w:r>
      <w:r>
        <w:rPr>
          <w:rFonts w:ascii="Times New Roman" w:hAnsi="Times New Roman" w:cs="Times New Roman"/>
          <w:sz w:val="24"/>
          <w:szCs w:val="24"/>
        </w:rPr>
        <w:t>“</w:t>
      </w:r>
      <w:r w:rsidRPr="00560F09">
        <w:rPr>
          <w:rFonts w:ascii="Times New Roman" w:hAnsi="Times New Roman" w:cs="Times New Roman"/>
          <w:sz w:val="24"/>
          <w:szCs w:val="24"/>
        </w:rPr>
        <w:t xml:space="preserve"> на Данъчно-осигурителния процесуален кодекс не се прилагат по отношение на целево предоставените средства от Европейския съюз, когато средствата са обвързани с временни мерки за справяне с последиците от COVID-19.</w:t>
      </w:r>
    </w:p>
    <w:p w:rsidR="00734D6B" w:rsidRPr="00560F09" w:rsidRDefault="00734D6B" w:rsidP="00734D6B">
      <w:pPr>
        <w:spacing w:after="120" w:line="240" w:lineRule="auto"/>
        <w:jc w:val="both"/>
        <w:rPr>
          <w:rFonts w:ascii="Times New Roman" w:hAnsi="Times New Roman" w:cs="Times New Roman"/>
          <w:sz w:val="24"/>
          <w:szCs w:val="24"/>
        </w:rPr>
      </w:pPr>
      <w:r w:rsidRPr="00560F09">
        <w:rPr>
          <w:rFonts w:ascii="Times New Roman" w:hAnsi="Times New Roman" w:cs="Times New Roman"/>
          <w:b/>
          <w:sz w:val="24"/>
          <w:szCs w:val="24"/>
        </w:rPr>
        <w:t xml:space="preserve">§ </w:t>
      </w:r>
      <w:r w:rsidR="007A2E01">
        <w:rPr>
          <w:rFonts w:ascii="Times New Roman" w:hAnsi="Times New Roman" w:cs="Times New Roman"/>
          <w:b/>
          <w:sz w:val="24"/>
          <w:szCs w:val="24"/>
        </w:rPr>
        <w:t>2</w:t>
      </w:r>
      <w:r w:rsidR="00244B65">
        <w:rPr>
          <w:rFonts w:ascii="Times New Roman" w:hAnsi="Times New Roman" w:cs="Times New Roman"/>
          <w:b/>
          <w:sz w:val="24"/>
          <w:szCs w:val="24"/>
        </w:rPr>
        <w:t>5</w:t>
      </w:r>
      <w:r w:rsidRPr="00560F09">
        <w:rPr>
          <w:rFonts w:ascii="Times New Roman" w:hAnsi="Times New Roman" w:cs="Times New Roman"/>
          <w:b/>
          <w:sz w:val="24"/>
          <w:szCs w:val="24"/>
        </w:rPr>
        <w:t xml:space="preserve">. </w:t>
      </w:r>
      <w:r w:rsidRPr="00560F09">
        <w:rPr>
          <w:rFonts w:ascii="Times New Roman" w:hAnsi="Times New Roman" w:cs="Times New Roman"/>
          <w:sz w:val="24"/>
          <w:szCs w:val="24"/>
        </w:rPr>
        <w:t>(1)</w:t>
      </w:r>
      <w:r w:rsidRPr="00560F09">
        <w:rPr>
          <w:rFonts w:ascii="Times New Roman" w:hAnsi="Times New Roman" w:cs="Times New Roman"/>
          <w:b/>
          <w:sz w:val="24"/>
          <w:szCs w:val="24"/>
        </w:rPr>
        <w:t xml:space="preserve"> </w:t>
      </w:r>
      <w:r w:rsidRPr="00560F09">
        <w:rPr>
          <w:rFonts w:ascii="Times New Roman" w:hAnsi="Times New Roman" w:cs="Times New Roman"/>
          <w:sz w:val="24"/>
          <w:szCs w:val="24"/>
        </w:rPr>
        <w:t xml:space="preserve">Оправомощените лица, регистрирани от разпоредителите с бюджет, съгласно Решение № 592 от 21.08.2018г. на Министерски съвет за условията и реда за разплащанията на разпоредите с бюджет по договори, в информационната система по т. 3 от решението, достъпна на интернет страницата на Министерството на финансите, запазват правата си да изпращат уведомления и да получават потвърждения, актове и документи от органите на Националната агенция за приходите и Агенция </w:t>
      </w:r>
      <w:r>
        <w:rPr>
          <w:rFonts w:ascii="Times New Roman" w:hAnsi="Times New Roman" w:cs="Times New Roman"/>
          <w:sz w:val="24"/>
          <w:szCs w:val="24"/>
        </w:rPr>
        <w:t>„</w:t>
      </w:r>
      <w:r w:rsidRPr="00560F09">
        <w:rPr>
          <w:rFonts w:ascii="Times New Roman" w:hAnsi="Times New Roman" w:cs="Times New Roman"/>
          <w:sz w:val="24"/>
          <w:szCs w:val="24"/>
        </w:rPr>
        <w:t>Митници</w:t>
      </w:r>
      <w:r>
        <w:rPr>
          <w:rFonts w:ascii="Times New Roman" w:hAnsi="Times New Roman" w:cs="Times New Roman"/>
          <w:sz w:val="24"/>
          <w:szCs w:val="24"/>
        </w:rPr>
        <w:t>“</w:t>
      </w:r>
      <w:r w:rsidRPr="00560F09">
        <w:rPr>
          <w:rFonts w:ascii="Times New Roman" w:hAnsi="Times New Roman" w:cs="Times New Roman"/>
          <w:sz w:val="24"/>
          <w:szCs w:val="24"/>
        </w:rPr>
        <w:t xml:space="preserve"> по реда на Глава двадесет и първа </w:t>
      </w:r>
      <w:r>
        <w:rPr>
          <w:rFonts w:ascii="Times New Roman" w:hAnsi="Times New Roman" w:cs="Times New Roman"/>
          <w:sz w:val="24"/>
          <w:szCs w:val="24"/>
        </w:rPr>
        <w:t>„</w:t>
      </w:r>
      <w:r w:rsidRPr="00560F09">
        <w:rPr>
          <w:rFonts w:ascii="Times New Roman" w:hAnsi="Times New Roman" w:cs="Times New Roman"/>
          <w:sz w:val="24"/>
          <w:szCs w:val="24"/>
        </w:rPr>
        <w:t>а</w:t>
      </w:r>
      <w:r>
        <w:rPr>
          <w:rFonts w:ascii="Times New Roman" w:hAnsi="Times New Roman" w:cs="Times New Roman"/>
          <w:sz w:val="24"/>
          <w:szCs w:val="24"/>
        </w:rPr>
        <w:t>“</w:t>
      </w:r>
      <w:r w:rsidRPr="00560F09">
        <w:rPr>
          <w:rFonts w:ascii="Times New Roman" w:hAnsi="Times New Roman" w:cs="Times New Roman"/>
          <w:sz w:val="24"/>
          <w:szCs w:val="24"/>
        </w:rPr>
        <w:t xml:space="preserve"> от Данъчно-осигурителния процесуален кодекс.</w:t>
      </w:r>
    </w:p>
    <w:p w:rsidR="00734D6B" w:rsidRPr="000875C1" w:rsidRDefault="00734D6B" w:rsidP="00734D6B">
      <w:pPr>
        <w:spacing w:after="120" w:line="240" w:lineRule="auto"/>
        <w:jc w:val="both"/>
        <w:rPr>
          <w:rFonts w:ascii="Times New Roman" w:hAnsi="Times New Roman" w:cs="Times New Roman"/>
          <w:sz w:val="24"/>
          <w:szCs w:val="24"/>
        </w:rPr>
      </w:pPr>
      <w:r w:rsidRPr="00560F09">
        <w:rPr>
          <w:rFonts w:ascii="Times New Roman" w:hAnsi="Times New Roman" w:cs="Times New Roman"/>
          <w:sz w:val="24"/>
          <w:szCs w:val="24"/>
        </w:rPr>
        <w:t xml:space="preserve">(2) За предявените изпълнителни листа към датата на влизане в </w:t>
      </w:r>
      <w:r w:rsidRPr="000875C1">
        <w:rPr>
          <w:rFonts w:ascii="Times New Roman" w:hAnsi="Times New Roman" w:cs="Times New Roman"/>
          <w:sz w:val="24"/>
          <w:szCs w:val="24"/>
        </w:rPr>
        <w:t xml:space="preserve">сила на § </w:t>
      </w:r>
      <w:r w:rsidR="00886A54" w:rsidRPr="000875C1">
        <w:rPr>
          <w:rFonts w:ascii="Times New Roman" w:hAnsi="Times New Roman" w:cs="Times New Roman"/>
          <w:sz w:val="24"/>
          <w:szCs w:val="24"/>
        </w:rPr>
        <w:t>2</w:t>
      </w:r>
      <w:r w:rsidR="00244B65" w:rsidRPr="000875C1">
        <w:rPr>
          <w:rFonts w:ascii="Times New Roman" w:hAnsi="Times New Roman" w:cs="Times New Roman"/>
          <w:sz w:val="24"/>
          <w:szCs w:val="24"/>
        </w:rPr>
        <w:t>3</w:t>
      </w:r>
      <w:r w:rsidR="00886A54" w:rsidRPr="000875C1">
        <w:rPr>
          <w:rFonts w:ascii="Times New Roman" w:hAnsi="Times New Roman" w:cs="Times New Roman"/>
          <w:sz w:val="24"/>
          <w:szCs w:val="24"/>
        </w:rPr>
        <w:t>, т. 2 – 4</w:t>
      </w:r>
      <w:r w:rsidRPr="000875C1">
        <w:rPr>
          <w:rFonts w:ascii="Times New Roman" w:hAnsi="Times New Roman" w:cs="Times New Roman"/>
          <w:sz w:val="24"/>
          <w:szCs w:val="24"/>
        </w:rPr>
        <w:t xml:space="preserve"> се извършва уведомяване по реда на Глава двадесет и първа „а“ от Данъчно-осигурителния процесуален кодекс от лицата по ал. 1 едновременно с изпращане на първото уведомление за предстоящо плащане по изпълнителния лист, но не по-късно от 90 дни от влизане в сила на § 2</w:t>
      </w:r>
      <w:r w:rsidR="00244B65" w:rsidRPr="000875C1">
        <w:rPr>
          <w:rFonts w:ascii="Times New Roman" w:hAnsi="Times New Roman" w:cs="Times New Roman"/>
          <w:sz w:val="24"/>
          <w:szCs w:val="24"/>
        </w:rPr>
        <w:t>3</w:t>
      </w:r>
      <w:r w:rsidRPr="000875C1">
        <w:rPr>
          <w:rFonts w:ascii="Times New Roman" w:hAnsi="Times New Roman" w:cs="Times New Roman"/>
          <w:sz w:val="24"/>
          <w:szCs w:val="24"/>
        </w:rPr>
        <w:t>, т. 2</w:t>
      </w:r>
      <w:r w:rsidR="00E73776" w:rsidRPr="000875C1">
        <w:rPr>
          <w:rFonts w:ascii="Times New Roman" w:hAnsi="Times New Roman" w:cs="Times New Roman"/>
          <w:sz w:val="24"/>
          <w:szCs w:val="24"/>
        </w:rPr>
        <w:t xml:space="preserve"> – </w:t>
      </w:r>
      <w:r w:rsidRPr="000875C1">
        <w:rPr>
          <w:rFonts w:ascii="Times New Roman" w:hAnsi="Times New Roman" w:cs="Times New Roman"/>
          <w:sz w:val="24"/>
          <w:szCs w:val="24"/>
        </w:rPr>
        <w:t xml:space="preserve">4. </w:t>
      </w:r>
    </w:p>
    <w:p w:rsidR="00734D6B" w:rsidRPr="000875C1" w:rsidRDefault="00734D6B" w:rsidP="00734D6B">
      <w:pPr>
        <w:spacing w:after="120" w:line="240" w:lineRule="auto"/>
        <w:jc w:val="both"/>
        <w:rPr>
          <w:rFonts w:ascii="Times New Roman" w:hAnsi="Times New Roman" w:cs="Times New Roman"/>
          <w:sz w:val="24"/>
          <w:szCs w:val="24"/>
        </w:rPr>
      </w:pPr>
      <w:r w:rsidRPr="000875C1">
        <w:rPr>
          <w:rFonts w:ascii="Times New Roman" w:hAnsi="Times New Roman" w:cs="Times New Roman"/>
          <w:b/>
          <w:sz w:val="24"/>
          <w:szCs w:val="24"/>
        </w:rPr>
        <w:t>§ 2</w:t>
      </w:r>
      <w:r w:rsidR="00244B65" w:rsidRPr="000875C1">
        <w:rPr>
          <w:rFonts w:ascii="Times New Roman" w:hAnsi="Times New Roman" w:cs="Times New Roman"/>
          <w:b/>
          <w:sz w:val="24"/>
          <w:szCs w:val="24"/>
        </w:rPr>
        <w:t>6</w:t>
      </w:r>
      <w:r w:rsidRPr="000875C1">
        <w:rPr>
          <w:rFonts w:ascii="Times New Roman" w:hAnsi="Times New Roman" w:cs="Times New Roman"/>
          <w:b/>
          <w:sz w:val="24"/>
          <w:szCs w:val="24"/>
        </w:rPr>
        <w:t xml:space="preserve">. </w:t>
      </w:r>
      <w:r w:rsidRPr="000875C1">
        <w:rPr>
          <w:rFonts w:ascii="Times New Roman" w:hAnsi="Times New Roman" w:cs="Times New Roman"/>
          <w:sz w:val="24"/>
          <w:szCs w:val="24"/>
        </w:rPr>
        <w:t>(1)</w:t>
      </w:r>
      <w:r w:rsidRPr="000875C1" w:rsidDel="00CA730C">
        <w:rPr>
          <w:rFonts w:ascii="Times New Roman" w:hAnsi="Times New Roman" w:cs="Times New Roman"/>
          <w:b/>
          <w:sz w:val="24"/>
          <w:szCs w:val="24"/>
        </w:rPr>
        <w:t xml:space="preserve"> </w:t>
      </w:r>
      <w:r w:rsidRPr="000875C1">
        <w:rPr>
          <w:rFonts w:ascii="Times New Roman" w:hAnsi="Times New Roman" w:cs="Times New Roman"/>
          <w:sz w:val="24"/>
          <w:szCs w:val="24"/>
        </w:rPr>
        <w:t>Нерегистрираните в информационната система по чл. 182а, ал. 5 от Данъчно-осигурителния процесуален кодекс лица по чл. 182а, ал. 1 от Данъчно-осигурителния процесуален кодекс се регистрират не по-късно от един месец от влизане в сила на § 2</w:t>
      </w:r>
      <w:r w:rsidR="00244B65" w:rsidRPr="000875C1">
        <w:rPr>
          <w:rFonts w:ascii="Times New Roman" w:hAnsi="Times New Roman" w:cs="Times New Roman"/>
          <w:sz w:val="24"/>
          <w:szCs w:val="24"/>
        </w:rPr>
        <w:t>3</w:t>
      </w:r>
      <w:r w:rsidRPr="000875C1">
        <w:rPr>
          <w:rFonts w:ascii="Times New Roman" w:hAnsi="Times New Roman" w:cs="Times New Roman"/>
          <w:sz w:val="24"/>
          <w:szCs w:val="24"/>
        </w:rPr>
        <w:t>, т. 2</w:t>
      </w:r>
      <w:r w:rsidR="00E73776" w:rsidRPr="000875C1">
        <w:rPr>
          <w:rFonts w:ascii="Times New Roman" w:hAnsi="Times New Roman" w:cs="Times New Roman"/>
          <w:sz w:val="24"/>
          <w:szCs w:val="24"/>
        </w:rPr>
        <w:t xml:space="preserve"> – </w:t>
      </w:r>
      <w:r w:rsidRPr="000875C1">
        <w:rPr>
          <w:rFonts w:ascii="Times New Roman" w:hAnsi="Times New Roman" w:cs="Times New Roman"/>
          <w:sz w:val="24"/>
          <w:szCs w:val="24"/>
        </w:rPr>
        <w:t xml:space="preserve">4. </w:t>
      </w:r>
    </w:p>
    <w:p w:rsidR="00734D6B" w:rsidRPr="000875C1" w:rsidRDefault="00734D6B" w:rsidP="00734D6B">
      <w:pPr>
        <w:spacing w:after="120" w:line="240" w:lineRule="auto"/>
        <w:jc w:val="both"/>
        <w:rPr>
          <w:rFonts w:ascii="Times New Roman" w:hAnsi="Times New Roman" w:cs="Times New Roman"/>
          <w:sz w:val="24"/>
          <w:szCs w:val="24"/>
        </w:rPr>
      </w:pPr>
      <w:r w:rsidRPr="000875C1">
        <w:rPr>
          <w:rFonts w:ascii="Times New Roman" w:hAnsi="Times New Roman" w:cs="Times New Roman"/>
          <w:sz w:val="24"/>
          <w:szCs w:val="24"/>
        </w:rPr>
        <w:t xml:space="preserve">(2) За действащите към датата на влизане в сила на § </w:t>
      </w:r>
      <w:r w:rsidR="00886A54" w:rsidRPr="000875C1">
        <w:rPr>
          <w:rFonts w:ascii="Times New Roman" w:hAnsi="Times New Roman" w:cs="Times New Roman"/>
          <w:sz w:val="24"/>
          <w:szCs w:val="24"/>
        </w:rPr>
        <w:t>2</w:t>
      </w:r>
      <w:r w:rsidR="00244B65" w:rsidRPr="000875C1">
        <w:rPr>
          <w:rFonts w:ascii="Times New Roman" w:hAnsi="Times New Roman" w:cs="Times New Roman"/>
          <w:sz w:val="24"/>
          <w:szCs w:val="24"/>
        </w:rPr>
        <w:t>3</w:t>
      </w:r>
      <w:r w:rsidR="00886A54" w:rsidRPr="000875C1">
        <w:rPr>
          <w:rFonts w:ascii="Times New Roman" w:hAnsi="Times New Roman" w:cs="Times New Roman"/>
          <w:sz w:val="24"/>
          <w:szCs w:val="24"/>
        </w:rPr>
        <w:t>, т. 2 – 4</w:t>
      </w:r>
      <w:r w:rsidRPr="000875C1">
        <w:rPr>
          <w:rFonts w:ascii="Times New Roman" w:hAnsi="Times New Roman" w:cs="Times New Roman"/>
          <w:sz w:val="24"/>
          <w:szCs w:val="24"/>
        </w:rPr>
        <w:t xml:space="preserve"> договори и предявени изпълнителни листа се извършва уведомяване по реда на Глава двадесет и първа „а“ от Данъчно-осигурителния процесуален кодекс от лицата по ал. 1 едновременно с изпращане на първото уведомление за предстоящо плащане по същия договор или изпълнителен лист, но не по-късно от 90 дни от влизане в сила на §</w:t>
      </w:r>
      <w:r w:rsidR="00E73776" w:rsidRPr="000875C1">
        <w:rPr>
          <w:rFonts w:ascii="Times New Roman" w:hAnsi="Times New Roman" w:cs="Times New Roman"/>
          <w:sz w:val="24"/>
          <w:szCs w:val="24"/>
        </w:rPr>
        <w:t> 2</w:t>
      </w:r>
      <w:r w:rsidR="00244B65" w:rsidRPr="000875C1">
        <w:rPr>
          <w:rFonts w:ascii="Times New Roman" w:hAnsi="Times New Roman" w:cs="Times New Roman"/>
          <w:sz w:val="24"/>
          <w:szCs w:val="24"/>
        </w:rPr>
        <w:t>3</w:t>
      </w:r>
      <w:r w:rsidR="00E73776" w:rsidRPr="000875C1">
        <w:rPr>
          <w:rFonts w:ascii="Times New Roman" w:hAnsi="Times New Roman" w:cs="Times New Roman"/>
          <w:sz w:val="24"/>
          <w:szCs w:val="24"/>
        </w:rPr>
        <w:t>, </w:t>
      </w:r>
      <w:r w:rsidRPr="000875C1">
        <w:rPr>
          <w:rFonts w:ascii="Times New Roman" w:hAnsi="Times New Roman" w:cs="Times New Roman"/>
          <w:sz w:val="24"/>
          <w:szCs w:val="24"/>
        </w:rPr>
        <w:t>т.</w:t>
      </w:r>
      <w:r w:rsidR="00E73776" w:rsidRPr="000875C1">
        <w:rPr>
          <w:rFonts w:ascii="Times New Roman" w:hAnsi="Times New Roman" w:cs="Times New Roman"/>
          <w:sz w:val="24"/>
          <w:szCs w:val="24"/>
        </w:rPr>
        <w:t> </w:t>
      </w:r>
      <w:r w:rsidRPr="000875C1">
        <w:rPr>
          <w:rFonts w:ascii="Times New Roman" w:hAnsi="Times New Roman" w:cs="Times New Roman"/>
          <w:sz w:val="24"/>
          <w:szCs w:val="24"/>
        </w:rPr>
        <w:t>2</w:t>
      </w:r>
      <w:r w:rsidR="00E73776" w:rsidRPr="000875C1">
        <w:rPr>
          <w:rFonts w:ascii="Times New Roman" w:hAnsi="Times New Roman" w:cs="Times New Roman"/>
          <w:sz w:val="24"/>
          <w:szCs w:val="24"/>
        </w:rPr>
        <w:t> – </w:t>
      </w:r>
      <w:r w:rsidRPr="000875C1">
        <w:rPr>
          <w:rFonts w:ascii="Times New Roman" w:hAnsi="Times New Roman" w:cs="Times New Roman"/>
          <w:sz w:val="24"/>
          <w:szCs w:val="24"/>
        </w:rPr>
        <w:t>4.</w:t>
      </w:r>
    </w:p>
    <w:p w:rsidR="00734D6B" w:rsidRPr="000875C1" w:rsidRDefault="00734D6B" w:rsidP="00734D6B">
      <w:pPr>
        <w:spacing w:after="120" w:line="240" w:lineRule="auto"/>
        <w:jc w:val="both"/>
        <w:rPr>
          <w:rFonts w:ascii="Times New Roman" w:hAnsi="Times New Roman" w:cs="Times New Roman"/>
          <w:sz w:val="24"/>
          <w:szCs w:val="24"/>
        </w:rPr>
      </w:pPr>
      <w:r w:rsidRPr="000875C1">
        <w:rPr>
          <w:rFonts w:ascii="Times New Roman" w:hAnsi="Times New Roman" w:cs="Times New Roman"/>
          <w:b/>
          <w:sz w:val="24"/>
          <w:szCs w:val="24"/>
        </w:rPr>
        <w:t xml:space="preserve">§ </w:t>
      </w:r>
      <w:r w:rsidR="007A2E01" w:rsidRPr="000875C1">
        <w:rPr>
          <w:rFonts w:ascii="Times New Roman" w:hAnsi="Times New Roman" w:cs="Times New Roman"/>
          <w:b/>
          <w:sz w:val="24"/>
          <w:szCs w:val="24"/>
        </w:rPr>
        <w:t>2</w:t>
      </w:r>
      <w:r w:rsidR="00244B65" w:rsidRPr="000875C1">
        <w:rPr>
          <w:rFonts w:ascii="Times New Roman" w:hAnsi="Times New Roman" w:cs="Times New Roman"/>
          <w:b/>
          <w:sz w:val="24"/>
          <w:szCs w:val="24"/>
        </w:rPr>
        <w:t>7</w:t>
      </w:r>
      <w:r w:rsidRPr="000875C1">
        <w:rPr>
          <w:rFonts w:ascii="Times New Roman" w:hAnsi="Times New Roman" w:cs="Times New Roman"/>
          <w:b/>
          <w:sz w:val="24"/>
          <w:szCs w:val="24"/>
        </w:rPr>
        <w:t>.</w:t>
      </w:r>
      <w:r w:rsidRPr="000875C1">
        <w:rPr>
          <w:rFonts w:ascii="Times New Roman" w:hAnsi="Times New Roman" w:cs="Times New Roman"/>
          <w:sz w:val="24"/>
          <w:szCs w:val="24"/>
        </w:rPr>
        <w:t xml:space="preserve"> Параграф 2в от Допълнителните разпоредби на Данъчно-осигурителния процесуален кодекс се отменя.</w:t>
      </w:r>
    </w:p>
    <w:p w:rsidR="00734D6B" w:rsidRPr="000875C1" w:rsidRDefault="00734D6B" w:rsidP="00734D6B">
      <w:pPr>
        <w:spacing w:after="120" w:line="240" w:lineRule="auto"/>
        <w:jc w:val="both"/>
        <w:rPr>
          <w:rFonts w:ascii="Times New Roman" w:hAnsi="Times New Roman" w:cs="Times New Roman"/>
          <w:sz w:val="24"/>
          <w:szCs w:val="24"/>
        </w:rPr>
      </w:pPr>
      <w:r w:rsidRPr="000875C1">
        <w:rPr>
          <w:rFonts w:ascii="Times New Roman" w:hAnsi="Times New Roman" w:cs="Times New Roman"/>
          <w:b/>
          <w:sz w:val="24"/>
          <w:szCs w:val="24"/>
        </w:rPr>
        <w:t xml:space="preserve">§ </w:t>
      </w:r>
      <w:r w:rsidR="007A2E01" w:rsidRPr="000875C1">
        <w:rPr>
          <w:rFonts w:ascii="Times New Roman" w:hAnsi="Times New Roman" w:cs="Times New Roman"/>
          <w:b/>
          <w:sz w:val="24"/>
          <w:szCs w:val="24"/>
        </w:rPr>
        <w:t>2</w:t>
      </w:r>
      <w:r w:rsidR="00244B65" w:rsidRPr="000875C1">
        <w:rPr>
          <w:rFonts w:ascii="Times New Roman" w:hAnsi="Times New Roman" w:cs="Times New Roman"/>
          <w:b/>
          <w:sz w:val="24"/>
          <w:szCs w:val="24"/>
        </w:rPr>
        <w:t>8</w:t>
      </w:r>
      <w:r w:rsidRPr="000875C1">
        <w:rPr>
          <w:rFonts w:ascii="Times New Roman" w:hAnsi="Times New Roman" w:cs="Times New Roman"/>
          <w:b/>
          <w:sz w:val="24"/>
          <w:szCs w:val="24"/>
        </w:rPr>
        <w:t xml:space="preserve">. </w:t>
      </w:r>
      <w:r w:rsidRPr="000875C1">
        <w:rPr>
          <w:rFonts w:ascii="Times New Roman" w:hAnsi="Times New Roman" w:cs="Times New Roman"/>
          <w:sz w:val="24"/>
          <w:szCs w:val="24"/>
        </w:rPr>
        <w:t>Министърът на финансите издава наредбата по чл. 182д, ал. 1 от Данъчно-осигурителния процесуален кодекс в тримесечен срок от влизане в сила на § 2</w:t>
      </w:r>
      <w:r w:rsidR="00244B65" w:rsidRPr="000875C1">
        <w:rPr>
          <w:rFonts w:ascii="Times New Roman" w:hAnsi="Times New Roman" w:cs="Times New Roman"/>
          <w:sz w:val="24"/>
          <w:szCs w:val="24"/>
        </w:rPr>
        <w:t>3</w:t>
      </w:r>
      <w:r w:rsidRPr="000875C1">
        <w:rPr>
          <w:rFonts w:ascii="Times New Roman" w:hAnsi="Times New Roman" w:cs="Times New Roman"/>
          <w:sz w:val="24"/>
          <w:szCs w:val="24"/>
        </w:rPr>
        <w:t>, т. 2</w:t>
      </w:r>
      <w:r w:rsidR="0046224B" w:rsidRPr="000875C1">
        <w:rPr>
          <w:rFonts w:ascii="Times New Roman" w:hAnsi="Times New Roman" w:cs="Times New Roman"/>
          <w:sz w:val="24"/>
          <w:szCs w:val="24"/>
        </w:rPr>
        <w:t xml:space="preserve"> – </w:t>
      </w:r>
      <w:r w:rsidRPr="000875C1">
        <w:rPr>
          <w:rFonts w:ascii="Times New Roman" w:hAnsi="Times New Roman" w:cs="Times New Roman"/>
          <w:sz w:val="24"/>
          <w:szCs w:val="24"/>
        </w:rPr>
        <w:t>4.</w:t>
      </w:r>
    </w:p>
    <w:p w:rsidR="00734D6B" w:rsidRDefault="007A2E01" w:rsidP="00734D6B">
      <w:pPr>
        <w:spacing w:after="120" w:line="240" w:lineRule="auto"/>
        <w:jc w:val="both"/>
        <w:rPr>
          <w:rFonts w:ascii="Times New Roman" w:eastAsia="Times New Roman" w:hAnsi="Times New Roman" w:cs="Times New Roman"/>
          <w:b/>
          <w:sz w:val="24"/>
          <w:szCs w:val="24"/>
          <w:lang w:eastAsia="bg-BG"/>
        </w:rPr>
      </w:pPr>
      <w:r w:rsidRPr="000875C1">
        <w:rPr>
          <w:rFonts w:ascii="Times New Roman" w:hAnsi="Times New Roman" w:cs="Times New Roman"/>
          <w:b/>
          <w:sz w:val="24"/>
          <w:szCs w:val="24"/>
        </w:rPr>
        <w:t>§ 2</w:t>
      </w:r>
      <w:r w:rsidR="00244B65" w:rsidRPr="000875C1">
        <w:rPr>
          <w:rFonts w:ascii="Times New Roman" w:hAnsi="Times New Roman" w:cs="Times New Roman"/>
          <w:b/>
          <w:sz w:val="24"/>
          <w:szCs w:val="24"/>
        </w:rPr>
        <w:t>9</w:t>
      </w:r>
      <w:r w:rsidR="00734D6B" w:rsidRPr="000875C1">
        <w:rPr>
          <w:rFonts w:ascii="Times New Roman" w:hAnsi="Times New Roman" w:cs="Times New Roman"/>
          <w:b/>
          <w:sz w:val="24"/>
          <w:szCs w:val="24"/>
        </w:rPr>
        <w:t xml:space="preserve">. </w:t>
      </w:r>
      <w:r w:rsidR="00734D6B" w:rsidRPr="000875C1">
        <w:rPr>
          <w:rFonts w:ascii="Times New Roman" w:hAnsi="Times New Roman" w:cs="Times New Roman"/>
          <w:sz w:val="24"/>
          <w:szCs w:val="24"/>
        </w:rPr>
        <w:t>Законът влиза в сила от 1 юли 2022 г., с изключение на § 2</w:t>
      </w:r>
      <w:r w:rsidR="00244B65" w:rsidRPr="000875C1">
        <w:rPr>
          <w:rFonts w:ascii="Times New Roman" w:hAnsi="Times New Roman" w:cs="Times New Roman"/>
          <w:sz w:val="24"/>
          <w:szCs w:val="24"/>
        </w:rPr>
        <w:t>3</w:t>
      </w:r>
      <w:r w:rsidR="00734D6B" w:rsidRPr="000875C1">
        <w:rPr>
          <w:rFonts w:ascii="Times New Roman" w:hAnsi="Times New Roman" w:cs="Times New Roman"/>
          <w:sz w:val="24"/>
          <w:szCs w:val="24"/>
        </w:rPr>
        <w:t>, т. 2</w:t>
      </w:r>
      <w:r w:rsidR="00E73776" w:rsidRPr="000875C1">
        <w:rPr>
          <w:rFonts w:ascii="Times New Roman" w:hAnsi="Times New Roman" w:cs="Times New Roman"/>
          <w:sz w:val="24"/>
          <w:szCs w:val="24"/>
        </w:rPr>
        <w:t xml:space="preserve"> – </w:t>
      </w:r>
      <w:r w:rsidR="00734D6B" w:rsidRPr="000875C1">
        <w:rPr>
          <w:rFonts w:ascii="Times New Roman" w:hAnsi="Times New Roman" w:cs="Times New Roman"/>
          <w:sz w:val="24"/>
          <w:szCs w:val="24"/>
        </w:rPr>
        <w:t>4, ко</w:t>
      </w:r>
      <w:r w:rsidR="00310121" w:rsidRPr="000875C1">
        <w:rPr>
          <w:rFonts w:ascii="Times New Roman" w:hAnsi="Times New Roman" w:cs="Times New Roman"/>
          <w:sz w:val="24"/>
          <w:szCs w:val="24"/>
        </w:rPr>
        <w:t>и</w:t>
      </w:r>
      <w:r w:rsidR="00734D6B" w:rsidRPr="000875C1">
        <w:rPr>
          <w:rFonts w:ascii="Times New Roman" w:hAnsi="Times New Roman" w:cs="Times New Roman"/>
          <w:sz w:val="24"/>
          <w:szCs w:val="24"/>
        </w:rPr>
        <w:t>то влиза</w:t>
      </w:r>
      <w:r w:rsidR="00310121" w:rsidRPr="000875C1">
        <w:rPr>
          <w:rFonts w:ascii="Times New Roman" w:hAnsi="Times New Roman" w:cs="Times New Roman"/>
          <w:sz w:val="24"/>
          <w:szCs w:val="24"/>
        </w:rPr>
        <w:t>т</w:t>
      </w:r>
      <w:r w:rsidR="00734D6B" w:rsidRPr="000875C1">
        <w:rPr>
          <w:rFonts w:ascii="Times New Roman" w:hAnsi="Times New Roman" w:cs="Times New Roman"/>
          <w:sz w:val="24"/>
          <w:szCs w:val="24"/>
        </w:rPr>
        <w:t xml:space="preserve"> в сила шест месеца след обнародването на закона в „Държавен вестник“.</w:t>
      </w:r>
      <w:bookmarkStart w:id="0" w:name="_GoBack"/>
      <w:bookmarkEnd w:id="0"/>
    </w:p>
    <w:sectPr w:rsidR="00734D6B" w:rsidSect="0031760F">
      <w:headerReference w:type="default" r:id="rId12"/>
      <w:footerReference w:type="default" r:id="rId13"/>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B4B" w:rsidRDefault="007A4B4B" w:rsidP="003B46E7">
      <w:pPr>
        <w:spacing w:after="0" w:line="240" w:lineRule="auto"/>
      </w:pPr>
      <w:r>
        <w:separator/>
      </w:r>
    </w:p>
  </w:endnote>
  <w:endnote w:type="continuationSeparator" w:id="0">
    <w:p w:rsidR="007A4B4B" w:rsidRDefault="007A4B4B" w:rsidP="003B46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0"/>
    <w:family w:val="roman"/>
    <w:pitch w:val="variable"/>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8330948"/>
      <w:docPartObj>
        <w:docPartGallery w:val="Page Numbers (Bottom of Page)"/>
        <w:docPartUnique/>
      </w:docPartObj>
    </w:sdtPr>
    <w:sdtEndPr>
      <w:rPr>
        <w:rFonts w:ascii="Times New Roman" w:hAnsi="Times New Roman" w:cs="Times New Roman"/>
        <w:noProof/>
        <w:sz w:val="24"/>
      </w:rPr>
    </w:sdtEndPr>
    <w:sdtContent>
      <w:p w:rsidR="009A6F89" w:rsidRPr="003B46E7" w:rsidRDefault="009A6F89" w:rsidP="0031760F">
        <w:pPr>
          <w:pStyle w:val="Footer"/>
          <w:jc w:val="center"/>
          <w:rPr>
            <w:rFonts w:ascii="Times New Roman" w:hAnsi="Times New Roman" w:cs="Times New Roman"/>
            <w:sz w:val="24"/>
          </w:rPr>
        </w:pPr>
        <w:r w:rsidRPr="003B46E7">
          <w:rPr>
            <w:rFonts w:ascii="Times New Roman" w:hAnsi="Times New Roman" w:cs="Times New Roman"/>
            <w:sz w:val="24"/>
          </w:rPr>
          <w:fldChar w:fldCharType="begin"/>
        </w:r>
        <w:r w:rsidRPr="003B46E7">
          <w:rPr>
            <w:rFonts w:ascii="Times New Roman" w:hAnsi="Times New Roman" w:cs="Times New Roman"/>
            <w:sz w:val="24"/>
          </w:rPr>
          <w:instrText xml:space="preserve"> PAGE   \* MERGEFORMAT </w:instrText>
        </w:r>
        <w:r w:rsidRPr="003B46E7">
          <w:rPr>
            <w:rFonts w:ascii="Times New Roman" w:hAnsi="Times New Roman" w:cs="Times New Roman"/>
            <w:sz w:val="24"/>
          </w:rPr>
          <w:fldChar w:fldCharType="separate"/>
        </w:r>
        <w:r w:rsidR="000875C1">
          <w:rPr>
            <w:rFonts w:ascii="Times New Roman" w:hAnsi="Times New Roman" w:cs="Times New Roman"/>
            <w:noProof/>
            <w:sz w:val="24"/>
          </w:rPr>
          <w:t>22</w:t>
        </w:r>
        <w:r w:rsidRPr="003B46E7">
          <w:rPr>
            <w:rFonts w:ascii="Times New Roman" w:hAnsi="Times New Roman" w:cs="Times New Roman"/>
            <w:noProof/>
            <w:sz w:val="24"/>
          </w:rPr>
          <w:fldChar w:fldCharType="end"/>
        </w:r>
      </w:p>
    </w:sdtContent>
  </w:sdt>
  <w:p w:rsidR="009A6F89" w:rsidRDefault="009A6F8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B4B" w:rsidRDefault="007A4B4B" w:rsidP="003B46E7">
      <w:pPr>
        <w:spacing w:after="0" w:line="240" w:lineRule="auto"/>
      </w:pPr>
      <w:r>
        <w:separator/>
      </w:r>
    </w:p>
  </w:footnote>
  <w:footnote w:type="continuationSeparator" w:id="0">
    <w:p w:rsidR="007A4B4B" w:rsidRDefault="007A4B4B" w:rsidP="003B46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F89" w:rsidRPr="00FA4314" w:rsidRDefault="009A6F89" w:rsidP="003B46E7">
    <w:pPr>
      <w:pStyle w:val="Header"/>
      <w:jc w:val="right"/>
      <w:rPr>
        <w:rFonts w:ascii="Times New Roman" w:hAnsi="Times New Roman" w:cs="Times New Roman"/>
        <w:b/>
        <w:sz w:val="24"/>
      </w:rPr>
    </w:pPr>
    <w:r w:rsidRPr="00FA4314">
      <w:rPr>
        <w:rFonts w:ascii="Times New Roman" w:hAnsi="Times New Roman" w:cs="Times New Roman"/>
        <w:b/>
        <w:sz w:val="24"/>
      </w:rP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0569F"/>
    <w:multiLevelType w:val="hybridMultilevel"/>
    <w:tmpl w:val="5A84DAD2"/>
    <w:lvl w:ilvl="0" w:tplc="0402000F">
      <w:start w:val="3"/>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B012DA0"/>
    <w:multiLevelType w:val="hybridMultilevel"/>
    <w:tmpl w:val="B8286BB2"/>
    <w:lvl w:ilvl="0" w:tplc="EF8C4E00">
      <w:start w:val="1"/>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2" w15:restartNumberingAfterBreak="0">
    <w:nsid w:val="3915125E"/>
    <w:multiLevelType w:val="hybridMultilevel"/>
    <w:tmpl w:val="6B18D1F0"/>
    <w:lvl w:ilvl="0" w:tplc="7FE263F0">
      <w:start w:val="3"/>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15:restartNumberingAfterBreak="0">
    <w:nsid w:val="60AC03E8"/>
    <w:multiLevelType w:val="hybridMultilevel"/>
    <w:tmpl w:val="5F7699F0"/>
    <w:lvl w:ilvl="0" w:tplc="0402000F">
      <w:start w:val="3"/>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D822CA9"/>
    <w:multiLevelType w:val="hybridMultilevel"/>
    <w:tmpl w:val="1ABAD8EA"/>
    <w:lvl w:ilvl="0" w:tplc="0402000F">
      <w:start w:val="3"/>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E4F"/>
    <w:rsid w:val="00046C60"/>
    <w:rsid w:val="0004725C"/>
    <w:rsid w:val="00073001"/>
    <w:rsid w:val="00085CC5"/>
    <w:rsid w:val="000875C1"/>
    <w:rsid w:val="000A6BAC"/>
    <w:rsid w:val="000B7327"/>
    <w:rsid w:val="000C1B73"/>
    <w:rsid w:val="000C6468"/>
    <w:rsid w:val="000D75A5"/>
    <w:rsid w:val="000E233A"/>
    <w:rsid w:val="000F7F26"/>
    <w:rsid w:val="00111E44"/>
    <w:rsid w:val="00131C2A"/>
    <w:rsid w:val="001428A8"/>
    <w:rsid w:val="00152A92"/>
    <w:rsid w:val="00174E9D"/>
    <w:rsid w:val="001B24B0"/>
    <w:rsid w:val="001B2B77"/>
    <w:rsid w:val="001C543C"/>
    <w:rsid w:val="001D0E19"/>
    <w:rsid w:val="001D32BC"/>
    <w:rsid w:val="001D42D5"/>
    <w:rsid w:val="001E4686"/>
    <w:rsid w:val="001F2E49"/>
    <w:rsid w:val="002008DF"/>
    <w:rsid w:val="0020279B"/>
    <w:rsid w:val="00204338"/>
    <w:rsid w:val="00204D65"/>
    <w:rsid w:val="00213ECB"/>
    <w:rsid w:val="00223A26"/>
    <w:rsid w:val="002373E8"/>
    <w:rsid w:val="00244B65"/>
    <w:rsid w:val="00266FFE"/>
    <w:rsid w:val="0027461F"/>
    <w:rsid w:val="00275AD2"/>
    <w:rsid w:val="00275C95"/>
    <w:rsid w:val="0028763C"/>
    <w:rsid w:val="00293AB7"/>
    <w:rsid w:val="002B553A"/>
    <w:rsid w:val="002C1298"/>
    <w:rsid w:val="002E20B3"/>
    <w:rsid w:val="002F2664"/>
    <w:rsid w:val="00310121"/>
    <w:rsid w:val="0031286C"/>
    <w:rsid w:val="00314E3B"/>
    <w:rsid w:val="0031760F"/>
    <w:rsid w:val="003337AF"/>
    <w:rsid w:val="00335071"/>
    <w:rsid w:val="003417A9"/>
    <w:rsid w:val="003457AA"/>
    <w:rsid w:val="00346E04"/>
    <w:rsid w:val="00351FE1"/>
    <w:rsid w:val="003657BF"/>
    <w:rsid w:val="003677AF"/>
    <w:rsid w:val="00375B8B"/>
    <w:rsid w:val="003A6F41"/>
    <w:rsid w:val="003B46E7"/>
    <w:rsid w:val="003D57A6"/>
    <w:rsid w:val="003D6193"/>
    <w:rsid w:val="003E2501"/>
    <w:rsid w:val="00401DD6"/>
    <w:rsid w:val="004114C7"/>
    <w:rsid w:val="00430D4D"/>
    <w:rsid w:val="00437063"/>
    <w:rsid w:val="00457031"/>
    <w:rsid w:val="00460D99"/>
    <w:rsid w:val="0046224B"/>
    <w:rsid w:val="00462A8F"/>
    <w:rsid w:val="00475F4C"/>
    <w:rsid w:val="00477A31"/>
    <w:rsid w:val="00491CB3"/>
    <w:rsid w:val="00495F3A"/>
    <w:rsid w:val="004A5347"/>
    <w:rsid w:val="004B7441"/>
    <w:rsid w:val="004C2958"/>
    <w:rsid w:val="004E4D90"/>
    <w:rsid w:val="00503633"/>
    <w:rsid w:val="00511885"/>
    <w:rsid w:val="0051256B"/>
    <w:rsid w:val="005151D0"/>
    <w:rsid w:val="0052314D"/>
    <w:rsid w:val="005464F5"/>
    <w:rsid w:val="00560F09"/>
    <w:rsid w:val="00563617"/>
    <w:rsid w:val="00576B5C"/>
    <w:rsid w:val="005810C7"/>
    <w:rsid w:val="005A5772"/>
    <w:rsid w:val="005B2D46"/>
    <w:rsid w:val="005D3624"/>
    <w:rsid w:val="005E4F8D"/>
    <w:rsid w:val="005F61BA"/>
    <w:rsid w:val="00601D1B"/>
    <w:rsid w:val="00610822"/>
    <w:rsid w:val="00636690"/>
    <w:rsid w:val="00640259"/>
    <w:rsid w:val="00684273"/>
    <w:rsid w:val="006959D3"/>
    <w:rsid w:val="006A4FB5"/>
    <w:rsid w:val="006B09F2"/>
    <w:rsid w:val="006B351B"/>
    <w:rsid w:val="006C2AB5"/>
    <w:rsid w:val="006D4630"/>
    <w:rsid w:val="006D648A"/>
    <w:rsid w:val="006F1B4A"/>
    <w:rsid w:val="00717165"/>
    <w:rsid w:val="0072082E"/>
    <w:rsid w:val="007251A5"/>
    <w:rsid w:val="007300D4"/>
    <w:rsid w:val="00734D6B"/>
    <w:rsid w:val="00747753"/>
    <w:rsid w:val="00751E19"/>
    <w:rsid w:val="00772CBF"/>
    <w:rsid w:val="00774B51"/>
    <w:rsid w:val="00782FE1"/>
    <w:rsid w:val="007857CB"/>
    <w:rsid w:val="00785FF0"/>
    <w:rsid w:val="00793104"/>
    <w:rsid w:val="007A2E01"/>
    <w:rsid w:val="007A4B4B"/>
    <w:rsid w:val="007A4C55"/>
    <w:rsid w:val="007A51F9"/>
    <w:rsid w:val="007B1D99"/>
    <w:rsid w:val="007D0A29"/>
    <w:rsid w:val="007D2250"/>
    <w:rsid w:val="0081748C"/>
    <w:rsid w:val="00830AB7"/>
    <w:rsid w:val="008323E9"/>
    <w:rsid w:val="0083632D"/>
    <w:rsid w:val="008466F4"/>
    <w:rsid w:val="00854B15"/>
    <w:rsid w:val="0086135F"/>
    <w:rsid w:val="008633B8"/>
    <w:rsid w:val="00863927"/>
    <w:rsid w:val="0086449E"/>
    <w:rsid w:val="00873EC0"/>
    <w:rsid w:val="00877DDE"/>
    <w:rsid w:val="008808D0"/>
    <w:rsid w:val="00886A54"/>
    <w:rsid w:val="008A36E8"/>
    <w:rsid w:val="008A6687"/>
    <w:rsid w:val="008E3E4E"/>
    <w:rsid w:val="008F011F"/>
    <w:rsid w:val="00907497"/>
    <w:rsid w:val="0091572A"/>
    <w:rsid w:val="009246CF"/>
    <w:rsid w:val="00927E4F"/>
    <w:rsid w:val="009305C4"/>
    <w:rsid w:val="00936D57"/>
    <w:rsid w:val="00953382"/>
    <w:rsid w:val="00980DF7"/>
    <w:rsid w:val="00990E65"/>
    <w:rsid w:val="009A6F89"/>
    <w:rsid w:val="009A7450"/>
    <w:rsid w:val="009A7FD1"/>
    <w:rsid w:val="009B48B9"/>
    <w:rsid w:val="009E28FB"/>
    <w:rsid w:val="009E651B"/>
    <w:rsid w:val="009F7915"/>
    <w:rsid w:val="00A0051B"/>
    <w:rsid w:val="00A33C8F"/>
    <w:rsid w:val="00A428BB"/>
    <w:rsid w:val="00A65A66"/>
    <w:rsid w:val="00A67BEF"/>
    <w:rsid w:val="00A81403"/>
    <w:rsid w:val="00A82E35"/>
    <w:rsid w:val="00A85E36"/>
    <w:rsid w:val="00A9566C"/>
    <w:rsid w:val="00A971FC"/>
    <w:rsid w:val="00AB3ABE"/>
    <w:rsid w:val="00AB4828"/>
    <w:rsid w:val="00AE579B"/>
    <w:rsid w:val="00AE788E"/>
    <w:rsid w:val="00AF37C2"/>
    <w:rsid w:val="00AF41EC"/>
    <w:rsid w:val="00AF53DE"/>
    <w:rsid w:val="00B15949"/>
    <w:rsid w:val="00B204E3"/>
    <w:rsid w:val="00B23886"/>
    <w:rsid w:val="00B418F9"/>
    <w:rsid w:val="00B42E0E"/>
    <w:rsid w:val="00B73DA8"/>
    <w:rsid w:val="00B759A2"/>
    <w:rsid w:val="00B8653D"/>
    <w:rsid w:val="00B879B6"/>
    <w:rsid w:val="00B9575B"/>
    <w:rsid w:val="00BB569E"/>
    <w:rsid w:val="00BB5DDA"/>
    <w:rsid w:val="00BC6C5E"/>
    <w:rsid w:val="00BD309F"/>
    <w:rsid w:val="00C45312"/>
    <w:rsid w:val="00C547CA"/>
    <w:rsid w:val="00C56A60"/>
    <w:rsid w:val="00C824C3"/>
    <w:rsid w:val="00C96F98"/>
    <w:rsid w:val="00CA5B49"/>
    <w:rsid w:val="00CC42EF"/>
    <w:rsid w:val="00CD1D78"/>
    <w:rsid w:val="00CE524E"/>
    <w:rsid w:val="00CE5BAE"/>
    <w:rsid w:val="00CF7935"/>
    <w:rsid w:val="00D30BDA"/>
    <w:rsid w:val="00D37DEE"/>
    <w:rsid w:val="00D40449"/>
    <w:rsid w:val="00D430C3"/>
    <w:rsid w:val="00D63A38"/>
    <w:rsid w:val="00D656FC"/>
    <w:rsid w:val="00D8077E"/>
    <w:rsid w:val="00DC37C6"/>
    <w:rsid w:val="00DD460D"/>
    <w:rsid w:val="00DE11B4"/>
    <w:rsid w:val="00DE3E6A"/>
    <w:rsid w:val="00DF3945"/>
    <w:rsid w:val="00E12573"/>
    <w:rsid w:val="00E50659"/>
    <w:rsid w:val="00E5455A"/>
    <w:rsid w:val="00E63518"/>
    <w:rsid w:val="00E67131"/>
    <w:rsid w:val="00E67E92"/>
    <w:rsid w:val="00E73776"/>
    <w:rsid w:val="00E82C4A"/>
    <w:rsid w:val="00E867F0"/>
    <w:rsid w:val="00EA6638"/>
    <w:rsid w:val="00EB509C"/>
    <w:rsid w:val="00EC01C1"/>
    <w:rsid w:val="00EC28C9"/>
    <w:rsid w:val="00ED0499"/>
    <w:rsid w:val="00ED1FF4"/>
    <w:rsid w:val="00F11FB9"/>
    <w:rsid w:val="00F213F0"/>
    <w:rsid w:val="00F226F8"/>
    <w:rsid w:val="00F332C4"/>
    <w:rsid w:val="00F340A5"/>
    <w:rsid w:val="00F633CF"/>
    <w:rsid w:val="00F853CF"/>
    <w:rsid w:val="00FA4314"/>
    <w:rsid w:val="00FA6483"/>
    <w:rsid w:val="00FB03B8"/>
    <w:rsid w:val="00FB6775"/>
    <w:rsid w:val="00FC0C9F"/>
    <w:rsid w:val="00FD1BF4"/>
    <w:rsid w:val="00FD3A31"/>
    <w:rsid w:val="00FD61AA"/>
    <w:rsid w:val="00FD782D"/>
    <w:rsid w:val="00FE073D"/>
    <w:rsid w:val="00FE5CEE"/>
    <w:rsid w:val="00FE703D"/>
    <w:rsid w:val="00FF561D"/>
    <w:rsid w:val="00FF618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6EE0E1-D29B-4C0E-947A-E88D76F03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6E7"/>
    <w:pPr>
      <w:tabs>
        <w:tab w:val="center" w:pos="4536"/>
        <w:tab w:val="right" w:pos="9072"/>
      </w:tabs>
      <w:spacing w:after="0" w:line="240" w:lineRule="auto"/>
    </w:pPr>
  </w:style>
  <w:style w:type="character" w:customStyle="1" w:styleId="HeaderChar">
    <w:name w:val="Header Char"/>
    <w:basedOn w:val="DefaultParagraphFont"/>
    <w:link w:val="Header"/>
    <w:uiPriority w:val="99"/>
    <w:rsid w:val="003B46E7"/>
  </w:style>
  <w:style w:type="paragraph" w:styleId="Footer">
    <w:name w:val="footer"/>
    <w:basedOn w:val="Normal"/>
    <w:link w:val="FooterChar"/>
    <w:uiPriority w:val="99"/>
    <w:unhideWhenUsed/>
    <w:rsid w:val="003B46E7"/>
    <w:pPr>
      <w:tabs>
        <w:tab w:val="center" w:pos="4536"/>
        <w:tab w:val="right" w:pos="9072"/>
      </w:tabs>
      <w:spacing w:after="0" w:line="240" w:lineRule="auto"/>
    </w:pPr>
  </w:style>
  <w:style w:type="character" w:customStyle="1" w:styleId="FooterChar">
    <w:name w:val="Footer Char"/>
    <w:basedOn w:val="DefaultParagraphFont"/>
    <w:link w:val="Footer"/>
    <w:uiPriority w:val="99"/>
    <w:rsid w:val="003B46E7"/>
  </w:style>
  <w:style w:type="paragraph" w:customStyle="1" w:styleId="Textbody">
    <w:name w:val="Text body"/>
    <w:basedOn w:val="Normal"/>
    <w:rsid w:val="00560F09"/>
    <w:pPr>
      <w:widowControl w:val="0"/>
      <w:suppressAutoHyphens/>
      <w:autoSpaceDN w:val="0"/>
      <w:spacing w:after="283" w:line="276" w:lineRule="auto"/>
      <w:textAlignment w:val="baseline"/>
    </w:pPr>
    <w:rPr>
      <w:rFonts w:ascii="Liberation Serif" w:eastAsia="Segoe UI" w:hAnsi="Liberation Serif" w:cs="Tahoma"/>
      <w:color w:val="000000"/>
      <w:kern w:val="3"/>
      <w:sz w:val="24"/>
      <w:szCs w:val="24"/>
      <w:lang w:val="en-US" w:eastAsia="zh-CN" w:bidi="hi-IN"/>
    </w:rPr>
  </w:style>
  <w:style w:type="paragraph" w:styleId="ListParagraph">
    <w:name w:val="List Paragraph"/>
    <w:basedOn w:val="Normal"/>
    <w:uiPriority w:val="34"/>
    <w:qFormat/>
    <w:rsid w:val="009F7915"/>
    <w:pPr>
      <w:ind w:left="720"/>
      <w:contextualSpacing/>
    </w:pPr>
  </w:style>
  <w:style w:type="character" w:styleId="Hyperlink">
    <w:name w:val="Hyperlink"/>
    <w:basedOn w:val="DefaultParagraphFont"/>
    <w:uiPriority w:val="99"/>
    <w:semiHidden/>
    <w:unhideWhenUsed/>
    <w:rsid w:val="00E67E92"/>
    <w:rPr>
      <w:color w:val="0000FF"/>
      <w:u w:val="single"/>
    </w:rPr>
  </w:style>
  <w:style w:type="paragraph" w:customStyle="1" w:styleId="m">
    <w:name w:val="m"/>
    <w:basedOn w:val="Normal"/>
    <w:rsid w:val="007A4C55"/>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111E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1E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74783">
      <w:bodyDiv w:val="1"/>
      <w:marLeft w:val="0"/>
      <w:marRight w:val="0"/>
      <w:marTop w:val="0"/>
      <w:marBottom w:val="0"/>
      <w:divBdr>
        <w:top w:val="none" w:sz="0" w:space="0" w:color="auto"/>
        <w:left w:val="none" w:sz="0" w:space="0" w:color="auto"/>
        <w:bottom w:val="none" w:sz="0" w:space="0" w:color="auto"/>
        <w:right w:val="none" w:sz="0" w:space="0" w:color="auto"/>
      </w:divBdr>
    </w:div>
    <w:div w:id="121970537">
      <w:bodyDiv w:val="1"/>
      <w:marLeft w:val="0"/>
      <w:marRight w:val="0"/>
      <w:marTop w:val="0"/>
      <w:marBottom w:val="0"/>
      <w:divBdr>
        <w:top w:val="none" w:sz="0" w:space="0" w:color="auto"/>
        <w:left w:val="none" w:sz="0" w:space="0" w:color="auto"/>
        <w:bottom w:val="none" w:sz="0" w:space="0" w:color="auto"/>
        <w:right w:val="none" w:sz="0" w:space="0" w:color="auto"/>
      </w:divBdr>
    </w:div>
    <w:div w:id="364717789">
      <w:bodyDiv w:val="1"/>
      <w:marLeft w:val="0"/>
      <w:marRight w:val="0"/>
      <w:marTop w:val="0"/>
      <w:marBottom w:val="0"/>
      <w:divBdr>
        <w:top w:val="none" w:sz="0" w:space="0" w:color="auto"/>
        <w:left w:val="none" w:sz="0" w:space="0" w:color="auto"/>
        <w:bottom w:val="none" w:sz="0" w:space="0" w:color="auto"/>
        <w:right w:val="none" w:sz="0" w:space="0" w:color="auto"/>
      </w:divBdr>
    </w:div>
    <w:div w:id="434058490">
      <w:bodyDiv w:val="1"/>
      <w:marLeft w:val="0"/>
      <w:marRight w:val="0"/>
      <w:marTop w:val="0"/>
      <w:marBottom w:val="0"/>
      <w:divBdr>
        <w:top w:val="none" w:sz="0" w:space="0" w:color="auto"/>
        <w:left w:val="none" w:sz="0" w:space="0" w:color="auto"/>
        <w:bottom w:val="none" w:sz="0" w:space="0" w:color="auto"/>
        <w:right w:val="none" w:sz="0" w:space="0" w:color="auto"/>
      </w:divBdr>
    </w:div>
    <w:div w:id="697968083">
      <w:bodyDiv w:val="1"/>
      <w:marLeft w:val="0"/>
      <w:marRight w:val="0"/>
      <w:marTop w:val="0"/>
      <w:marBottom w:val="0"/>
      <w:divBdr>
        <w:top w:val="none" w:sz="0" w:space="0" w:color="auto"/>
        <w:left w:val="none" w:sz="0" w:space="0" w:color="auto"/>
        <w:bottom w:val="none" w:sz="0" w:space="0" w:color="auto"/>
        <w:right w:val="none" w:sz="0" w:space="0" w:color="auto"/>
      </w:divBdr>
    </w:div>
    <w:div w:id="976032631">
      <w:bodyDiv w:val="1"/>
      <w:marLeft w:val="0"/>
      <w:marRight w:val="0"/>
      <w:marTop w:val="0"/>
      <w:marBottom w:val="0"/>
      <w:divBdr>
        <w:top w:val="none" w:sz="0" w:space="0" w:color="auto"/>
        <w:left w:val="none" w:sz="0" w:space="0" w:color="auto"/>
        <w:bottom w:val="none" w:sz="0" w:space="0" w:color="auto"/>
        <w:right w:val="none" w:sz="0" w:space="0" w:color="auto"/>
      </w:divBdr>
    </w:div>
    <w:div w:id="996030604">
      <w:bodyDiv w:val="1"/>
      <w:marLeft w:val="0"/>
      <w:marRight w:val="0"/>
      <w:marTop w:val="0"/>
      <w:marBottom w:val="0"/>
      <w:divBdr>
        <w:top w:val="none" w:sz="0" w:space="0" w:color="auto"/>
        <w:left w:val="none" w:sz="0" w:space="0" w:color="auto"/>
        <w:bottom w:val="none" w:sz="0" w:space="0" w:color="auto"/>
        <w:right w:val="none" w:sz="0" w:space="0" w:color="auto"/>
      </w:divBdr>
    </w:div>
    <w:div w:id="1167984956">
      <w:bodyDiv w:val="1"/>
      <w:marLeft w:val="0"/>
      <w:marRight w:val="0"/>
      <w:marTop w:val="0"/>
      <w:marBottom w:val="0"/>
      <w:divBdr>
        <w:top w:val="none" w:sz="0" w:space="0" w:color="auto"/>
        <w:left w:val="none" w:sz="0" w:space="0" w:color="auto"/>
        <w:bottom w:val="none" w:sz="0" w:space="0" w:color="auto"/>
        <w:right w:val="none" w:sz="0" w:space="0" w:color="auto"/>
      </w:divBdr>
    </w:div>
    <w:div w:id="1196037801">
      <w:bodyDiv w:val="1"/>
      <w:marLeft w:val="0"/>
      <w:marRight w:val="0"/>
      <w:marTop w:val="0"/>
      <w:marBottom w:val="0"/>
      <w:divBdr>
        <w:top w:val="none" w:sz="0" w:space="0" w:color="auto"/>
        <w:left w:val="none" w:sz="0" w:space="0" w:color="auto"/>
        <w:bottom w:val="none" w:sz="0" w:space="0" w:color="auto"/>
        <w:right w:val="none" w:sz="0" w:space="0" w:color="auto"/>
      </w:divBdr>
    </w:div>
    <w:div w:id="1493830531">
      <w:bodyDiv w:val="1"/>
      <w:marLeft w:val="0"/>
      <w:marRight w:val="0"/>
      <w:marTop w:val="0"/>
      <w:marBottom w:val="0"/>
      <w:divBdr>
        <w:top w:val="none" w:sz="0" w:space="0" w:color="auto"/>
        <w:left w:val="none" w:sz="0" w:space="0" w:color="auto"/>
        <w:bottom w:val="none" w:sz="0" w:space="0" w:color="auto"/>
        <w:right w:val="none" w:sz="0" w:space="0" w:color="auto"/>
      </w:divBdr>
    </w:div>
    <w:div w:id="1530797153">
      <w:bodyDiv w:val="1"/>
      <w:marLeft w:val="0"/>
      <w:marRight w:val="0"/>
      <w:marTop w:val="0"/>
      <w:marBottom w:val="0"/>
      <w:divBdr>
        <w:top w:val="none" w:sz="0" w:space="0" w:color="auto"/>
        <w:left w:val="none" w:sz="0" w:space="0" w:color="auto"/>
        <w:bottom w:val="none" w:sz="0" w:space="0" w:color="auto"/>
        <w:right w:val="none" w:sz="0" w:space="0" w:color="auto"/>
      </w:divBdr>
    </w:div>
    <w:div w:id="1677462380">
      <w:bodyDiv w:val="1"/>
      <w:marLeft w:val="0"/>
      <w:marRight w:val="0"/>
      <w:marTop w:val="0"/>
      <w:marBottom w:val="0"/>
      <w:divBdr>
        <w:top w:val="none" w:sz="0" w:space="0" w:color="auto"/>
        <w:left w:val="none" w:sz="0" w:space="0" w:color="auto"/>
        <w:bottom w:val="none" w:sz="0" w:space="0" w:color="auto"/>
        <w:right w:val="none" w:sz="0" w:space="0" w:color="auto"/>
      </w:divBdr>
    </w:div>
    <w:div w:id="1993557564">
      <w:bodyDiv w:val="1"/>
      <w:marLeft w:val="0"/>
      <w:marRight w:val="0"/>
      <w:marTop w:val="0"/>
      <w:marBottom w:val="0"/>
      <w:divBdr>
        <w:top w:val="none" w:sz="0" w:space="0" w:color="auto"/>
        <w:left w:val="none" w:sz="0" w:space="0" w:color="auto"/>
        <w:bottom w:val="none" w:sz="0" w:space="0" w:color="auto"/>
        <w:right w:val="none" w:sz="0" w:space="0" w:color="auto"/>
      </w:divBdr>
    </w:div>
    <w:div w:id="1994290033">
      <w:bodyDiv w:val="1"/>
      <w:marLeft w:val="0"/>
      <w:marRight w:val="0"/>
      <w:marTop w:val="0"/>
      <w:marBottom w:val="0"/>
      <w:divBdr>
        <w:top w:val="none" w:sz="0" w:space="0" w:color="auto"/>
        <w:left w:val="none" w:sz="0" w:space="0" w:color="auto"/>
        <w:bottom w:val="none" w:sz="0" w:space="0" w:color="auto"/>
        <w:right w:val="none" w:sz="0" w:space="0" w:color="auto"/>
      </w:divBdr>
      <w:divsChild>
        <w:div w:id="925961023">
          <w:marLeft w:val="0"/>
          <w:marRight w:val="0"/>
          <w:marTop w:val="0"/>
          <w:marBottom w:val="0"/>
          <w:divBdr>
            <w:top w:val="none" w:sz="0" w:space="0" w:color="auto"/>
            <w:left w:val="none" w:sz="0" w:space="0" w:color="auto"/>
            <w:bottom w:val="none" w:sz="0" w:space="0" w:color="auto"/>
            <w:right w:val="none" w:sz="0" w:space="0" w:color="auto"/>
          </w:divBdr>
          <w:divsChild>
            <w:div w:id="1451514587">
              <w:marLeft w:val="0"/>
              <w:marRight w:val="0"/>
              <w:marTop w:val="0"/>
              <w:marBottom w:val="0"/>
              <w:divBdr>
                <w:top w:val="none" w:sz="0" w:space="0" w:color="auto"/>
                <w:left w:val="none" w:sz="0" w:space="0" w:color="auto"/>
                <w:bottom w:val="none" w:sz="0" w:space="0" w:color="auto"/>
                <w:right w:val="none" w:sz="0" w:space="0" w:color="auto"/>
              </w:divBdr>
              <w:divsChild>
                <w:div w:id="1558978658">
                  <w:marLeft w:val="0"/>
                  <w:marRight w:val="0"/>
                  <w:marTop w:val="0"/>
                  <w:marBottom w:val="0"/>
                  <w:divBdr>
                    <w:top w:val="none" w:sz="0" w:space="0" w:color="auto"/>
                    <w:left w:val="none" w:sz="0" w:space="0" w:color="auto"/>
                    <w:bottom w:val="none" w:sz="0" w:space="0" w:color="auto"/>
                    <w:right w:val="none" w:sz="0" w:space="0" w:color="auto"/>
                  </w:divBdr>
                  <w:divsChild>
                    <w:div w:id="88487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apis.bg/p.php?i=4364453&amp;b=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y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eb.apis.bg/p.php?i=4493660&amp;b=0" TargetMode="External"/><Relationship Id="rId4" Type="http://schemas.openxmlformats.org/officeDocument/2006/relationships/settings" Target="settings.xml"/><Relationship Id="rId9" Type="http://schemas.openxmlformats.org/officeDocument/2006/relationships/hyperlink" Target="https://web.apis.bg/p.php?i=4364453&amp;b=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E29D56-DBE9-4D08-A632-2422B42F4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23</Pages>
  <Words>7304</Words>
  <Characters>41639</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Ministry Of Finance</Company>
  <LinksUpToDate>false</LinksUpToDate>
  <CharactersWithSpaces>48846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Христо Драганов</dc:creator>
  <cp:keywords/>
  <dc:description/>
  <cp:lastModifiedBy>Павел Кючуков</cp:lastModifiedBy>
  <cp:revision>4</cp:revision>
  <dcterms:created xsi:type="dcterms:W3CDTF">2022-06-03T13:03:00Z</dcterms:created>
  <dcterms:modified xsi:type="dcterms:W3CDTF">2022-06-06T07:56:00Z</dcterms:modified>
</cp:coreProperties>
</file>