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8B0" w:rsidRPr="00FA14EB" w:rsidRDefault="009808B0" w:rsidP="009808B0">
      <w:pPr>
        <w:spacing w:after="120" w:line="360" w:lineRule="auto"/>
        <w:ind w:firstLine="3544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FA14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ПРОЕКТ</w:t>
      </w:r>
    </w:p>
    <w:p w:rsidR="009C6F1D" w:rsidRPr="00FA14EB" w:rsidRDefault="009C6F1D" w:rsidP="00CE4325">
      <w:pPr>
        <w:spacing w:after="12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FA14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ОДОБРИЛ,</w:t>
      </w:r>
    </w:p>
    <w:p w:rsidR="00CE4325" w:rsidRPr="00FA14EB" w:rsidRDefault="00842D71" w:rsidP="00CE4325">
      <w:pPr>
        <w:spacing w:after="120" w:line="24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АСЕН ВАСИЛЕВ</w:t>
      </w:r>
    </w:p>
    <w:p w:rsidR="009C6F1D" w:rsidRPr="007B3A53" w:rsidRDefault="009C6F1D" w:rsidP="00CE4325">
      <w:pPr>
        <w:spacing w:after="120" w:line="240" w:lineRule="auto"/>
        <w:ind w:left="340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14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МИНИСТЪР НА ФИНАНСИТЕ:</w:t>
      </w:r>
    </w:p>
    <w:p w:rsidR="009C6F1D" w:rsidRDefault="009C6F1D" w:rsidP="009C6F1D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F09DB" w:rsidRPr="007B3A53" w:rsidRDefault="00DF09DB" w:rsidP="009C6F1D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C6F1D" w:rsidRPr="007B3A53" w:rsidRDefault="009C6F1D" w:rsidP="009C6F1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Ф И Н А Н С О В А   О Б О С Н О В К А</w:t>
      </w:r>
    </w:p>
    <w:p w:rsidR="009C6F1D" w:rsidRPr="007B3A53" w:rsidRDefault="009C6F1D" w:rsidP="009C6F1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C6F1D" w:rsidRPr="00F31D64" w:rsidRDefault="009C6F1D" w:rsidP="00F31D64">
      <w:pPr>
        <w:spacing w:after="0" w:line="240" w:lineRule="auto"/>
        <w:ind w:left="2127" w:hanging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ОТНОСНО:</w:t>
      </w:r>
      <w:r w:rsidRPr="007B3A53">
        <w:t xml:space="preserve"> </w:t>
      </w:r>
      <w:r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Проект </w:t>
      </w:r>
      <w:r w:rsidR="00F31D64" w:rsidRPr="00F31D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на Решение на Министерския съвет за изменение на Решение № 52 на Министерския съвет от 3 февруари 2022 г. за утвърждаване на класификация на областите на политики/функционалните области и бюджетните програми от компетентността и отговорността на съответния първостепенен разпоредител с бюджет, чийто бюджет се включва в държавния бюджет, с изключение на първостепенните разпоредители с бюджет по бюджетите на Народното събрание и на съдебната власт, за периода 2022-2025 г.</w:t>
      </w:r>
      <w:r w:rsid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</w:t>
      </w:r>
      <w:r w:rsidR="00842D71"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изм. с Решение № 850 на Министерския съвет от 2022</w:t>
      </w:r>
      <w:r w:rsidR="00F117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 </w:t>
      </w:r>
      <w:r w:rsidR="00842D71"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г.</w:t>
      </w:r>
    </w:p>
    <w:p w:rsidR="009C6F1D" w:rsidRPr="007B3A53" w:rsidRDefault="009C6F1D" w:rsidP="009C6F1D">
      <w:pPr>
        <w:spacing w:after="0" w:line="240" w:lineRule="auto"/>
        <w:ind w:left="2127" w:hanging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9C6F1D" w:rsidRPr="007B3A53" w:rsidRDefault="009C6F1D" w:rsidP="009C6F1D">
      <w:pPr>
        <w:spacing w:after="0" w:line="240" w:lineRule="auto"/>
        <w:ind w:left="2127" w:hanging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C6F1D" w:rsidRPr="007B3A53" w:rsidRDefault="009C6F1D" w:rsidP="009C6F1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1. Мотиви и цел за внасяне за разглеждане от Министерския съвет на проекта на акт</w:t>
      </w:r>
    </w:p>
    <w:p w:rsidR="009C6F1D" w:rsidRPr="007B3A53" w:rsidRDefault="009C6F1D" w:rsidP="009C6F1D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чл. </w:t>
      </w:r>
      <w:r w:rsidR="00EE202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18</w:t>
      </w:r>
      <w:r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ал. </w:t>
      </w:r>
      <w:r w:rsidR="00EE2027"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31D64"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5</w:t>
      </w:r>
      <w:r w:rsidR="00F31D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Закона за публичните финанси Министерският съвет </w:t>
      </w:r>
      <w:r w:rsidR="00EE202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утвърждава класификация на областите на политики/функционалните области и бюджетните програми от компетентността и отговорността на съответния първостепенен разпоредител с бюджет</w:t>
      </w:r>
      <w:r w:rsidR="00F31D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при организационни или нормативни промени, които засягат дейността на бюджетните организации, може да извърши промени по нея</w:t>
      </w:r>
      <w:r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E202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E2027" w:rsidRDefault="00F31D64" w:rsidP="00EE2027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</w:t>
      </w:r>
      <w:r w:rsidR="008600FA" w:rsidRPr="00860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ласификация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та</w:t>
      </w:r>
      <w:r w:rsidR="008600FA" w:rsidRPr="00860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областите на политики/функционалните области и бюджетните програми от компетентността и отговорността на съответния първостепенен разпоредител с бюджет, чийто бюджет се включва в държавния бюджет, с изключение на първостепенните разпоредители с бюджет по бюджетите на Народното събрание и на съдебната власт</w:t>
      </w:r>
      <w:r w:rsidR="00860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</w:t>
      </w:r>
      <w:r w:rsid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беше утвърдена с</w:t>
      </w:r>
      <w:r w:rsidR="00860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B25A0E" w:rsidRPr="00B25A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Решение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52</w:t>
      </w:r>
      <w:r w:rsidR="00B25A0E" w:rsidRPr="00B25A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Министерския съвет от 20</w:t>
      </w:r>
      <w:r w:rsidR="008600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2</w:t>
      </w:r>
      <w:r w:rsidR="00B25A0E" w:rsidRPr="00B25A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</w:t>
      </w:r>
      <w:r w:rsid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впоследствие изменена с </w:t>
      </w:r>
      <w:r w:rsidR="00842D71"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изм</w:t>
      </w:r>
      <w:r w:rsid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енена</w:t>
      </w:r>
      <w:r w:rsidR="00842D71"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 Решение № 850 на Министерския съвет от 2022 г.</w:t>
      </w:r>
      <w:r w:rsid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842D71" w:rsidRDefault="00842D71" w:rsidP="009C6F1D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 решението за приемане на структура на Министерския съвет беше преобразувано Министерството на земеделието в Министерство на земеделието и храните</w:t>
      </w:r>
      <w:r w:rsid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което нал</w:t>
      </w:r>
      <w:r w:rsidR="00BB4B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ага</w:t>
      </w:r>
      <w:r w:rsid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промяна в наименованието му</w:t>
      </w:r>
      <w:r w:rsid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1E35AE" w:rsidRP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 структурата на програмния бюджет </w:t>
      </w:r>
      <w:r w:rsid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както на министерството, така и </w:t>
      </w:r>
      <w:r w:rsidR="001E35AE" w:rsidRP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 Държавен фонд „Земеделие“ </w:t>
      </w:r>
      <w:r w:rsid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във връзка с </w:t>
      </w:r>
      <w:r w:rsidR="001E35AE" w:rsidRPr="001E35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приноса му в изпълнението на провежданите политики в областта на земеделието и селските райони и в областта на рибарството и аквакултурите</w:t>
      </w:r>
      <w:r w:rsidRPr="00842D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</w:t>
      </w:r>
      <w:r w:rsidR="00EE32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 рамките на втория етап на бюджетната процедура за 2024 г. постъпиха от Министерството на финансите и от Министерството на иновациите и растежа (МИР) </w:t>
      </w: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>предложения за промени в утвърдената класификация на областите на политики/функционални области и бюджетни програми със следните мотиви: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Предложението на Министерството на финансите е свързано с отпадане на бюджетна програма 1000.03.03 „Контрол върху организацията и провеждането на хазартни игри“ към „Политика в областта на защитата на обществото и икономиката от финансови измами, контрабанда на стоки, изпиране на пари и финансиране на тероризма“, произтичащо във връзка с промените в Закона за хазарта (ДВ, бр. 69 от 2020</w:t>
      </w:r>
      <w:r w:rsidR="00F117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 </w:t>
      </w:r>
      <w:bookmarkStart w:id="0" w:name="_GoBack"/>
      <w:bookmarkEnd w:id="0"/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г.</w:t>
      </w: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)</w:t>
      </w: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закриването на Държавната комисия по хазарта. </w:t>
      </w:r>
      <w:r w:rsidR="00B6730F" w:rsidRPr="00B673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Доколкото за целите на проследяване на изпълнението в програмните формати на бюджет се изисква представяне на информация за последните две отчетни години, отпадането на бюджетната програма се предлага след изтичането на този срок</w:t>
      </w:r>
      <w:r w:rsidR="00B673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Предложението на Министерството на иновациите и растежа е свързано с обособяване на бюджетна програма „Администрация“ с класификационен код 7400.02.00.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 първия етап на бюджетната процедура за 2024 г. представената бюджетна прогноза за периода 2024-2026 г. на МИР съответства на програмната структура, разработена още при създаването на министерството с преминаването на административни звена, структури и функции от друго министерство (МИИ), като съответно не са отразени хоризонталните дейности и предоставяните услуги на общата администрация на МИР. 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След извършен анализ на структурата на програмния формат на бюджета и с цел разходите да бъдат планирани и отчитани по бюджетните програми за съответната област на политика от компетентността на административни звена в МИР и структурите, чиито ръководители са ВРБ, както и да се отчита постигнатият напредък в дейностите, свързани с предоставянето на публични услуги, на втория етап от бюджетната процедура МИР представи проектобюджета си за 2024 г. и актуализираните бюджетни прогнози за 2025 и 2026 г. в програмен формат с предложение за разпределение на разходите си по Политика в областта на развитието на инвестициите и иновациите в подкрепа на растежа на българската икономика с бюджетни програми към нея „Насърчаване на иновациите“ и „Насърчаване на инвестициите“, както и по бюджетна програма „Администрация“.</w:t>
      </w:r>
    </w:p>
    <w:p w:rsidR="00045EAB" w:rsidRPr="00045EAB" w:rsidRDefault="00045EAB" w:rsidP="00045EAB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45E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Предложението кореспондира и с актуалната структура, функции и организация на работата на министерството, заложени в приетия с Постановление № 20 на Министерския съвет от 25.02.2022 г. Устройствен правилник на Министерството на иновациите и растежа.</w:t>
      </w:r>
    </w:p>
    <w:p w:rsidR="00FA708A" w:rsidRDefault="009C6F1D" w:rsidP="009C6F1D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Целта на предлагания проект на акт е насочена </w:t>
      </w:r>
      <w:r w:rsidR="00EE202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към 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утвър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ждаване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Министерския съвет 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354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промени в 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класификация</w:t>
      </w:r>
      <w:r w:rsidR="00354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областите на политики/функционалните области и бюджетните програми на определените 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прилагат програмен формат на бюджет първостепенни разпоредители с бюджет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 база на които 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разработва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 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бюджетната си прогноза 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проектобюджетите си </w:t>
      </w:r>
      <w:r w:rsidR="00B25A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съответния период в рамките </w:t>
      </w:r>
      <w:r w:rsidR="00FA708A"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FA14EB"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управлението</w:t>
      </w:r>
      <w:r w:rsidR="00FA708A" w:rsidRPr="009247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правителството</w:t>
      </w:r>
      <w:r w:rsidR="00FA70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F09DB" w:rsidRDefault="00DF09DB" w:rsidP="009C6F1D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C6F1D" w:rsidRPr="007B3A53" w:rsidRDefault="009C6F1D" w:rsidP="009C6F1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2. Очаквани резултати от прилагането на проекта на акт</w:t>
      </w:r>
    </w:p>
    <w:p w:rsidR="00EE2027" w:rsidRDefault="00247E15" w:rsidP="00EE2027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Очакваните резултати от прилагането на п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роект</w:t>
      </w:r>
      <w:r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акт </w:t>
      </w:r>
      <w:r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са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свързан</w:t>
      </w:r>
      <w:r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 </w:t>
      </w:r>
      <w:r w:rsidR="003541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необходимостта 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утвърдена</w:t>
      </w:r>
      <w:r w:rsidR="003541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та от </w:t>
      </w:r>
      <w:r w:rsidR="002209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правителството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класификация, по която да бъдат разпределяни разходите на 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бюджетните организации, прилага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щи програмен формат на бюджет, </w:t>
      </w:r>
      <w:r w:rsidR="002209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да отговаря на реалната управленска отговорност </w:t>
      </w:r>
      <w:r w:rsidR="00EE32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на редовното правителство и на съответния ПРБ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 По този начин се създава предпоставка за повишаване на бюджетната прозрачност и отчетност при прилагането на </w:t>
      </w:r>
      <w:r w:rsidR="00EE2027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бюджетиране, ориентирано към резултатите</w:t>
      </w:r>
      <w:r w:rsidR="00F52C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  <w:r w:rsidR="007360D8" w:rsidRPr="007360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рамките на</w:t>
      </w:r>
      <w:r w:rsidR="00CE4325" w:rsidRPr="007B3A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CE43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бюджетния процес.</w:t>
      </w:r>
    </w:p>
    <w:p w:rsidR="00F52CC8" w:rsidRPr="007B3A53" w:rsidRDefault="00F52CC8" w:rsidP="00EE2027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C6F1D" w:rsidRPr="007B3A53" w:rsidRDefault="009C6F1D" w:rsidP="009C6F1D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3. Мотивирана оценка за размера на необходимите допълнителни разходи/ трансфери/ други плащания, които се предлага да бъдат одобрени по бюджета на първостепенния разпоредител с бюджет или по сметка за средства от Европейския съюз, за сметка на бюджети по държавния бюджет - </w:t>
      </w:r>
      <w:r w:rsidR="006F1A0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приемането на</w:t>
      </w:r>
      <w:r w:rsidR="006F1A07" w:rsidRPr="007B3A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6F1A07" w:rsidRPr="007B3A5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проекта на акт не са необходими допълнителни разходи/трансфери/други плащания.</w:t>
      </w:r>
    </w:p>
    <w:p w:rsidR="009C6F1D" w:rsidRPr="007B3A53" w:rsidRDefault="009C6F1D" w:rsidP="009C6F1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B3A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Предложеният проект на акт не води до въздействие върху държавния бюджет. </w:t>
      </w:r>
    </w:p>
    <w:p w:rsidR="009C6F1D" w:rsidRPr="007B3A53" w:rsidRDefault="009C6F1D" w:rsidP="009C6F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CF152A" w:rsidRPr="007B3A53" w:rsidRDefault="00CF152A" w:rsidP="00AA1D9F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sectPr w:rsidR="00CF152A" w:rsidRPr="007B3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D3C" w:rsidRDefault="003B4D3C" w:rsidP="00702ECA">
      <w:pPr>
        <w:spacing w:after="0" w:line="240" w:lineRule="auto"/>
      </w:pPr>
      <w:r>
        <w:separator/>
      </w:r>
    </w:p>
  </w:endnote>
  <w:endnote w:type="continuationSeparator" w:id="0">
    <w:p w:rsidR="003B4D3C" w:rsidRDefault="003B4D3C" w:rsidP="0070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D3C" w:rsidRDefault="003B4D3C" w:rsidP="00702ECA">
      <w:pPr>
        <w:spacing w:after="0" w:line="240" w:lineRule="auto"/>
      </w:pPr>
      <w:r>
        <w:separator/>
      </w:r>
    </w:p>
  </w:footnote>
  <w:footnote w:type="continuationSeparator" w:id="0">
    <w:p w:rsidR="003B4D3C" w:rsidRDefault="003B4D3C" w:rsidP="00702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86C92"/>
    <w:multiLevelType w:val="hybridMultilevel"/>
    <w:tmpl w:val="0CC668A6"/>
    <w:lvl w:ilvl="0" w:tplc="580084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966064D"/>
    <w:multiLevelType w:val="hybridMultilevel"/>
    <w:tmpl w:val="0C8A6DA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660"/>
    <w:rsid w:val="00004EBD"/>
    <w:rsid w:val="00022177"/>
    <w:rsid w:val="0004015C"/>
    <w:rsid w:val="00045EAB"/>
    <w:rsid w:val="000B0F2A"/>
    <w:rsid w:val="000D1267"/>
    <w:rsid w:val="000F68BC"/>
    <w:rsid w:val="00127485"/>
    <w:rsid w:val="00131836"/>
    <w:rsid w:val="00154093"/>
    <w:rsid w:val="001852F6"/>
    <w:rsid w:val="001951D1"/>
    <w:rsid w:val="00196C66"/>
    <w:rsid w:val="001A18DC"/>
    <w:rsid w:val="001E14DC"/>
    <w:rsid w:val="001E1D11"/>
    <w:rsid w:val="001E35AE"/>
    <w:rsid w:val="001E6FA6"/>
    <w:rsid w:val="001F1205"/>
    <w:rsid w:val="002069A6"/>
    <w:rsid w:val="002209E3"/>
    <w:rsid w:val="00220C68"/>
    <w:rsid w:val="00247E15"/>
    <w:rsid w:val="002613DF"/>
    <w:rsid w:val="00275695"/>
    <w:rsid w:val="002A1E27"/>
    <w:rsid w:val="00344E49"/>
    <w:rsid w:val="00354197"/>
    <w:rsid w:val="003822E7"/>
    <w:rsid w:val="003A50B0"/>
    <w:rsid w:val="003B1988"/>
    <w:rsid w:val="003B4D3C"/>
    <w:rsid w:val="003C15C5"/>
    <w:rsid w:val="003C5186"/>
    <w:rsid w:val="003C7E81"/>
    <w:rsid w:val="003D5A70"/>
    <w:rsid w:val="003E6748"/>
    <w:rsid w:val="003F3A11"/>
    <w:rsid w:val="003F5BE8"/>
    <w:rsid w:val="004017C5"/>
    <w:rsid w:val="00434038"/>
    <w:rsid w:val="00442049"/>
    <w:rsid w:val="004469E1"/>
    <w:rsid w:val="00451965"/>
    <w:rsid w:val="00455284"/>
    <w:rsid w:val="00476537"/>
    <w:rsid w:val="00476BD7"/>
    <w:rsid w:val="00491E17"/>
    <w:rsid w:val="004A4092"/>
    <w:rsid w:val="004B611F"/>
    <w:rsid w:val="004D42B7"/>
    <w:rsid w:val="004E04F1"/>
    <w:rsid w:val="00513163"/>
    <w:rsid w:val="005370DD"/>
    <w:rsid w:val="005434BB"/>
    <w:rsid w:val="00576F09"/>
    <w:rsid w:val="005A656E"/>
    <w:rsid w:val="005E1660"/>
    <w:rsid w:val="005E6584"/>
    <w:rsid w:val="005F0859"/>
    <w:rsid w:val="005F76D6"/>
    <w:rsid w:val="006219F7"/>
    <w:rsid w:val="006815AB"/>
    <w:rsid w:val="006A41F8"/>
    <w:rsid w:val="006C6FE2"/>
    <w:rsid w:val="006F1A07"/>
    <w:rsid w:val="006F7042"/>
    <w:rsid w:val="00702ECA"/>
    <w:rsid w:val="007360D8"/>
    <w:rsid w:val="00777D33"/>
    <w:rsid w:val="007A155C"/>
    <w:rsid w:val="007B3A53"/>
    <w:rsid w:val="007D2507"/>
    <w:rsid w:val="007E02D6"/>
    <w:rsid w:val="007E5FE2"/>
    <w:rsid w:val="007F3093"/>
    <w:rsid w:val="00810A31"/>
    <w:rsid w:val="00821240"/>
    <w:rsid w:val="00832E55"/>
    <w:rsid w:val="00842D71"/>
    <w:rsid w:val="00855C33"/>
    <w:rsid w:val="008600FA"/>
    <w:rsid w:val="008659B4"/>
    <w:rsid w:val="00875E46"/>
    <w:rsid w:val="008D4876"/>
    <w:rsid w:val="0092475B"/>
    <w:rsid w:val="0092618C"/>
    <w:rsid w:val="009808B0"/>
    <w:rsid w:val="009A6C30"/>
    <w:rsid w:val="009B2F20"/>
    <w:rsid w:val="009B361C"/>
    <w:rsid w:val="009C6F1D"/>
    <w:rsid w:val="009D655A"/>
    <w:rsid w:val="009E05BE"/>
    <w:rsid w:val="00A223EA"/>
    <w:rsid w:val="00A424CB"/>
    <w:rsid w:val="00A57E5A"/>
    <w:rsid w:val="00A62AEC"/>
    <w:rsid w:val="00A73C78"/>
    <w:rsid w:val="00AA124F"/>
    <w:rsid w:val="00AA1D9F"/>
    <w:rsid w:val="00AC20F1"/>
    <w:rsid w:val="00B125E3"/>
    <w:rsid w:val="00B20ADC"/>
    <w:rsid w:val="00B25A0E"/>
    <w:rsid w:val="00B52A5D"/>
    <w:rsid w:val="00B6730F"/>
    <w:rsid w:val="00B752E6"/>
    <w:rsid w:val="00B754EC"/>
    <w:rsid w:val="00BA5AAC"/>
    <w:rsid w:val="00BB4BA0"/>
    <w:rsid w:val="00C14EC1"/>
    <w:rsid w:val="00C21647"/>
    <w:rsid w:val="00C40070"/>
    <w:rsid w:val="00C526D6"/>
    <w:rsid w:val="00C75AD1"/>
    <w:rsid w:val="00CE4325"/>
    <w:rsid w:val="00CF152A"/>
    <w:rsid w:val="00CF35E7"/>
    <w:rsid w:val="00D0713E"/>
    <w:rsid w:val="00D15A54"/>
    <w:rsid w:val="00D16A53"/>
    <w:rsid w:val="00D50294"/>
    <w:rsid w:val="00D50469"/>
    <w:rsid w:val="00D92C41"/>
    <w:rsid w:val="00DA1A84"/>
    <w:rsid w:val="00DA1D29"/>
    <w:rsid w:val="00DA4463"/>
    <w:rsid w:val="00DA7D76"/>
    <w:rsid w:val="00DD519C"/>
    <w:rsid w:val="00DE7D56"/>
    <w:rsid w:val="00DF09DB"/>
    <w:rsid w:val="00E0795C"/>
    <w:rsid w:val="00E166DC"/>
    <w:rsid w:val="00E258C9"/>
    <w:rsid w:val="00E3584E"/>
    <w:rsid w:val="00E36DB5"/>
    <w:rsid w:val="00E4653C"/>
    <w:rsid w:val="00E51E5C"/>
    <w:rsid w:val="00E65423"/>
    <w:rsid w:val="00E85EE1"/>
    <w:rsid w:val="00EE2027"/>
    <w:rsid w:val="00EE32A4"/>
    <w:rsid w:val="00EE72B3"/>
    <w:rsid w:val="00F1179A"/>
    <w:rsid w:val="00F31D64"/>
    <w:rsid w:val="00F33392"/>
    <w:rsid w:val="00F52CC8"/>
    <w:rsid w:val="00F94C33"/>
    <w:rsid w:val="00F962A1"/>
    <w:rsid w:val="00FA14EB"/>
    <w:rsid w:val="00FA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14BF8"/>
  <w15:docId w15:val="{5EDE5795-EB59-45AF-BE02-1C591909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537"/>
  </w:style>
  <w:style w:type="paragraph" w:styleId="Heading1">
    <w:name w:val="heading 1"/>
    <w:basedOn w:val="Normal"/>
    <w:next w:val="Normal"/>
    <w:link w:val="Heading1Char"/>
    <w:qFormat/>
    <w:rsid w:val="00702ECA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ECA"/>
  </w:style>
  <w:style w:type="paragraph" w:styleId="Footer">
    <w:name w:val="footer"/>
    <w:basedOn w:val="Normal"/>
    <w:link w:val="FooterChar"/>
    <w:uiPriority w:val="99"/>
    <w:unhideWhenUsed/>
    <w:rsid w:val="00702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ECA"/>
  </w:style>
  <w:style w:type="character" w:customStyle="1" w:styleId="Heading1Char">
    <w:name w:val="Heading 1 Char"/>
    <w:basedOn w:val="DefaultParagraphFont"/>
    <w:link w:val="Heading1"/>
    <w:rsid w:val="00702ECA"/>
    <w:rPr>
      <w:rFonts w:ascii="Times New Roman CYR" w:eastAsia="Times New Roman" w:hAnsi="Times New Roman CYR" w:cs="Times New Roman"/>
      <w:b/>
      <w:bCs/>
      <w:sz w:val="2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64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81650-779F-4B53-A88F-D60CA6092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Христо Драганов Драганов</dc:creator>
  <cp:lastModifiedBy>BU</cp:lastModifiedBy>
  <cp:revision>4</cp:revision>
  <cp:lastPrinted>2019-08-20T12:02:00Z</cp:lastPrinted>
  <dcterms:created xsi:type="dcterms:W3CDTF">2023-10-16T10:33:00Z</dcterms:created>
  <dcterms:modified xsi:type="dcterms:W3CDTF">2023-10-16T10:57:00Z</dcterms:modified>
</cp:coreProperties>
</file>